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restart"/>
            <w:vAlign w:val="center"/>
          </w:tcPr>
          <w:p>
            <w:pPr>
              <w:keepNext w:val="0"/>
              <w:keepLines w:val="0"/>
              <w:pageBreakBefore w:val="0"/>
              <w:widowControl w:val="0"/>
              <w:kinsoku/>
              <w:wordWrap/>
              <w:overflowPunct/>
              <w:topLinePunct w:val="0"/>
              <w:bidi w:val="0"/>
              <w:adjustRightInd w:val="0"/>
              <w:snapToGrid w:val="0"/>
              <w:spacing w:after="0" w:line="360" w:lineRule="auto"/>
              <w:ind w:right="0" w:rightChars="0"/>
              <w:jc w:val="center"/>
              <w:rPr>
                <w:rFonts w:hint="eastAsia" w:ascii="宋体" w:hAnsi="宋体" w:eastAsia="宋体" w:cs="宋体"/>
                <w:sz w:val="21"/>
                <w:szCs w:val="21"/>
              </w:rPr>
            </w:pPr>
            <w:r>
              <w:rPr>
                <w:rFonts w:hint="eastAsia" w:ascii="宋体" w:hAnsi="宋体" w:eastAsia="宋体" w:cs="宋体"/>
                <w:sz w:val="21"/>
                <w:szCs w:val="21"/>
              </w:rPr>
              <w:t>过程与活动、</w:t>
            </w:r>
          </w:p>
          <w:p>
            <w:pPr>
              <w:keepNext w:val="0"/>
              <w:keepLines w:val="0"/>
              <w:pageBreakBefore w:val="0"/>
              <w:widowControl w:val="0"/>
              <w:kinsoku/>
              <w:wordWrap/>
              <w:overflowPunct/>
              <w:topLinePunct w:val="0"/>
              <w:bidi w:val="0"/>
              <w:adjustRightInd w:val="0"/>
              <w:snapToGrid w:val="0"/>
              <w:spacing w:after="0" w:line="360" w:lineRule="auto"/>
              <w:ind w:right="0" w:rightChars="0"/>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keepNext w:val="0"/>
              <w:keepLines w:val="0"/>
              <w:pageBreakBefore w:val="0"/>
              <w:widowControl w:val="0"/>
              <w:kinsoku/>
              <w:wordWrap/>
              <w:overflowPunct/>
              <w:topLinePunct w:val="0"/>
              <w:bidi w:val="0"/>
              <w:adjustRightInd w:val="0"/>
              <w:snapToGrid w:val="0"/>
              <w:spacing w:after="0" w:line="360" w:lineRule="auto"/>
              <w:ind w:right="0" w:rightChars="0"/>
              <w:rPr>
                <w:rFonts w:hint="eastAsia" w:ascii="宋体" w:hAnsi="宋体" w:eastAsia="宋体" w:cs="宋体"/>
                <w:sz w:val="21"/>
                <w:szCs w:val="21"/>
              </w:rPr>
            </w:pPr>
            <w:r>
              <w:rPr>
                <w:rFonts w:hint="eastAsia" w:ascii="宋体" w:hAnsi="宋体" w:eastAsia="宋体" w:cs="宋体"/>
                <w:sz w:val="21"/>
                <w:szCs w:val="21"/>
              </w:rPr>
              <w:t>涉及</w:t>
            </w:r>
          </w:p>
          <w:p>
            <w:pPr>
              <w:keepNext w:val="0"/>
              <w:keepLines w:val="0"/>
              <w:pageBreakBefore w:val="0"/>
              <w:widowControl w:val="0"/>
              <w:kinsoku/>
              <w:wordWrap/>
              <w:overflowPunct/>
              <w:topLinePunct w:val="0"/>
              <w:bidi w:val="0"/>
              <w:adjustRightInd w:val="0"/>
              <w:snapToGrid w:val="0"/>
              <w:spacing w:after="0" w:line="360" w:lineRule="auto"/>
              <w:ind w:right="0" w:rightChars="0"/>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keepNext w:val="0"/>
              <w:keepLines w:val="0"/>
              <w:pageBreakBefore w:val="0"/>
              <w:widowControl w:val="0"/>
              <w:kinsoku/>
              <w:wordWrap/>
              <w:overflowPunct/>
              <w:topLinePunct w:val="0"/>
              <w:bidi w:val="0"/>
              <w:adjustRightInd w:val="0"/>
              <w:snapToGrid w:val="0"/>
              <w:spacing w:after="0" w:line="360" w:lineRule="auto"/>
              <w:ind w:right="0" w:rightChars="0"/>
              <w:rPr>
                <w:rFonts w:hint="eastAsia"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sz w:val="21"/>
                <w:szCs w:val="21"/>
                <w:lang w:val="en-US" w:eastAsia="zh-CN"/>
              </w:rPr>
              <w:t>市场管理部</w:t>
            </w:r>
            <w:r>
              <w:rPr>
                <w:rFonts w:hint="eastAsia" w:ascii="宋体" w:hAnsi="宋体" w:eastAsia="宋体" w:cs="宋体"/>
                <w:sz w:val="21"/>
                <w:szCs w:val="21"/>
              </w:rPr>
              <w:t xml:space="preserve">        主管领导：</w:t>
            </w:r>
            <w:r>
              <w:rPr>
                <w:rFonts w:hint="eastAsia" w:ascii="宋体" w:hAnsi="宋体" w:eastAsia="宋体" w:cs="宋体"/>
                <w:sz w:val="21"/>
                <w:szCs w:val="21"/>
                <w:lang w:val="en-US" w:eastAsia="zh-CN"/>
              </w:rPr>
              <w:t>杜洁</w:t>
            </w:r>
            <w:r>
              <w:rPr>
                <w:rFonts w:hint="eastAsia" w:ascii="宋体" w:hAnsi="宋体" w:eastAsia="宋体" w:cs="宋体"/>
                <w:sz w:val="21"/>
                <w:szCs w:val="21"/>
              </w:rPr>
              <w:t xml:space="preserve">        陪同人员：</w:t>
            </w:r>
            <w:r>
              <w:rPr>
                <w:rFonts w:hint="eastAsia" w:ascii="宋体" w:hAnsi="宋体" w:eastAsia="宋体" w:cs="宋体"/>
                <w:sz w:val="21"/>
                <w:szCs w:val="21"/>
                <w:lang w:val="en-US" w:eastAsia="zh-CN"/>
              </w:rPr>
              <w:t>张明科</w:t>
            </w:r>
          </w:p>
        </w:tc>
        <w:tc>
          <w:tcPr>
            <w:tcW w:w="1585" w:type="dxa"/>
            <w:vMerge w:val="restart"/>
            <w:vAlign w:val="center"/>
          </w:tcPr>
          <w:p>
            <w:pPr>
              <w:keepNext w:val="0"/>
              <w:keepLines w:val="0"/>
              <w:pageBreakBefore w:val="0"/>
              <w:widowControl w:val="0"/>
              <w:kinsoku/>
              <w:wordWrap/>
              <w:overflowPunct/>
              <w:topLinePunct w:val="0"/>
              <w:bidi w:val="0"/>
              <w:adjustRightInd w:val="0"/>
              <w:snapToGrid w:val="0"/>
              <w:spacing w:after="0" w:line="360" w:lineRule="auto"/>
              <w:ind w:right="0" w:rightChars="0"/>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160" w:type="dxa"/>
            <w:vMerge w:val="continue"/>
            <w:vAlign w:val="center"/>
          </w:tcPr>
          <w:p>
            <w:pPr>
              <w:keepNext w:val="0"/>
              <w:keepLines w:val="0"/>
              <w:pageBreakBefore w:val="0"/>
              <w:widowControl w:val="0"/>
              <w:kinsoku/>
              <w:wordWrap/>
              <w:overflowPunct/>
              <w:topLinePunct w:val="0"/>
              <w:bidi w:val="0"/>
              <w:adjustRightInd w:val="0"/>
              <w:snapToGrid w:val="0"/>
              <w:spacing w:after="0" w:line="360" w:lineRule="auto"/>
              <w:ind w:right="0" w:rightChars="0"/>
              <w:rPr>
                <w:rFonts w:hint="eastAsia" w:ascii="宋体" w:hAnsi="宋体" w:eastAsia="宋体" w:cs="宋体"/>
                <w:sz w:val="21"/>
                <w:szCs w:val="21"/>
              </w:rPr>
            </w:pPr>
          </w:p>
        </w:tc>
        <w:tc>
          <w:tcPr>
            <w:tcW w:w="960" w:type="dxa"/>
            <w:vMerge w:val="continue"/>
            <w:vAlign w:val="center"/>
          </w:tcPr>
          <w:p>
            <w:pPr>
              <w:keepNext w:val="0"/>
              <w:keepLines w:val="0"/>
              <w:pageBreakBefore w:val="0"/>
              <w:widowControl w:val="0"/>
              <w:kinsoku/>
              <w:wordWrap/>
              <w:overflowPunct/>
              <w:topLinePunct w:val="0"/>
              <w:bidi w:val="0"/>
              <w:adjustRightInd w:val="0"/>
              <w:snapToGrid w:val="0"/>
              <w:spacing w:after="0" w:line="360" w:lineRule="auto"/>
              <w:ind w:right="0" w:rightChars="0"/>
              <w:rPr>
                <w:rFonts w:hint="eastAsia" w:ascii="宋体" w:hAnsi="宋体" w:eastAsia="宋体" w:cs="宋体"/>
                <w:sz w:val="21"/>
                <w:szCs w:val="21"/>
              </w:rPr>
            </w:pPr>
          </w:p>
        </w:tc>
        <w:tc>
          <w:tcPr>
            <w:tcW w:w="10004" w:type="dxa"/>
            <w:vAlign w:val="center"/>
          </w:tcPr>
          <w:p>
            <w:pPr>
              <w:keepNext w:val="0"/>
              <w:keepLines w:val="0"/>
              <w:pageBreakBefore w:val="0"/>
              <w:widowControl w:val="0"/>
              <w:kinsoku/>
              <w:wordWrap/>
              <w:overflowPunct/>
              <w:topLinePunct w:val="0"/>
              <w:bidi w:val="0"/>
              <w:adjustRightInd w:val="0"/>
              <w:snapToGrid w:val="0"/>
              <w:spacing w:after="0" w:line="360" w:lineRule="auto"/>
              <w:ind w:right="0" w:rightChars="0"/>
              <w:rPr>
                <w:rFonts w:hint="eastAsia" w:ascii="宋体" w:hAnsi="宋体" w:eastAsia="宋体" w:cs="宋体"/>
                <w:sz w:val="21"/>
                <w:szCs w:val="21"/>
              </w:rPr>
            </w:pPr>
            <w:r>
              <w:rPr>
                <w:rFonts w:hint="eastAsia" w:ascii="宋体" w:hAnsi="宋体" w:eastAsia="宋体" w:cs="宋体"/>
                <w:sz w:val="21"/>
                <w:szCs w:val="21"/>
              </w:rPr>
              <w:t>审核员：</w:t>
            </w:r>
            <w:r>
              <w:rPr>
                <w:rFonts w:hint="eastAsia" w:ascii="宋体" w:hAnsi="宋体" w:cs="宋体"/>
                <w:sz w:val="21"/>
                <w:szCs w:val="21"/>
                <w:lang w:val="en-US" w:eastAsia="zh-CN"/>
              </w:rPr>
              <w:t>李俐  王海燕</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审核时间：</w:t>
            </w:r>
            <w:bookmarkStart w:id="0" w:name="审核日期"/>
            <w:r>
              <w:rPr>
                <w:rFonts w:hint="eastAsia" w:ascii="宋体" w:hAnsi="宋体" w:eastAsia="宋体" w:cs="宋体"/>
                <w:sz w:val="21"/>
                <w:szCs w:val="21"/>
              </w:rPr>
              <w:t>2021年11月0</w:t>
            </w:r>
            <w:r>
              <w:rPr>
                <w:rFonts w:hint="eastAsia" w:ascii="宋体" w:hAnsi="宋体" w:eastAsia="宋体" w:cs="宋体"/>
                <w:sz w:val="21"/>
                <w:szCs w:val="21"/>
                <w:lang w:val="en-US" w:eastAsia="zh-CN"/>
              </w:rPr>
              <w:t>9</w:t>
            </w:r>
            <w:r>
              <w:rPr>
                <w:rFonts w:hint="eastAsia" w:ascii="宋体" w:hAnsi="宋体" w:eastAsia="宋体" w:cs="宋体"/>
                <w:sz w:val="21"/>
                <w:szCs w:val="21"/>
              </w:rPr>
              <w:t>日</w:t>
            </w:r>
            <w:bookmarkEnd w:id="0"/>
          </w:p>
        </w:tc>
        <w:tc>
          <w:tcPr>
            <w:tcW w:w="1585" w:type="dxa"/>
            <w:vMerge w:val="continue"/>
          </w:tcPr>
          <w:p>
            <w:pPr>
              <w:keepNext w:val="0"/>
              <w:keepLines w:val="0"/>
              <w:pageBreakBefore w:val="0"/>
              <w:widowControl w:val="0"/>
              <w:kinsoku/>
              <w:wordWrap/>
              <w:overflowPunct/>
              <w:topLinePunct w:val="0"/>
              <w:bidi w:val="0"/>
              <w:adjustRightInd w:val="0"/>
              <w:snapToGrid w:val="0"/>
              <w:spacing w:after="0" w:line="360" w:lineRule="auto"/>
              <w:ind w:right="0" w:righ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bidi w:val="0"/>
              <w:adjustRightInd w:val="0"/>
              <w:snapToGrid w:val="0"/>
              <w:spacing w:after="0" w:line="360" w:lineRule="auto"/>
              <w:ind w:right="0" w:rightChars="0"/>
              <w:rPr>
                <w:rFonts w:hint="eastAsia" w:ascii="宋体" w:hAnsi="宋体" w:eastAsia="宋体" w:cs="宋体"/>
                <w:sz w:val="21"/>
                <w:szCs w:val="21"/>
              </w:rPr>
            </w:pPr>
          </w:p>
        </w:tc>
        <w:tc>
          <w:tcPr>
            <w:tcW w:w="960" w:type="dxa"/>
            <w:vMerge w:val="continue"/>
            <w:vAlign w:val="center"/>
          </w:tcPr>
          <w:p>
            <w:pPr>
              <w:keepNext w:val="0"/>
              <w:keepLines w:val="0"/>
              <w:pageBreakBefore w:val="0"/>
              <w:widowControl w:val="0"/>
              <w:kinsoku/>
              <w:wordWrap/>
              <w:overflowPunct/>
              <w:topLinePunct w:val="0"/>
              <w:bidi w:val="0"/>
              <w:adjustRightInd w:val="0"/>
              <w:snapToGrid w:val="0"/>
              <w:spacing w:after="0" w:line="360" w:lineRule="auto"/>
              <w:ind w:right="0" w:rightChars="0"/>
              <w:rPr>
                <w:rFonts w:hint="eastAsia" w:ascii="宋体" w:hAnsi="宋体" w:eastAsia="宋体" w:cs="宋体"/>
                <w:sz w:val="21"/>
                <w:szCs w:val="21"/>
              </w:rPr>
            </w:pPr>
          </w:p>
        </w:tc>
        <w:tc>
          <w:tcPr>
            <w:tcW w:w="10004" w:type="dxa"/>
            <w:vAlign w:val="center"/>
          </w:tcPr>
          <w:p>
            <w:pPr>
              <w:keepNext w:val="0"/>
              <w:keepLines w:val="0"/>
              <w:pageBreakBefore w:val="0"/>
              <w:widowControl w:val="0"/>
              <w:kinsoku/>
              <w:wordWrap/>
              <w:overflowPunct/>
              <w:topLinePunct w:val="0"/>
              <w:bidi w:val="0"/>
              <w:adjustRightInd w:val="0"/>
              <w:snapToGrid w:val="0"/>
              <w:spacing w:after="0" w:line="360" w:lineRule="auto"/>
              <w:ind w:left="210" w:right="0" w:rightChars="0" w:hanging="210" w:hangingChars="100"/>
              <w:textAlignment w:val="baseline"/>
              <w:rPr>
                <w:rFonts w:hint="eastAsia" w:ascii="宋体" w:hAnsi="宋体" w:cs="Arial"/>
                <w:sz w:val="21"/>
                <w:szCs w:val="21"/>
              </w:rPr>
            </w:pPr>
            <w:r>
              <w:rPr>
                <w:rFonts w:hint="eastAsia" w:ascii="宋体" w:hAnsi="宋体" w:eastAsia="宋体" w:cs="宋体"/>
                <w:sz w:val="21"/>
                <w:szCs w:val="21"/>
              </w:rPr>
              <w:t>审核条款：</w:t>
            </w:r>
            <w:r>
              <w:rPr>
                <w:rFonts w:hint="eastAsia" w:ascii="宋体" w:hAnsi="宋体" w:cs="Arial"/>
                <w:sz w:val="21"/>
                <w:szCs w:val="21"/>
              </w:rPr>
              <w:t>O:6.1.2危险源辨识与评价、6.2职业健康安全目标、6.1.4措施的策划、8.1运行策划和控</w:t>
            </w:r>
          </w:p>
          <w:p>
            <w:pPr>
              <w:keepNext w:val="0"/>
              <w:keepLines w:val="0"/>
              <w:pageBreakBefore w:val="0"/>
              <w:widowControl w:val="0"/>
              <w:kinsoku/>
              <w:wordWrap/>
              <w:overflowPunct/>
              <w:topLinePunct w:val="0"/>
              <w:bidi w:val="0"/>
              <w:adjustRightInd w:val="0"/>
              <w:snapToGrid w:val="0"/>
              <w:spacing w:after="0" w:line="360" w:lineRule="auto"/>
              <w:ind w:left="210" w:right="0" w:rightChars="0" w:hanging="210" w:hangingChars="100"/>
              <w:textAlignment w:val="baseline"/>
              <w:rPr>
                <w:rFonts w:hint="eastAsia" w:ascii="宋体" w:hAnsi="宋体" w:eastAsia="宋体" w:cs="宋体"/>
                <w:sz w:val="21"/>
                <w:szCs w:val="21"/>
              </w:rPr>
            </w:pPr>
            <w:r>
              <w:rPr>
                <w:rFonts w:hint="eastAsia" w:ascii="宋体" w:hAnsi="宋体" w:cs="Arial"/>
                <w:sz w:val="21"/>
                <w:szCs w:val="21"/>
                <w:lang w:val="en-US" w:eastAsia="zh-CN"/>
              </w:rPr>
              <w:t>EO</w:t>
            </w:r>
            <w:r>
              <w:rPr>
                <w:rFonts w:hint="eastAsia" w:ascii="宋体" w:hAnsi="宋体" w:cs="Arial"/>
                <w:sz w:val="21"/>
                <w:szCs w:val="21"/>
              </w:rPr>
              <w:t>8.2应急准备和响应</w:t>
            </w:r>
          </w:p>
        </w:tc>
        <w:tc>
          <w:tcPr>
            <w:tcW w:w="1585" w:type="dxa"/>
            <w:vMerge w:val="continue"/>
          </w:tcPr>
          <w:p>
            <w:pPr>
              <w:keepNext w:val="0"/>
              <w:keepLines w:val="0"/>
              <w:pageBreakBefore w:val="0"/>
              <w:widowControl w:val="0"/>
              <w:kinsoku/>
              <w:wordWrap/>
              <w:overflowPunct/>
              <w:topLinePunct w:val="0"/>
              <w:bidi w:val="0"/>
              <w:adjustRightInd w:val="0"/>
              <w:snapToGrid w:val="0"/>
              <w:spacing w:after="0" w:line="360" w:lineRule="auto"/>
              <w:ind w:right="0" w:righ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keepNext w:val="0"/>
              <w:keepLines w:val="0"/>
              <w:pageBreakBefore w:val="0"/>
              <w:widowControl w:val="0"/>
              <w:kinsoku/>
              <w:wordWrap/>
              <w:overflowPunct/>
              <w:topLinePunct w:val="0"/>
              <w:bidi w:val="0"/>
              <w:adjustRightInd w:val="0"/>
              <w:snapToGrid w:val="0"/>
              <w:spacing w:after="0" w:line="360" w:lineRule="auto"/>
              <w:ind w:right="0" w:rightChars="0"/>
            </w:pPr>
            <w:r>
              <w:rPr>
                <w:rFonts w:hint="eastAsia" w:ascii="宋体" w:hAnsi="宋体" w:cs="Arial"/>
                <w:sz w:val="21"/>
                <w:szCs w:val="21"/>
              </w:rPr>
              <w:t>危险源辨识与评价</w:t>
            </w:r>
          </w:p>
        </w:tc>
        <w:tc>
          <w:tcPr>
            <w:tcW w:w="960" w:type="dxa"/>
          </w:tcPr>
          <w:p>
            <w:pPr>
              <w:keepNext w:val="0"/>
              <w:keepLines w:val="0"/>
              <w:pageBreakBefore w:val="0"/>
              <w:widowControl w:val="0"/>
              <w:kinsoku/>
              <w:wordWrap/>
              <w:overflowPunct/>
              <w:topLinePunct w:val="0"/>
              <w:bidi w:val="0"/>
              <w:adjustRightInd w:val="0"/>
              <w:snapToGrid w:val="0"/>
              <w:spacing w:after="0" w:line="360" w:lineRule="auto"/>
              <w:ind w:right="0" w:rightChars="0"/>
            </w:pPr>
            <w:r>
              <w:rPr>
                <w:rFonts w:hint="eastAsia" w:ascii="宋体" w:hAnsi="宋体" w:cs="Arial"/>
                <w:sz w:val="21"/>
                <w:szCs w:val="21"/>
              </w:rPr>
              <w:t>O:6.1.2</w:t>
            </w:r>
          </w:p>
        </w:tc>
        <w:tc>
          <w:tcPr>
            <w:tcW w:w="10004" w:type="dxa"/>
          </w:tcPr>
          <w:p>
            <w:pPr>
              <w:keepNext w:val="0"/>
              <w:keepLines w:val="0"/>
              <w:pageBreakBefore w:val="0"/>
              <w:widowControl w:val="0"/>
              <w:kinsoku/>
              <w:wordWrap/>
              <w:overflowPunct/>
              <w:topLinePunct w:val="0"/>
              <w:bidi w:val="0"/>
              <w:adjustRightInd w:val="0"/>
              <w:snapToGrid w:val="0"/>
              <w:spacing w:after="0" w:line="360" w:lineRule="auto"/>
              <w:ind w:right="0" w:rightChars="0"/>
              <w:textAlignment w:val="baseline"/>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公司编制并执行《</w:t>
            </w:r>
            <w:r>
              <w:rPr>
                <w:rFonts w:hint="eastAsia" w:ascii="宋体" w:hAnsi="宋体" w:eastAsia="宋体" w:cs="宋体"/>
                <w:b w:val="0"/>
                <w:bCs w:val="0"/>
                <w:sz w:val="24"/>
                <w:szCs w:val="24"/>
              </w:rPr>
              <w:t>危险源辩识、风险评价和风险控制策划程序</w:t>
            </w:r>
            <w:r>
              <w:rPr>
                <w:rFonts w:hint="eastAsia" w:ascii="宋体" w:hAnsi="宋体" w:eastAsia="宋体" w:cs="Arial"/>
                <w:sz w:val="21"/>
                <w:szCs w:val="21"/>
                <w:lang w:val="en-US" w:eastAsia="zh-CN"/>
              </w:rPr>
              <w:t>》按作业活动对公司的危险源进行了识别辨识。</w:t>
            </w:r>
          </w:p>
          <w:p>
            <w:pPr>
              <w:keepNext w:val="0"/>
              <w:keepLines w:val="0"/>
              <w:pageBreakBefore w:val="0"/>
              <w:widowControl w:val="0"/>
              <w:kinsoku/>
              <w:wordWrap/>
              <w:overflowPunct/>
              <w:topLinePunct w:val="0"/>
              <w:bidi w:val="0"/>
              <w:adjustRightInd w:val="0"/>
              <w:snapToGrid w:val="0"/>
              <w:spacing w:after="0" w:line="360" w:lineRule="auto"/>
              <w:ind w:right="0" w:rightChars="0"/>
              <w:textAlignment w:val="baseline"/>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公司传递有《危险源清单及辨识评价记录》识别出办公活动涉及危险源包括触电、火灾等，按发生事故的可能性大小 L、暴露于危险环境的频繁程度 E、发生事故产生的后果C、风险值D等进行判定。</w:t>
            </w:r>
          </w:p>
          <w:p>
            <w:pPr>
              <w:keepNext w:val="0"/>
              <w:keepLines w:val="0"/>
              <w:pageBreakBefore w:val="0"/>
              <w:widowControl w:val="0"/>
              <w:kinsoku/>
              <w:wordWrap/>
              <w:overflowPunct/>
              <w:topLinePunct w:val="0"/>
              <w:bidi w:val="0"/>
              <w:adjustRightInd w:val="0"/>
              <w:snapToGrid w:val="0"/>
              <w:spacing w:after="0" w:line="360" w:lineRule="auto"/>
              <w:ind w:right="0" w:rightChars="0"/>
              <w:textAlignment w:val="baseline"/>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识别出了不可接受风险控制清单：火灾、触电、突发事件、疫情防控等，经相关文件确认本部门的风险辨识基本符合要求，已确定的重大危险源的控制方法基本可行。</w:t>
            </w:r>
          </w:p>
          <w:p>
            <w:pPr>
              <w:keepNext w:val="0"/>
              <w:keepLines w:val="0"/>
              <w:pageBreakBefore w:val="0"/>
              <w:widowControl w:val="0"/>
              <w:kinsoku/>
              <w:wordWrap/>
              <w:overflowPunct/>
              <w:topLinePunct w:val="0"/>
              <w:bidi w:val="0"/>
              <w:adjustRightInd w:val="0"/>
              <w:snapToGrid w:val="0"/>
              <w:spacing w:after="0" w:line="360" w:lineRule="auto"/>
              <w:ind w:right="0" w:rightChars="0"/>
              <w:rPr>
                <w:rFonts w:hint="eastAsia"/>
                <w:lang w:val="en-US" w:eastAsia="zh-CN"/>
              </w:rPr>
            </w:pPr>
            <w:r>
              <w:rPr>
                <w:rFonts w:hint="eastAsia" w:ascii="宋体" w:hAnsi="宋体" w:cs="宋体"/>
                <w:szCs w:val="21"/>
              </w:rPr>
              <w:t>编制：</w:t>
            </w:r>
            <w:r>
              <w:rPr>
                <w:rFonts w:hint="eastAsia" w:ascii="宋体" w:hAnsi="宋体" w:cs="宋体"/>
                <w:szCs w:val="21"/>
                <w:lang w:val="en-US" w:eastAsia="zh-CN"/>
              </w:rPr>
              <w:t>李敏</w:t>
            </w:r>
            <w:r>
              <w:rPr>
                <w:rFonts w:hint="eastAsia" w:ascii="宋体" w:hAnsi="宋体" w:cs="宋体"/>
                <w:szCs w:val="21"/>
              </w:rPr>
              <w:t xml:space="preserve"> </w:t>
            </w:r>
            <w:r>
              <w:rPr>
                <w:rFonts w:ascii="宋体" w:hAnsi="宋体" w:cs="宋体"/>
                <w:szCs w:val="21"/>
              </w:rPr>
              <w:t>,</w:t>
            </w:r>
            <w:r>
              <w:rPr>
                <w:rFonts w:hint="eastAsia" w:ascii="宋体" w:hAnsi="宋体" w:cs="宋体"/>
                <w:szCs w:val="21"/>
              </w:rPr>
              <w:t>审批：</w:t>
            </w:r>
            <w:r>
              <w:rPr>
                <w:rFonts w:hint="eastAsia"/>
                <w:lang w:val="en-US" w:eastAsia="zh-CN"/>
              </w:rPr>
              <w:t>张鹏华</w:t>
            </w:r>
            <w:r>
              <w:rPr>
                <w:rFonts w:ascii="宋体" w:hAnsi="宋体" w:cs="宋体"/>
                <w:szCs w:val="21"/>
              </w:rPr>
              <w:t>,</w:t>
            </w:r>
            <w:r>
              <w:rPr>
                <w:rFonts w:hint="eastAsia" w:ascii="宋体" w:hAnsi="宋体" w:cs="宋体"/>
                <w:szCs w:val="21"/>
              </w:rPr>
              <w:t>日期：2021.</w:t>
            </w:r>
            <w:r>
              <w:rPr>
                <w:rFonts w:hint="eastAsia" w:ascii="宋体" w:hAnsi="宋体" w:cs="宋体"/>
                <w:szCs w:val="21"/>
                <w:lang w:val="en-US" w:eastAsia="zh-CN"/>
              </w:rPr>
              <w:t>5.25</w:t>
            </w:r>
          </w:p>
          <w:p>
            <w:pPr>
              <w:keepNext w:val="0"/>
              <w:keepLines w:val="0"/>
              <w:pageBreakBefore w:val="0"/>
              <w:widowControl w:val="0"/>
              <w:kinsoku/>
              <w:wordWrap/>
              <w:overflowPunct/>
              <w:topLinePunct w:val="0"/>
              <w:bidi w:val="0"/>
              <w:adjustRightInd w:val="0"/>
              <w:snapToGrid w:val="0"/>
              <w:spacing w:after="0" w:line="360" w:lineRule="auto"/>
              <w:ind w:right="0" w:rightChars="0"/>
              <w:textAlignment w:val="baseline"/>
              <w:rPr>
                <w:rFonts w:hint="eastAsia" w:ascii="宋体" w:hAnsi="宋体" w:eastAsia="宋体" w:cs="Arial"/>
                <w:spacing w:val="-6"/>
                <w:sz w:val="21"/>
                <w:szCs w:val="21"/>
                <w:lang w:val="en-US" w:eastAsia="zh-CN"/>
              </w:rPr>
            </w:pPr>
            <w:r>
              <w:rPr>
                <w:rFonts w:hint="eastAsia" w:ascii="宋体" w:hAnsi="宋体" w:eastAsia="宋体" w:cs="Arial"/>
                <w:sz w:val="21"/>
                <w:szCs w:val="21"/>
                <w:lang w:val="en-US" w:eastAsia="zh-CN"/>
              </w:rPr>
              <w:t>目前本公司没有发生重大安全事故处罚。</w:t>
            </w:r>
          </w:p>
        </w:tc>
        <w:tc>
          <w:tcPr>
            <w:tcW w:w="1585" w:type="dxa"/>
          </w:tcPr>
          <w:p>
            <w:pPr>
              <w:keepNext w:val="0"/>
              <w:keepLines w:val="0"/>
              <w:pageBreakBefore w:val="0"/>
              <w:widowControl w:val="0"/>
              <w:kinsoku/>
              <w:wordWrap/>
              <w:overflowPunct/>
              <w:topLinePunct w:val="0"/>
              <w:bidi w:val="0"/>
              <w:adjustRightInd w:val="0"/>
              <w:snapToGrid w:val="0"/>
              <w:spacing w:after="0" w:line="360" w:lineRule="auto"/>
              <w:ind w:right="0" w:righ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pStyle w:val="12"/>
              <w:keepNext w:val="0"/>
              <w:keepLines w:val="0"/>
              <w:pageBreakBefore w:val="0"/>
              <w:widowControl w:val="0"/>
              <w:kinsoku/>
              <w:wordWrap/>
              <w:overflowPunct/>
              <w:topLinePunct w:val="0"/>
              <w:bidi w:val="0"/>
              <w:adjustRightInd w:val="0"/>
              <w:snapToGrid w:val="0"/>
              <w:spacing w:before="0" w:after="0" w:line="360" w:lineRule="auto"/>
              <w:ind w:right="0" w:rightChars="0"/>
              <w:rPr>
                <w:rFonts w:hint="eastAsia" w:ascii="宋体" w:hAnsi="宋体" w:eastAsia="宋体" w:cs="宋体"/>
                <w:sz w:val="21"/>
                <w:szCs w:val="21"/>
              </w:rPr>
            </w:pPr>
            <w:r>
              <w:rPr>
                <w:rFonts w:hint="eastAsia" w:ascii="宋体" w:hAnsi="宋体" w:cs="Arial"/>
                <w:sz w:val="21"/>
                <w:szCs w:val="21"/>
              </w:rPr>
              <w:t>职业健康安全目标</w:t>
            </w:r>
          </w:p>
        </w:tc>
        <w:tc>
          <w:tcPr>
            <w:tcW w:w="960" w:type="dxa"/>
          </w:tcPr>
          <w:p>
            <w:pPr>
              <w:pStyle w:val="12"/>
              <w:keepNext w:val="0"/>
              <w:keepLines w:val="0"/>
              <w:pageBreakBefore w:val="0"/>
              <w:widowControl w:val="0"/>
              <w:kinsoku/>
              <w:wordWrap/>
              <w:overflowPunct/>
              <w:topLinePunct w:val="0"/>
              <w:bidi w:val="0"/>
              <w:adjustRightInd w:val="0"/>
              <w:snapToGrid w:val="0"/>
              <w:spacing w:before="0" w:after="0" w:line="360" w:lineRule="auto"/>
              <w:ind w:right="0" w:rightChars="0"/>
              <w:rPr>
                <w:rFonts w:hint="eastAsia" w:ascii="宋体" w:hAnsi="宋体" w:eastAsia="宋体" w:cs="宋体"/>
                <w:sz w:val="21"/>
                <w:szCs w:val="21"/>
              </w:rPr>
            </w:pPr>
            <w:r>
              <w:rPr>
                <w:rFonts w:hint="eastAsia" w:ascii="宋体" w:hAnsi="宋体" w:cs="Arial"/>
                <w:sz w:val="21"/>
                <w:szCs w:val="21"/>
              </w:rPr>
              <w:t>O:6.2</w:t>
            </w:r>
          </w:p>
        </w:tc>
        <w:tc>
          <w:tcPr>
            <w:tcW w:w="10004" w:type="dxa"/>
          </w:tcPr>
          <w:p>
            <w:pPr>
              <w:keepNext w:val="0"/>
              <w:keepLines w:val="0"/>
              <w:pageBreakBefore w:val="0"/>
              <w:widowControl w:val="0"/>
              <w:kinsoku/>
              <w:wordWrap/>
              <w:overflowPunct/>
              <w:topLinePunct w:val="0"/>
              <w:bidi w:val="0"/>
              <w:adjustRightInd w:val="0"/>
              <w:snapToGrid w:val="0"/>
              <w:spacing w:after="0" w:line="360" w:lineRule="auto"/>
              <w:ind w:right="0" w:rightChars="0" w:firstLine="420" w:firstLineChars="200"/>
              <w:jc w:val="left"/>
              <w:rPr>
                <w:rFonts w:hint="eastAsia" w:ascii="宋体" w:hAnsi="宋体" w:eastAsia="宋体"/>
                <w:szCs w:val="21"/>
                <w:lang w:eastAsia="zh-CN"/>
              </w:rPr>
            </w:pPr>
            <w:r>
              <w:rPr>
                <w:rFonts w:hint="eastAsia"/>
                <w:lang w:val="en-US" w:eastAsia="zh-CN"/>
              </w:rPr>
              <w:t>本部门职业健康安全目标：</w:t>
            </w:r>
            <w:r>
              <w:rPr>
                <w:rFonts w:hint="eastAsia" w:ascii="宋体" w:hAnsi="宋体"/>
                <w:szCs w:val="21"/>
              </w:rPr>
              <w:t>无火灾事故发生、无重大（</w:t>
            </w:r>
            <w:r>
              <w:rPr>
                <w:rFonts w:hint="eastAsia" w:ascii="新宋体" w:hAnsi="新宋体" w:eastAsia="新宋体"/>
                <w:color w:val="000000"/>
              </w:rPr>
              <w:t>触电、中暑、交通伤害</w:t>
            </w:r>
            <w:r>
              <w:rPr>
                <w:rFonts w:hint="eastAsia" w:ascii="宋体" w:hAnsi="宋体"/>
                <w:szCs w:val="21"/>
              </w:rPr>
              <w:t>）安全事故发生</w:t>
            </w:r>
            <w:r>
              <w:rPr>
                <w:rFonts w:hint="eastAsia" w:ascii="宋体" w:hAnsi="宋体"/>
                <w:szCs w:val="21"/>
                <w:lang w:eastAsia="zh-CN"/>
              </w:rPr>
              <w:t>。</w:t>
            </w:r>
          </w:p>
          <w:p>
            <w:pPr>
              <w:keepNext w:val="0"/>
              <w:keepLines w:val="0"/>
              <w:pageBreakBefore w:val="0"/>
              <w:widowControl w:val="0"/>
              <w:kinsoku/>
              <w:wordWrap/>
              <w:overflowPunct/>
              <w:topLinePunct w:val="0"/>
              <w:bidi w:val="0"/>
              <w:adjustRightInd w:val="0"/>
              <w:snapToGrid w:val="0"/>
              <w:spacing w:after="0" w:line="360" w:lineRule="auto"/>
              <w:ind w:right="0" w:rightChars="0"/>
              <w:textAlignment w:val="baseline"/>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目标可测量，与公司方针一致；传递有目标、指标的考核记录，经确认目标完成适宜，内容基本符合要求。</w:t>
            </w:r>
          </w:p>
          <w:p>
            <w:pPr>
              <w:pStyle w:val="3"/>
              <w:keepNext w:val="0"/>
              <w:keepLines w:val="0"/>
              <w:pageBreakBefore w:val="0"/>
              <w:widowControl w:val="0"/>
              <w:kinsoku/>
              <w:wordWrap/>
              <w:overflowPunct/>
              <w:topLinePunct w:val="0"/>
              <w:bidi w:val="0"/>
              <w:adjustRightInd w:val="0"/>
              <w:snapToGrid w:val="0"/>
              <w:spacing w:line="360" w:lineRule="auto"/>
              <w:ind w:right="0" w:rightChars="0"/>
              <w:rPr>
                <w:rFonts w:hint="eastAsia" w:eastAsia="仿宋_GB2312"/>
                <w:lang w:val="en-US" w:eastAsia="zh-CN"/>
              </w:rPr>
            </w:pPr>
          </w:p>
        </w:tc>
        <w:tc>
          <w:tcPr>
            <w:tcW w:w="1585" w:type="dxa"/>
          </w:tcPr>
          <w:p>
            <w:pPr>
              <w:keepNext w:val="0"/>
              <w:keepLines w:val="0"/>
              <w:pageBreakBefore w:val="0"/>
              <w:widowControl w:val="0"/>
              <w:kinsoku/>
              <w:wordWrap/>
              <w:overflowPunct/>
              <w:topLinePunct w:val="0"/>
              <w:bidi w:val="0"/>
              <w:adjustRightInd w:val="0"/>
              <w:snapToGrid w:val="0"/>
              <w:spacing w:after="0" w:line="360" w:lineRule="auto"/>
              <w:ind w:right="0" w:righ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pageBreakBefore w:val="0"/>
              <w:widowControl w:val="0"/>
              <w:kinsoku/>
              <w:wordWrap/>
              <w:overflowPunct/>
              <w:topLinePunct w:val="0"/>
              <w:bidi w:val="0"/>
              <w:adjustRightInd w:val="0"/>
              <w:snapToGrid w:val="0"/>
              <w:spacing w:after="0" w:line="360" w:lineRule="auto"/>
              <w:ind w:right="0" w:rightChars="0"/>
            </w:pPr>
            <w:r>
              <w:rPr>
                <w:rFonts w:hint="eastAsia" w:ascii="宋体" w:hAnsi="宋体" w:cs="Arial"/>
                <w:sz w:val="21"/>
                <w:szCs w:val="21"/>
              </w:rPr>
              <w:t>措施的策划</w:t>
            </w:r>
          </w:p>
        </w:tc>
        <w:tc>
          <w:tcPr>
            <w:tcW w:w="960" w:type="dxa"/>
          </w:tcPr>
          <w:p>
            <w:pPr>
              <w:keepNext w:val="0"/>
              <w:keepLines w:val="0"/>
              <w:pageBreakBefore w:val="0"/>
              <w:widowControl w:val="0"/>
              <w:kinsoku/>
              <w:wordWrap/>
              <w:overflowPunct/>
              <w:topLinePunct w:val="0"/>
              <w:bidi w:val="0"/>
              <w:adjustRightInd w:val="0"/>
              <w:snapToGrid w:val="0"/>
              <w:spacing w:after="0" w:line="360" w:lineRule="auto"/>
              <w:ind w:right="0" w:rightChars="0"/>
            </w:pPr>
            <w:r>
              <w:rPr>
                <w:rFonts w:hint="eastAsia" w:ascii="宋体" w:hAnsi="宋体" w:cs="Arial"/>
                <w:sz w:val="21"/>
                <w:szCs w:val="21"/>
              </w:rPr>
              <w:t>O:6.1.4</w:t>
            </w:r>
          </w:p>
        </w:tc>
        <w:tc>
          <w:tcPr>
            <w:tcW w:w="10004" w:type="dxa"/>
          </w:tcPr>
          <w:p>
            <w:pPr>
              <w:keepNext w:val="0"/>
              <w:keepLines w:val="0"/>
              <w:pageBreakBefore w:val="0"/>
              <w:widowControl w:val="0"/>
              <w:kinsoku/>
              <w:wordWrap/>
              <w:overflowPunct/>
              <w:topLinePunct w:val="0"/>
              <w:bidi w:val="0"/>
              <w:adjustRightInd w:val="0"/>
              <w:snapToGrid w:val="0"/>
              <w:spacing w:after="0" w:line="360" w:lineRule="auto"/>
              <w:ind w:right="0" w:rightChars="0" w:firstLine="420" w:firstLineChars="20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经通话沟通了解公司根据危险源的风险辨识评价结果，传递了不可接受风险控制清单明确了控制措施，通过具体的措施进行有效控制：目标管理方案、运行控制、应急预案、日常检查等。</w:t>
            </w:r>
          </w:p>
          <w:p>
            <w:pPr>
              <w:keepNext w:val="0"/>
              <w:keepLines w:val="0"/>
              <w:pageBreakBefore w:val="0"/>
              <w:widowControl w:val="0"/>
              <w:kinsoku/>
              <w:wordWrap/>
              <w:overflowPunct/>
              <w:topLinePunct w:val="0"/>
              <w:bidi w:val="0"/>
              <w:adjustRightInd w:val="0"/>
              <w:snapToGrid w:val="0"/>
              <w:spacing w:after="0" w:line="360" w:lineRule="auto"/>
              <w:ind w:right="0" w:rightChars="0" w:firstLine="420" w:firstLineChars="20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公司制定了法律、法规及其它要求获取程序及合规性评价控制程序等，每年对公司适用的合规义务进行识别更新并定期评价、检查。</w:t>
            </w:r>
          </w:p>
          <w:p>
            <w:pPr>
              <w:keepNext w:val="0"/>
              <w:keepLines w:val="0"/>
              <w:pageBreakBefore w:val="0"/>
              <w:widowControl w:val="0"/>
              <w:kinsoku/>
              <w:wordWrap/>
              <w:overflowPunct/>
              <w:topLinePunct w:val="0"/>
              <w:bidi w:val="0"/>
              <w:adjustRightInd w:val="0"/>
              <w:snapToGrid w:val="0"/>
              <w:spacing w:after="0" w:line="360" w:lineRule="auto"/>
              <w:ind w:right="0" w:rightChars="0" w:firstLine="420" w:firstLineChars="200"/>
              <w:rPr>
                <w:rFonts w:hint="eastAsia" w:eastAsia="宋体"/>
                <w:lang w:val="en-US" w:eastAsia="zh-CN"/>
              </w:rPr>
            </w:pPr>
            <w:r>
              <w:rPr>
                <w:rFonts w:hint="eastAsia" w:ascii="宋体" w:hAnsi="宋体" w:eastAsia="宋体" w:cs="宋体"/>
                <w:b w:val="0"/>
                <w:bCs/>
                <w:color w:val="auto"/>
                <w:sz w:val="21"/>
                <w:szCs w:val="21"/>
                <w:highlight w:val="none"/>
                <w:lang w:val="en-US" w:eastAsia="zh-CN"/>
              </w:rPr>
              <w:t>经评价公司策划的措施基本能够满足风险和机遇应对需要，能够与识别的风险和机遇对产品符合性的潜在影响相适应，基本满足标准合规性评价控制的要求。</w:t>
            </w:r>
          </w:p>
        </w:tc>
        <w:tc>
          <w:tcPr>
            <w:tcW w:w="1585" w:type="dxa"/>
          </w:tcPr>
          <w:p>
            <w:pPr>
              <w:keepNext w:val="0"/>
              <w:keepLines w:val="0"/>
              <w:pageBreakBefore w:val="0"/>
              <w:widowControl w:val="0"/>
              <w:kinsoku/>
              <w:wordWrap/>
              <w:overflowPunct/>
              <w:topLinePunct w:val="0"/>
              <w:bidi w:val="0"/>
              <w:adjustRightInd w:val="0"/>
              <w:snapToGrid w:val="0"/>
              <w:spacing w:after="0" w:line="360" w:lineRule="auto"/>
              <w:ind w:right="0" w:righ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keepNext w:val="0"/>
              <w:keepLines w:val="0"/>
              <w:pageBreakBefore w:val="0"/>
              <w:widowControl w:val="0"/>
              <w:kinsoku/>
              <w:wordWrap/>
              <w:overflowPunct/>
              <w:topLinePunct w:val="0"/>
              <w:bidi w:val="0"/>
              <w:adjustRightInd w:val="0"/>
              <w:snapToGrid w:val="0"/>
              <w:spacing w:after="0" w:line="360" w:lineRule="auto"/>
              <w:ind w:right="0" w:rightChars="0"/>
            </w:pPr>
            <w:r>
              <w:rPr>
                <w:rFonts w:hint="eastAsia" w:ascii="宋体" w:hAnsi="宋体" w:cs="Arial"/>
                <w:sz w:val="21"/>
                <w:szCs w:val="21"/>
              </w:rPr>
              <w:t>运行策划和控制</w:t>
            </w:r>
          </w:p>
        </w:tc>
        <w:tc>
          <w:tcPr>
            <w:tcW w:w="960" w:type="dxa"/>
          </w:tcPr>
          <w:p>
            <w:pPr>
              <w:keepNext w:val="0"/>
              <w:keepLines w:val="0"/>
              <w:pageBreakBefore w:val="0"/>
              <w:widowControl w:val="0"/>
              <w:kinsoku/>
              <w:wordWrap/>
              <w:overflowPunct/>
              <w:topLinePunct w:val="0"/>
              <w:bidi w:val="0"/>
              <w:adjustRightInd w:val="0"/>
              <w:snapToGrid w:val="0"/>
              <w:spacing w:after="0" w:line="360" w:lineRule="auto"/>
              <w:ind w:right="0" w:rightChars="0"/>
              <w:rPr>
                <w:rFonts w:hint="eastAsia" w:ascii="宋体" w:hAnsi="宋体" w:cs="Arial"/>
                <w:sz w:val="21"/>
                <w:szCs w:val="21"/>
              </w:rPr>
            </w:pPr>
            <w:r>
              <w:rPr>
                <w:rFonts w:hint="eastAsia" w:ascii="宋体" w:hAnsi="宋体" w:cs="Arial"/>
                <w:sz w:val="21"/>
                <w:szCs w:val="21"/>
              </w:rPr>
              <w:t>O:8.1</w:t>
            </w:r>
          </w:p>
        </w:tc>
        <w:tc>
          <w:tcPr>
            <w:tcW w:w="10004" w:type="dxa"/>
          </w:tcPr>
          <w:p>
            <w:pPr>
              <w:keepNext w:val="0"/>
              <w:keepLines w:val="0"/>
              <w:pageBreakBefore w:val="0"/>
              <w:widowControl w:val="0"/>
              <w:kinsoku/>
              <w:wordWrap/>
              <w:overflowPunct/>
              <w:topLinePunct w:val="0"/>
              <w:bidi w:val="0"/>
              <w:adjustRightInd w:val="0"/>
              <w:snapToGrid w:val="0"/>
              <w:spacing w:after="0" w:line="360" w:lineRule="auto"/>
              <w:ind w:right="0" w:rightChars="0" w:firstLine="3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16"/>
                <w:szCs w:val="18"/>
                <w:lang w:val="en-US" w:eastAsia="zh-CN"/>
              </w:rPr>
              <w:t>，</w:t>
            </w:r>
            <w:r>
              <w:rPr>
                <w:rFonts w:hint="eastAsia" w:ascii="宋体" w:hAnsi="宋体" w:eastAsia="宋体" w:cs="宋体"/>
                <w:b w:val="0"/>
                <w:bCs/>
                <w:color w:val="auto"/>
                <w:sz w:val="21"/>
                <w:szCs w:val="21"/>
                <w:highlight w:val="none"/>
                <w:lang w:val="en-US" w:eastAsia="zh-CN"/>
              </w:rPr>
              <w:t>公司制定了相关运行策划和控制文件，在办公活动中遵守公司的相关职业健康安全的控制程序和管理规定要求。</w:t>
            </w:r>
          </w:p>
          <w:p>
            <w:pPr>
              <w:keepNext w:val="0"/>
              <w:keepLines w:val="0"/>
              <w:pageBreakBefore w:val="0"/>
              <w:widowControl w:val="0"/>
              <w:kinsoku/>
              <w:wordWrap/>
              <w:overflowPunct/>
              <w:topLinePunct w:val="0"/>
              <w:bidi w:val="0"/>
              <w:adjustRightInd w:val="0"/>
              <w:snapToGrid w:val="0"/>
              <w:spacing w:after="0" w:line="360" w:lineRule="auto"/>
              <w:ind w:right="0" w:rightChars="0"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◆传递有传递有《危险源清单及辨识评价记录》识别出办公活动涉及危险源包括触电、火灾等。</w:t>
            </w:r>
          </w:p>
          <w:p>
            <w:pPr>
              <w:keepNext w:val="0"/>
              <w:keepLines w:val="0"/>
              <w:pageBreakBefore w:val="0"/>
              <w:widowControl w:val="0"/>
              <w:kinsoku/>
              <w:wordWrap/>
              <w:overflowPunct/>
              <w:topLinePunct w:val="0"/>
              <w:bidi w:val="0"/>
              <w:adjustRightInd w:val="0"/>
              <w:snapToGrid w:val="0"/>
              <w:spacing w:after="0" w:line="360" w:lineRule="auto"/>
              <w:ind w:right="0" w:rightChars="0"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◆应急预案：传递了火灾、触电事故应急救援应急预案、火灾应急演练记录、触电应急演练报告等。</w:t>
            </w:r>
          </w:p>
          <w:p>
            <w:pPr>
              <w:keepNext w:val="0"/>
              <w:keepLines w:val="0"/>
              <w:pageBreakBefore w:val="0"/>
              <w:widowControl w:val="0"/>
              <w:kinsoku/>
              <w:wordWrap/>
              <w:overflowPunct/>
              <w:topLinePunct w:val="0"/>
              <w:bidi w:val="0"/>
              <w:adjustRightInd w:val="0"/>
              <w:snapToGrid w:val="0"/>
              <w:spacing w:after="0" w:line="360" w:lineRule="auto"/>
              <w:ind w:right="0" w:rightChars="0"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◆办公用的资源：公司日常用纸采用正反两面用，以减少不必要的浪费，对于水电采取随手关灯，使用节能灯泡，并已经规定节能降耗等。</w:t>
            </w:r>
          </w:p>
          <w:p>
            <w:pPr>
              <w:keepNext w:val="0"/>
              <w:keepLines w:val="0"/>
              <w:pageBreakBefore w:val="0"/>
              <w:widowControl w:val="0"/>
              <w:kinsoku/>
              <w:wordWrap/>
              <w:overflowPunct/>
              <w:topLinePunct w:val="0"/>
              <w:bidi w:val="0"/>
              <w:adjustRightInd w:val="0"/>
              <w:snapToGrid w:val="0"/>
              <w:spacing w:after="0" w:line="360" w:lineRule="auto"/>
              <w:ind w:right="0" w:rightChars="0"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◆运行检查：定期对办公区域的职业健康安全进行了检查，传递了办公场所安全检查记录等，公司为抗击疫情，为工作人员均戴口罩和手套工作。</w:t>
            </w:r>
          </w:p>
          <w:p>
            <w:pPr>
              <w:keepNext w:val="0"/>
              <w:keepLines w:val="0"/>
              <w:pageBreakBefore w:val="0"/>
              <w:widowControl w:val="0"/>
              <w:kinsoku/>
              <w:wordWrap/>
              <w:overflowPunct/>
              <w:topLinePunct w:val="0"/>
              <w:bidi w:val="0"/>
              <w:adjustRightInd w:val="0"/>
              <w:snapToGrid w:val="0"/>
              <w:spacing w:after="0" w:line="360" w:lineRule="auto"/>
              <w:ind w:right="0" w:rightChars="0"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◆财务安全资金投入：支出项目有劳保用品、保安器具、灭火器灌装、员工保险、防疫用品等费用。</w:t>
            </w:r>
          </w:p>
          <w:p>
            <w:pPr>
              <w:keepNext w:val="0"/>
              <w:keepLines w:val="0"/>
              <w:pageBreakBefore w:val="0"/>
              <w:widowControl w:val="0"/>
              <w:kinsoku/>
              <w:wordWrap/>
              <w:overflowPunct/>
              <w:topLinePunct w:val="0"/>
              <w:bidi w:val="0"/>
              <w:adjustRightInd w:val="0"/>
              <w:snapToGrid w:val="0"/>
              <w:spacing w:after="0" w:line="360" w:lineRule="auto"/>
              <w:ind w:right="0" w:rightChars="0" w:firstLine="420" w:firstLineChars="200"/>
              <w:rPr>
                <w:rFonts w:hint="eastAsia" w:eastAsia="宋体"/>
                <w:lang w:val="en-US" w:eastAsia="zh-CN"/>
              </w:rPr>
            </w:pPr>
            <w:r>
              <w:rPr>
                <w:rFonts w:hint="eastAsia" w:ascii="宋体" w:hAnsi="宋体" w:eastAsia="宋体" w:cs="宋体"/>
                <w:b w:val="0"/>
                <w:bCs/>
                <w:color w:val="auto"/>
                <w:sz w:val="21"/>
                <w:szCs w:val="21"/>
                <w:highlight w:val="none"/>
                <w:lang w:val="en-US" w:eastAsia="zh-CN"/>
              </w:rPr>
              <w:t>运行控制基本满足要求。</w:t>
            </w:r>
          </w:p>
        </w:tc>
        <w:tc>
          <w:tcPr>
            <w:tcW w:w="1585" w:type="dxa"/>
          </w:tcPr>
          <w:p>
            <w:pPr>
              <w:keepNext w:val="0"/>
              <w:keepLines w:val="0"/>
              <w:pageBreakBefore w:val="0"/>
              <w:widowControl w:val="0"/>
              <w:kinsoku/>
              <w:wordWrap/>
              <w:overflowPunct/>
              <w:topLinePunct w:val="0"/>
              <w:bidi w:val="0"/>
              <w:adjustRightInd w:val="0"/>
              <w:snapToGrid w:val="0"/>
              <w:spacing w:after="0" w:line="360" w:lineRule="auto"/>
              <w:ind w:right="0" w:righ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vAlign w:val="top"/>
          </w:tcPr>
          <w:p>
            <w:pPr>
              <w:rPr>
                <w:rFonts w:hint="eastAsia" w:ascii="宋体" w:hAnsi="宋体" w:cs="Arial"/>
                <w:sz w:val="21"/>
                <w:szCs w:val="21"/>
              </w:rPr>
            </w:pPr>
            <w:r>
              <w:rPr>
                <w:rFonts w:hint="eastAsia" w:ascii="宋体" w:hAnsi="宋体" w:cs="Arial"/>
                <w:sz w:val="21"/>
                <w:szCs w:val="21"/>
              </w:rPr>
              <w:t>应急准备和响应</w:t>
            </w:r>
          </w:p>
        </w:tc>
        <w:tc>
          <w:tcPr>
            <w:tcW w:w="960" w:type="dxa"/>
            <w:vAlign w:val="top"/>
          </w:tcPr>
          <w:p>
            <w:pPr>
              <w:rPr>
                <w:rFonts w:hint="eastAsia" w:ascii="宋体" w:hAnsi="宋体" w:cs="Arial"/>
                <w:sz w:val="21"/>
                <w:szCs w:val="21"/>
              </w:rPr>
            </w:pPr>
            <w:r>
              <w:rPr>
                <w:rFonts w:hint="eastAsia" w:ascii="宋体" w:hAnsi="宋体" w:cs="Arial"/>
                <w:sz w:val="21"/>
                <w:szCs w:val="21"/>
                <w:lang w:val="en-US" w:eastAsia="zh-CN"/>
              </w:rPr>
              <w:t>EO:</w:t>
            </w:r>
            <w:r>
              <w:rPr>
                <w:rFonts w:hint="eastAsia" w:ascii="宋体" w:hAnsi="宋体" w:cs="Arial"/>
                <w:sz w:val="21"/>
                <w:szCs w:val="21"/>
              </w:rPr>
              <w:t>8.2</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公司传递了火灾、触电事故应急救援应急预案、火灾应急演练记录、触电应急演练报告等内容作了详细记录描述。</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eastAsia="宋体" w:cs="Times New Roman"/>
                <w:szCs w:val="21"/>
                <w:lang w:val="en-US" w:eastAsia="zh-CN"/>
              </w:rPr>
            </w:pPr>
            <w:bookmarkStart w:id="1" w:name="_GoBack"/>
            <w:r>
              <w:rPr>
                <w:rFonts w:hint="eastAsia" w:ascii="Times New Roman" w:hAnsi="Times New Roman" w:eastAsia="宋体" w:cs="Times New Roman"/>
                <w:szCs w:val="21"/>
                <w:lang w:val="en-US" w:eastAsia="zh-CN"/>
              </w:rPr>
              <w:t>参加由综合办公室组织的应急演练，应急演练内容基本符合要求</w:t>
            </w:r>
            <w:bookmarkEnd w:id="1"/>
            <w:r>
              <w:rPr>
                <w:rFonts w:hint="eastAsia" w:ascii="Times New Roman" w:hAnsi="Times New Roman" w:eastAsia="宋体" w:cs="Times New Roman"/>
                <w:szCs w:val="21"/>
                <w:lang w:val="en-US" w:eastAsia="zh-CN"/>
              </w:rPr>
              <w:t>。详见综合办公室O8.2条款。</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val="0"/>
                <w:bCs/>
                <w:color w:val="auto"/>
                <w:sz w:val="21"/>
                <w:szCs w:val="21"/>
                <w:highlight w:val="none"/>
                <w:lang w:val="en-US" w:eastAsia="zh-CN"/>
              </w:rPr>
            </w:pPr>
            <w:r>
              <w:rPr>
                <w:rFonts w:hint="eastAsia" w:ascii="Times New Roman" w:hAnsi="Times New Roman" w:eastAsia="宋体" w:cs="Times New Roman"/>
                <w:szCs w:val="21"/>
                <w:lang w:val="en-US" w:eastAsia="zh-CN"/>
              </w:rPr>
              <w:t>自管理体系运行以来尚未发生紧急情况。</w:t>
            </w:r>
          </w:p>
        </w:tc>
        <w:tc>
          <w:tcPr>
            <w:tcW w:w="1585" w:type="dxa"/>
          </w:tcPr>
          <w:p>
            <w:pPr>
              <w:keepNext w:val="0"/>
              <w:keepLines w:val="0"/>
              <w:pageBreakBefore w:val="0"/>
              <w:widowControl w:val="0"/>
              <w:kinsoku/>
              <w:wordWrap/>
              <w:overflowPunct/>
              <w:topLinePunct w:val="0"/>
              <w:bidi w:val="0"/>
              <w:adjustRightInd w:val="0"/>
              <w:snapToGrid w:val="0"/>
              <w:spacing w:after="0" w:line="360" w:lineRule="auto"/>
              <w:ind w:right="0" w:rightChars="0"/>
            </w:pPr>
          </w:p>
        </w:tc>
      </w:tr>
    </w:tbl>
    <w:p>
      <w:pPr>
        <w:rPr>
          <w:rFonts w:hint="default" w:eastAsia="宋体"/>
          <w:lang w:val="en-US" w:eastAsia="zh-CN"/>
        </w:rPr>
      </w:pPr>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462FB2"/>
    <w:rsid w:val="00C97D07"/>
    <w:rsid w:val="040925D5"/>
    <w:rsid w:val="04F05253"/>
    <w:rsid w:val="0EDC4CD8"/>
    <w:rsid w:val="11A6352A"/>
    <w:rsid w:val="11A949BF"/>
    <w:rsid w:val="1511333D"/>
    <w:rsid w:val="15555675"/>
    <w:rsid w:val="18211409"/>
    <w:rsid w:val="21C62362"/>
    <w:rsid w:val="220F77B8"/>
    <w:rsid w:val="223D123A"/>
    <w:rsid w:val="2591153D"/>
    <w:rsid w:val="274D3BF8"/>
    <w:rsid w:val="36FD3AD0"/>
    <w:rsid w:val="382023B2"/>
    <w:rsid w:val="39990E64"/>
    <w:rsid w:val="3C3F0D8A"/>
    <w:rsid w:val="3D121F27"/>
    <w:rsid w:val="3EEE3EB9"/>
    <w:rsid w:val="3FB75773"/>
    <w:rsid w:val="44483C79"/>
    <w:rsid w:val="45120638"/>
    <w:rsid w:val="46A96E56"/>
    <w:rsid w:val="46D93051"/>
    <w:rsid w:val="4D52695A"/>
    <w:rsid w:val="4DB269B8"/>
    <w:rsid w:val="4FA3484C"/>
    <w:rsid w:val="54055B67"/>
    <w:rsid w:val="57896CCC"/>
    <w:rsid w:val="5FBA69E2"/>
    <w:rsid w:val="65465C02"/>
    <w:rsid w:val="6888546D"/>
    <w:rsid w:val="6B6E0412"/>
    <w:rsid w:val="6F2954AD"/>
    <w:rsid w:val="75F66E40"/>
    <w:rsid w:val="77F90929"/>
    <w:rsid w:val="7D7F7A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
    <w:pPr>
      <w:keepNext/>
      <w:keepLines/>
      <w:widowControl/>
      <w:jc w:val="center"/>
      <w:outlineLvl w:val="0"/>
    </w:pPr>
    <w:rPr>
      <w:b/>
      <w:kern w:val="44"/>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eastAsia="仿宋_GB2312"/>
      <w:sz w:val="24"/>
      <w:szCs w:val="20"/>
    </w:rPr>
  </w:style>
  <w:style w:type="paragraph" w:customStyle="1" w:styleId="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Body Text Indent"/>
    <w:basedOn w:val="1"/>
    <w:qFormat/>
    <w:uiPriority w:val="0"/>
    <w:pPr>
      <w:spacing w:after="120"/>
      <w:ind w:left="420" w:leftChars="200"/>
    </w:p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next w:val="1"/>
    <w:qFormat/>
    <w:uiPriority w:val="0"/>
    <w:pPr>
      <w:widowControl/>
      <w:adjustRightInd w:val="0"/>
      <w:snapToGrid w:val="0"/>
      <w:spacing w:after="0"/>
      <w:ind w:left="0" w:leftChars="0" w:firstLine="210" w:firstLineChars="200"/>
      <w:jc w:val="left"/>
    </w:pPr>
    <w:rPr>
      <w:rFonts w:ascii="Tahoma" w:hAnsi="Tahoma" w:eastAsia="微软雅黑"/>
      <w:kern w:val="0"/>
      <w:sz w:val="24"/>
      <w:szCs w:val="22"/>
    </w:rPr>
  </w:style>
  <w:style w:type="paragraph" w:customStyle="1" w:styleId="12">
    <w:name w:val="表格文字"/>
    <w:basedOn w:val="1"/>
    <w:qFormat/>
    <w:uiPriority w:val="0"/>
    <w:pPr>
      <w:spacing w:before="25" w:after="25"/>
    </w:pPr>
    <w:rPr>
      <w:bCs/>
      <w:spacing w:val="10"/>
    </w:rPr>
  </w:style>
  <w:style w:type="character" w:customStyle="1" w:styleId="13">
    <w:name w:val="页眉 字符"/>
    <w:basedOn w:val="11"/>
    <w:link w:val="8"/>
    <w:qFormat/>
    <w:uiPriority w:val="99"/>
    <w:rPr>
      <w:rFonts w:ascii="Times New Roman" w:hAnsi="Times New Roman" w:eastAsia="宋体" w:cs="Times New Roman"/>
      <w:sz w:val="18"/>
      <w:szCs w:val="18"/>
    </w:rPr>
  </w:style>
  <w:style w:type="character" w:customStyle="1" w:styleId="14">
    <w:name w:val="页脚 字符"/>
    <w:basedOn w:val="11"/>
    <w:link w:val="7"/>
    <w:qFormat/>
    <w:uiPriority w:val="99"/>
    <w:rPr>
      <w:rFonts w:ascii="Times New Roman" w:hAnsi="Times New Roman" w:eastAsia="宋体" w:cs="Times New Roman"/>
      <w:sz w:val="18"/>
      <w:szCs w:val="18"/>
    </w:rPr>
  </w:style>
  <w:style w:type="character" w:customStyle="1" w:styleId="15">
    <w:name w:val="批注框文本 字符"/>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2</TotalTime>
  <ScaleCrop>false</ScaleCrop>
  <LinksUpToDate>false</LinksUpToDate>
  <CharactersWithSpaces>147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2021-11-10T03:52:15Z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2052-11.1.0.11045</vt:lpwstr>
  </property>
</Properties>
</file>