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新疆辉腾塑胶有限公司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sz w:val="21"/>
                <w:szCs w:val="21"/>
              </w:rPr>
              <w:t>王婷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远程查看，企业检测使用的计量器具：连续测厚仪、电子精密天平、灰分测定马弗炉等检测设备，未能提供校准报告，不符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3030220</wp:posOffset>
                  </wp:positionH>
                  <wp:positionV relativeFrom="paragraph">
                    <wp:posOffset>161290</wp:posOffset>
                  </wp:positionV>
                  <wp:extent cx="679450" cy="328930"/>
                  <wp:effectExtent l="0" t="0" r="6350" b="1270"/>
                  <wp:wrapNone/>
                  <wp:docPr id="3" name="图片 3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135890</wp:posOffset>
                  </wp:positionV>
                  <wp:extent cx="679450" cy="328930"/>
                  <wp:effectExtent l="0" t="0" r="6350" b="1270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经确认整改已完成，纠正措施验证有限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3841750</wp:posOffset>
                  </wp:positionH>
                  <wp:positionV relativeFrom="paragraph">
                    <wp:posOffset>334010</wp:posOffset>
                  </wp:positionV>
                  <wp:extent cx="679450" cy="328930"/>
                  <wp:effectExtent l="0" t="0" r="6350" b="1270"/>
                  <wp:wrapNone/>
                  <wp:docPr id="4" name="图片 4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2021.11.20</w:t>
            </w: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CA6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2021-11-22T08:01:23Z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