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1159-2021-EnMs</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晋江市维盛织造漂染有限公司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2021年11月07日 下午至2021年11月08日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r>
              <w:rPr>
                <w:rFonts w:hint="eastAsia" w:ascii="宋体" w:hAnsi="宋体"/>
                <w:b/>
                <w:color w:val="000000"/>
                <w:szCs w:val="21"/>
              </w:rPr>
              <w:sym w:font="Wingdings 2" w:char="0052"/>
            </w:r>
            <w:r>
              <w:rPr>
                <w:rFonts w:hint="eastAsia" w:ascii="宋体" w:hAnsi="宋体"/>
                <w:b/>
                <w:color w:val="000000"/>
                <w:szCs w:val="21"/>
              </w:rPr>
              <w:t>En</w:t>
            </w:r>
            <w:r>
              <w:rPr>
                <w:rFonts w:ascii="宋体" w:hAnsi="宋体"/>
                <w:b/>
                <w:color w:val="000000"/>
                <w:szCs w:val="21"/>
              </w:rPr>
              <w:t>MS/</w:t>
            </w:r>
            <w:bookmarkStart w:id="13" w:name="F勾选Add1"/>
            <w:r>
              <w:rPr>
                <w:rFonts w:hint="eastAsia" w:ascii="宋体" w:hAnsi="宋体"/>
                <w:b/>
                <w:color w:val="000000"/>
                <w:szCs w:val="21"/>
              </w:rPr>
              <w:t>□</w:t>
            </w:r>
            <w:bookmarkEnd w:id="13"/>
            <w:r>
              <w:rPr>
                <w:rFonts w:hint="eastAsia" w:ascii="宋体" w:hAnsi="宋体"/>
                <w:b/>
                <w:color w:val="000000"/>
                <w:szCs w:val="21"/>
              </w:rPr>
              <w:t>FS</w:t>
            </w:r>
            <w:r>
              <w:rPr>
                <w:rFonts w:ascii="宋体" w:hAnsi="宋体"/>
                <w:b/>
                <w:color w:val="000000"/>
                <w:szCs w:val="21"/>
              </w:rPr>
              <w:t>MS/</w:t>
            </w:r>
            <w:bookmarkStart w:id="14" w:name="H勾选Add1"/>
            <w:r>
              <w:rPr>
                <w:rFonts w:hint="eastAsia" w:ascii="宋体" w:hAnsi="宋体"/>
                <w:b/>
                <w:color w:val="000000"/>
                <w:szCs w:val="21"/>
              </w:rPr>
              <w:t>□</w:t>
            </w:r>
            <w:bookmarkEnd w:id="14"/>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5" w:name="Q勾选Add2"/>
            <w:r>
              <w:rPr>
                <w:rFonts w:hint="eastAsia" w:ascii="宋体" w:hAnsi="宋体"/>
                <w:b/>
                <w:color w:val="000000"/>
                <w:szCs w:val="21"/>
                <w:lang w:val="de-DE"/>
              </w:rPr>
              <w:t>□</w:t>
            </w:r>
            <w:bookmarkEnd w:id="15"/>
            <w:r>
              <w:rPr>
                <w:rFonts w:hint="eastAsia" w:ascii="宋体" w:hAnsi="宋体"/>
                <w:b/>
                <w:color w:val="000000"/>
                <w:szCs w:val="21"/>
                <w:lang w:val="de-DE"/>
              </w:rPr>
              <w:t>GB/T19001-2016</w:t>
            </w:r>
            <w:bookmarkStart w:id="16" w:name="QJ勾选Add2"/>
            <w:r>
              <w:rPr>
                <w:rFonts w:hint="eastAsia" w:ascii="宋体" w:hAnsi="宋体"/>
                <w:b/>
                <w:color w:val="000000"/>
                <w:szCs w:val="21"/>
                <w:lang w:val="de-DE"/>
              </w:rPr>
              <w:t>□</w:t>
            </w:r>
            <w:bookmarkEnd w:id="16"/>
            <w:r>
              <w:rPr>
                <w:rFonts w:hint="eastAsia" w:ascii="宋体" w:hAnsi="宋体"/>
                <w:b/>
                <w:color w:val="000000"/>
                <w:szCs w:val="21"/>
                <w:lang w:val="de-DE"/>
              </w:rPr>
              <w:t>GB/T 50430-2017</w:t>
            </w:r>
            <w:bookmarkStart w:id="17" w:name="E勾选Add2"/>
            <w:r>
              <w:rPr>
                <w:rFonts w:hint="eastAsia" w:ascii="宋体" w:hAnsi="宋体"/>
                <w:b/>
                <w:color w:val="000000"/>
                <w:szCs w:val="21"/>
                <w:lang w:val="de-DE"/>
              </w:rPr>
              <w:t>□</w:t>
            </w:r>
            <w:bookmarkEnd w:id="17"/>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18" w:name="S勾选Add2"/>
            <w:r>
              <w:rPr>
                <w:rFonts w:hint="eastAsia" w:ascii="宋体" w:hAnsi="宋体"/>
                <w:b/>
                <w:color w:val="000000"/>
                <w:szCs w:val="21"/>
                <w:lang w:val="de-DE"/>
              </w:rPr>
              <w:t>□</w:t>
            </w:r>
            <w:bookmarkEnd w:id="18"/>
            <w:r>
              <w:rPr>
                <w:rFonts w:hint="eastAsia" w:ascii="宋体" w:hAnsi="宋体"/>
                <w:b/>
                <w:color w:val="000000"/>
                <w:szCs w:val="21"/>
                <w:lang w:val="de-DE"/>
              </w:rPr>
              <w:t>ISO45001：2018</w:t>
            </w:r>
          </w:p>
          <w:p>
            <w:pPr>
              <w:rPr>
                <w:rFonts w:hint="eastAsia" w:ascii="宋体" w:hAnsi="宋体"/>
                <w:b/>
                <w:color w:val="000000"/>
                <w:szCs w:val="21"/>
                <w:lang w:val="de-DE"/>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r>
              <w:rPr>
                <w:rFonts w:hint="eastAsia" w:ascii="宋体" w:hAnsi="宋体"/>
                <w:b/>
                <w:color w:val="000000"/>
                <w:szCs w:val="21"/>
                <w:lang w:val="de-DE"/>
              </w:rPr>
              <w:t xml:space="preserve"> </w:t>
            </w:r>
          </w:p>
          <w:p>
            <w:pPr>
              <w:rPr>
                <w:rFonts w:hint="eastAsia" w:ascii="宋体" w:hAnsi="宋体"/>
                <w:b/>
                <w:sz w:val="21"/>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 xml:space="preserve"> </w:t>
            </w:r>
            <w:r>
              <w:rPr>
                <w:rFonts w:hint="eastAsia" w:ascii="宋体" w:hAnsi="宋体"/>
                <w:b/>
                <w:sz w:val="21"/>
                <w:szCs w:val="21"/>
              </w:rPr>
              <w:t xml:space="preserve">RB/T 102-2013 能源管理体系 纺织企业认证要求 </w:t>
            </w:r>
          </w:p>
          <w:p>
            <w:pPr>
              <w:rPr>
                <w:rFonts w:ascii="宋体" w:hAnsi="宋体"/>
                <w:b/>
                <w:color w:val="000000"/>
                <w:szCs w:val="21"/>
                <w:lang w:val="de-DE"/>
              </w:rPr>
            </w:pPr>
            <w:r>
              <w:rPr>
                <w:rFonts w:hint="eastAsia" w:ascii="宋体" w:hAnsi="宋体"/>
                <w:b/>
                <w:color w:val="000000"/>
                <w:szCs w:val="21"/>
                <w:lang w:val="de-DE"/>
              </w:rPr>
              <w:t>HACCP：</w:t>
            </w:r>
            <w:bookmarkStart w:id="19" w:name="H勾选Add2"/>
            <w:r>
              <w:rPr>
                <w:rFonts w:hint="eastAsia" w:ascii="宋体" w:hAnsi="宋体"/>
                <w:b/>
                <w:color w:val="000000"/>
                <w:szCs w:val="21"/>
                <w:lang w:val="de-DE"/>
              </w:rPr>
              <w:t>□</w:t>
            </w:r>
            <w:bookmarkEnd w:id="19"/>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河北省石家庄市高新区昆仑大街399号2号楼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0" w:name="组织名称Add1"/>
            <w:r>
              <w:rPr>
                <w:rFonts w:ascii="宋体"/>
                <w:b/>
                <w:color w:val="000000"/>
                <w:szCs w:val="21"/>
              </w:rPr>
              <w:t>晋江市维盛织造漂染有限公司</w:t>
            </w:r>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1" w:name="注册地址"/>
            <w:r>
              <w:rPr>
                <w:rFonts w:ascii="宋体"/>
                <w:b/>
                <w:color w:val="000000"/>
                <w:szCs w:val="21"/>
              </w:rPr>
              <w:t>晋江</w:t>
            </w:r>
            <w:r>
              <w:rPr>
                <w:rFonts w:ascii="宋体"/>
                <w:b/>
                <w:color w:val="000000"/>
                <w:szCs w:val="21"/>
                <w:highlight w:val="none"/>
              </w:rPr>
              <w:t>市深沪镇东海安开发区</w:t>
            </w:r>
            <w:bookmarkEnd w:id="21"/>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2" w:name="注册邮编"/>
            <w:r>
              <w:rPr>
                <w:rFonts w:ascii="宋体"/>
                <w:b/>
                <w:color w:val="000000"/>
                <w:szCs w:val="21"/>
              </w:rPr>
              <w:t>362246</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3" w:name="办公地址"/>
            <w:bookmarkStart w:id="24" w:name="生产地址"/>
            <w:r>
              <w:rPr>
                <w:rFonts w:ascii="宋体"/>
                <w:b/>
                <w:color w:val="000000"/>
                <w:szCs w:val="21"/>
              </w:rPr>
              <w:t>晋江市深沪镇东海安开发区</w:t>
            </w:r>
            <w:bookmarkEnd w:id="23"/>
            <w:bookmarkEnd w:id="24"/>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5" w:name="办公邮编"/>
            <w:r>
              <w:rPr>
                <w:rFonts w:ascii="宋体"/>
                <w:b/>
                <w:color w:val="000000"/>
                <w:szCs w:val="21"/>
              </w:rPr>
              <w:t>362246</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6" w:name="联系人"/>
            <w:r>
              <w:rPr>
                <w:rFonts w:ascii="宋体"/>
                <w:b/>
                <w:color w:val="000000"/>
                <w:szCs w:val="21"/>
              </w:rPr>
              <w:t>叶有钧</w:t>
            </w:r>
            <w:bookmarkEnd w:id="26"/>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7" w:name="联系人手机"/>
            <w:r>
              <w:rPr>
                <w:rFonts w:ascii="宋体"/>
                <w:b/>
                <w:color w:val="000000"/>
                <w:szCs w:val="21"/>
              </w:rPr>
              <w:t>18050889889</w:t>
            </w:r>
            <w:bookmarkEnd w:id="27"/>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28" w:name="联系人传真"/>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9" w:name="法人"/>
            <w:r>
              <w:rPr>
                <w:rFonts w:ascii="宋体"/>
                <w:b/>
                <w:color w:val="000000"/>
                <w:szCs w:val="21"/>
              </w:rPr>
              <w:t>洪再源</w:t>
            </w:r>
            <w:bookmarkEnd w:id="29"/>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0" w:name="管理者代表"/>
            <w:r>
              <w:rPr>
                <w:rFonts w:ascii="宋体"/>
                <w:b/>
                <w:color w:val="000000"/>
                <w:szCs w:val="21"/>
              </w:rPr>
              <w:t>叶有钧</w:t>
            </w:r>
            <w:bookmarkEnd w:id="30"/>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tabs>
                <w:tab w:val="left" w:pos="360"/>
              </w:tabs>
              <w:ind w:left="360" w:hanging="360"/>
              <w:rPr>
                <w:rFonts w:ascii="宋体"/>
                <w:color w:val="000000"/>
                <w:szCs w:val="21"/>
              </w:rPr>
            </w:pPr>
            <w:r>
              <w:drawing>
                <wp:inline distT="0" distB="0" distL="114300" distR="114300">
                  <wp:extent cx="4954270" cy="1108075"/>
                  <wp:effectExtent l="0" t="0" r="1143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954270" cy="110807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bookmarkStart w:id="31" w:name="审核范围"/>
            <w:r>
              <w:t>染</w:t>
            </w:r>
            <w:r>
              <w:rPr>
                <w:rFonts w:hint="eastAsia"/>
                <w:lang w:val="en-US" w:eastAsia="zh-CN"/>
              </w:rPr>
              <w:t>整</w:t>
            </w:r>
            <w:r>
              <w:t>过程所涉及的能源管理活动</w:t>
            </w:r>
            <w:bookmarkEnd w:id="31"/>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hint="default" w:ascii="宋体" w:eastAsia="宋体"/>
                <w:color w:val="000000"/>
                <w:spacing w:val="-10"/>
                <w:szCs w:val="21"/>
                <w:lang w:val="en-US" w:eastAsia="zh-CN"/>
              </w:rPr>
            </w:pPr>
            <w:r>
              <w:rPr>
                <w:rFonts w:hint="eastAsia" w:ascii="宋体"/>
                <w:color w:val="000000"/>
                <w:szCs w:val="21"/>
              </w:rPr>
              <w:t>如不一致，请简述不一致情况：</w:t>
            </w:r>
            <w:r>
              <w:rPr>
                <w:rFonts w:hint="eastAsia" w:ascii="宋体"/>
                <w:color w:val="000000"/>
                <w:szCs w:val="21"/>
                <w:lang w:val="en-US" w:eastAsia="zh-CN"/>
              </w:rPr>
              <w:t>由原审核范围“</w:t>
            </w:r>
            <w:r>
              <w:t>染</w:t>
            </w:r>
            <w:r>
              <w:rPr>
                <w:rFonts w:hint="eastAsia"/>
                <w:lang w:val="en-US" w:eastAsia="zh-CN"/>
              </w:rPr>
              <w:t>织</w:t>
            </w:r>
            <w:r>
              <w:t>过程所涉及的能源管理活动</w:t>
            </w:r>
            <w:r>
              <w:rPr>
                <w:rFonts w:hint="eastAsia" w:ascii="宋体"/>
                <w:color w:val="000000"/>
                <w:szCs w:val="21"/>
                <w:lang w:val="en-US" w:eastAsia="zh-CN"/>
              </w:rPr>
              <w:t>”变为“</w:t>
            </w:r>
            <w:r>
              <w:t>染</w:t>
            </w:r>
            <w:r>
              <w:rPr>
                <w:rFonts w:hint="eastAsia" w:eastAsia="宋体"/>
                <w:lang w:val="en-US" w:eastAsia="zh-CN"/>
              </w:rPr>
              <w:t>整</w:t>
            </w:r>
            <w:r>
              <w:t>过程所涉及的能源管理活动</w:t>
            </w:r>
            <w:r>
              <w:rPr>
                <w:rFonts w:hint="eastAsia" w:ascii="宋体"/>
                <w:color w:val="000000"/>
                <w:szCs w:val="21"/>
                <w:lang w:val="en-US" w:eastAsia="zh-CN"/>
              </w:rPr>
              <w:t>”。</w:t>
            </w:r>
            <w:bookmarkStart w:id="34" w:name="_GoBack"/>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1948"/>
        <w:gridCol w:w="152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1948"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524"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eastAsia="黑体"/>
                <w:szCs w:val="21"/>
                <w:lang w:val="de-DE" w:eastAsia="ja-JP"/>
              </w:rPr>
            </w:pPr>
            <w:r>
              <w:rPr>
                <w:sz w:val="21"/>
                <w:szCs w:val="21"/>
              </w:rPr>
              <w:t>晋江市深沪镇东海安开发区</w:t>
            </w:r>
          </w:p>
        </w:tc>
        <w:tc>
          <w:tcPr>
            <w:tcW w:w="2267" w:type="dxa"/>
          </w:tcPr>
          <w:p>
            <w:pPr>
              <w:spacing w:before="40" w:after="40"/>
              <w:rPr>
                <w:rFonts w:eastAsia="黑体"/>
                <w:szCs w:val="21"/>
                <w:lang w:val="de-DE" w:eastAsia="ja-JP"/>
              </w:rPr>
            </w:pPr>
            <w:r>
              <w:rPr>
                <w:sz w:val="21"/>
                <w:szCs w:val="21"/>
              </w:rPr>
              <w:t>晋江市深沪镇东海安开发区</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300</w:t>
            </w:r>
          </w:p>
        </w:tc>
        <w:tc>
          <w:tcPr>
            <w:tcW w:w="1948" w:type="dxa"/>
            <w:vAlign w:val="center"/>
          </w:tcPr>
          <w:p>
            <w:pPr>
              <w:pStyle w:val="21"/>
              <w:rPr>
                <w:rFonts w:eastAsia="黑体" w:cs="Arial"/>
                <w:sz w:val="21"/>
                <w:szCs w:val="21"/>
                <w:lang w:val="en-US" w:eastAsia="ja-JP"/>
              </w:rPr>
            </w:pPr>
            <w:r>
              <w:t>染</w:t>
            </w:r>
            <w:r>
              <w:rPr>
                <w:rFonts w:hint="eastAsia" w:eastAsia="宋体"/>
                <w:lang w:val="en-US" w:eastAsia="zh-CN"/>
              </w:rPr>
              <w:t>整</w:t>
            </w:r>
            <w:r>
              <w:t>过程所涉及的能源管理活动</w:t>
            </w:r>
          </w:p>
        </w:tc>
        <w:tc>
          <w:tcPr>
            <w:tcW w:w="1524" w:type="dxa"/>
            <w:vAlign w:val="center"/>
          </w:tcPr>
          <w:p>
            <w:pPr>
              <w:spacing w:before="40" w:after="40"/>
              <w:rPr>
                <w:rFonts w:hint="default" w:eastAsia="黑体"/>
                <w:szCs w:val="21"/>
                <w:lang w:val="en-US" w:eastAsia="zh-CN"/>
              </w:rPr>
            </w:pPr>
            <w:r>
              <w:rPr>
                <w:rFonts w:hint="eastAsia" w:eastAsia="黑体"/>
                <w:szCs w:val="21"/>
                <w:lang w:val="en-US" w:eastAsia="zh-CN"/>
              </w:rPr>
              <w:t>GB/T23331-2020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eastAsia" w:ascii="宋体" w:hAnsi="宋体" w:eastAsia="宋体" w:cs="宋体"/>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48" w:type="dxa"/>
            <w:vAlign w:val="center"/>
          </w:tcPr>
          <w:p>
            <w:pPr>
              <w:spacing w:before="40" w:after="40"/>
              <w:rPr>
                <w:rFonts w:eastAsia="黑体"/>
                <w:szCs w:val="21"/>
                <w:lang w:eastAsia="ja-JP"/>
              </w:rPr>
            </w:pPr>
          </w:p>
        </w:tc>
        <w:tc>
          <w:tcPr>
            <w:tcW w:w="1524"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48" w:type="dxa"/>
            <w:vAlign w:val="center"/>
          </w:tcPr>
          <w:p>
            <w:pPr>
              <w:spacing w:before="40" w:after="40"/>
              <w:rPr>
                <w:rFonts w:eastAsia="黑体"/>
                <w:szCs w:val="21"/>
                <w:lang w:eastAsia="ja-JP"/>
              </w:rPr>
            </w:pPr>
          </w:p>
        </w:tc>
        <w:tc>
          <w:tcPr>
            <w:tcW w:w="1524"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48" w:type="dxa"/>
            <w:vAlign w:val="center"/>
          </w:tcPr>
          <w:p>
            <w:pPr>
              <w:spacing w:before="40" w:after="40"/>
              <w:rPr>
                <w:rFonts w:eastAsia="黑体"/>
                <w:szCs w:val="21"/>
                <w:lang w:eastAsia="ja-JP"/>
              </w:rPr>
            </w:pPr>
          </w:p>
        </w:tc>
        <w:tc>
          <w:tcPr>
            <w:tcW w:w="1524"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1948" w:type="dxa"/>
            <w:vAlign w:val="center"/>
          </w:tcPr>
          <w:p>
            <w:pPr>
              <w:spacing w:before="40" w:after="40"/>
              <w:rPr>
                <w:rFonts w:eastAsia="黑体"/>
                <w:szCs w:val="21"/>
                <w:lang w:eastAsia="ja-JP"/>
              </w:rPr>
            </w:pPr>
          </w:p>
        </w:tc>
        <w:tc>
          <w:tcPr>
            <w:tcW w:w="1524"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宋体" w:hAnsi="宋体"/>
                <w:color w:val="000000"/>
                <w:spacing w:val="-10"/>
                <w:szCs w:val="21"/>
              </w:rPr>
              <w:sym w:font="Wingdings 2" w:char="0052"/>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A3"/>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宋体" w:hAnsi="宋体"/>
                <w:color w:val="000000"/>
                <w:spacing w:val="-10"/>
                <w:szCs w:val="21"/>
              </w:rPr>
              <w:sym w:font="Wingdings 2" w:char="00A3"/>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否</w:t>
            </w:r>
          </w:p>
        </w:tc>
        <w:tc>
          <w:tcPr>
            <w:tcW w:w="1637" w:type="dxa"/>
            <w:shd w:val="clear" w:color="auto" w:fill="auto"/>
            <w:vAlign w:val="top"/>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5</w:t>
            </w:r>
            <w:r>
              <w:rPr>
                <w:rFonts w:hint="eastAsia" w:ascii="宋体" w:hAnsi="宋体"/>
                <w:b/>
                <w:color w:val="000000"/>
                <w:szCs w:val="21"/>
                <w:u w:val="single"/>
              </w:rPr>
              <w:t>月</w:t>
            </w:r>
            <w:r>
              <w:rPr>
                <w:rFonts w:hint="eastAsia" w:ascii="宋体" w:hAnsi="宋体"/>
                <w:b/>
                <w:color w:val="000000"/>
                <w:szCs w:val="21"/>
                <w:u w:val="single"/>
                <w:lang w:val="en-US" w:eastAsia="zh-CN"/>
              </w:rPr>
              <w:t>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26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12.已根据策划于2021</w:t>
            </w:r>
            <w:r>
              <w:rPr>
                <w:rFonts w:hint="eastAsia" w:ascii="宋体" w:hAnsi="宋体" w:eastAsia="宋体"/>
                <w:color w:val="000000"/>
                <w:sz w:val="21"/>
                <w:szCs w:val="21"/>
                <w:u w:val="single"/>
                <w:lang w:val="en-US" w:eastAsia="zh-CN"/>
              </w:rPr>
              <w:t>年10月30日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hint="eastAsia" w:ascii="宋体" w:hAnsi="宋体"/>
          <w:b/>
          <w:color w:val="000000"/>
          <w:szCs w:val="21"/>
        </w:rPr>
      </w:pPr>
    </w:p>
    <w:p>
      <w:pPr>
        <w:spacing w:before="156" w:beforeLines="50" w:line="320" w:lineRule="exact"/>
        <w:rPr>
          <w:rFonts w:hint="eastAsia" w:ascii="宋体" w:hAnsi="宋体"/>
          <w:b/>
          <w:color w:val="000000"/>
          <w:szCs w:val="21"/>
        </w:rPr>
      </w:pPr>
    </w:p>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不适用</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w:t>
            </w:r>
            <w:r>
              <w:rPr>
                <w:rFonts w:hint="eastAsia" w:ascii="宋体"/>
                <w:color w:val="000000"/>
                <w:szCs w:val="21"/>
              </w:rPr>
              <w:sym w:font="Wingdings 2" w:char="0052"/>
            </w:r>
            <w:r>
              <w:rPr>
                <w:rFonts w:hint="eastAsia" w:ascii="宋体"/>
                <w:color w:val="000000"/>
                <w:szCs w:val="21"/>
              </w:rPr>
              <w:t>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w:t>
            </w:r>
            <w:r>
              <w:rPr>
                <w:rFonts w:hint="eastAsia" w:ascii="宋体"/>
                <w:color w:val="000000"/>
                <w:szCs w:val="21"/>
              </w:rPr>
              <w:sym w:font="Wingdings 2" w:char="00A3"/>
            </w:r>
            <w:r>
              <w:rPr>
                <w:rFonts w:hint="eastAsia" w:ascii="宋体"/>
                <w:color w:val="000000"/>
                <w:szCs w:val="21"/>
              </w:rPr>
              <w:t>是</w:t>
            </w:r>
            <w:r>
              <w:rPr>
                <w:rFonts w:hint="eastAsia" w:ascii="宋体"/>
                <w:color w:val="000000"/>
                <w:szCs w:val="21"/>
              </w:rPr>
              <w:sym w:font="Wingdings 2" w:char="00A3"/>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A3"/>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w:t>
            </w:r>
            <w:r>
              <w:rPr>
                <w:rFonts w:hint="eastAsia" w:ascii="宋体"/>
                <w:color w:val="000000"/>
                <w:szCs w:val="21"/>
              </w:rPr>
              <w:sym w:font="Wingdings 2" w:char="0052"/>
            </w:r>
            <w:r>
              <w:rPr>
                <w:rFonts w:hint="eastAsia" w:ascii="宋体"/>
                <w:color w:val="000000"/>
                <w:szCs w:val="21"/>
              </w:rPr>
              <w:t>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w:t>
            </w:r>
            <w:r>
              <w:rPr>
                <w:rFonts w:hint="eastAsia" w:ascii="宋体"/>
                <w:color w:val="000000"/>
                <w:spacing w:val="-10"/>
                <w:szCs w:val="21"/>
              </w:rPr>
              <w:sym w:font="Wingdings 2" w:char="0052"/>
            </w:r>
            <w:r>
              <w:rPr>
                <w:rFonts w:hint="eastAsia" w:ascii="宋体"/>
                <w:color w:val="000000"/>
                <w:spacing w:val="-10"/>
                <w:szCs w:val="21"/>
              </w:rPr>
              <w:t>动力装置场所、</w:t>
            </w:r>
            <w:r>
              <w:rPr>
                <w:rFonts w:hint="eastAsia" w:ascii="宋体"/>
                <w:color w:val="000000"/>
                <w:spacing w:val="-10"/>
                <w:szCs w:val="21"/>
              </w:rPr>
              <w:sym w:font="Wingdings 2" w:char="0052"/>
            </w:r>
            <w:r>
              <w:rPr>
                <w:rFonts w:hint="eastAsia" w:ascii="宋体"/>
                <w:color w:val="000000"/>
                <w:spacing w:val="-10"/>
                <w:szCs w:val="21"/>
              </w:rPr>
              <w:t>主要用能设备管理、</w:t>
            </w:r>
            <w:r>
              <w:rPr>
                <w:rFonts w:hint="eastAsia" w:ascii="宋体"/>
                <w:color w:val="000000"/>
                <w:spacing w:val="-10"/>
                <w:szCs w:val="21"/>
              </w:rPr>
              <w:sym w:font="Wingdings 2" w:char="0052"/>
            </w:r>
            <w:r>
              <w:rPr>
                <w:rFonts w:hint="eastAsia" w:ascii="宋体"/>
                <w:color w:val="000000"/>
                <w:spacing w:val="-10"/>
                <w:szCs w:val="21"/>
              </w:rPr>
              <w:t>能源计量管理，</w:t>
            </w:r>
            <w:r>
              <w:rPr>
                <w:rFonts w:hint="eastAsia" w:ascii="宋体"/>
                <w:color w:val="000000"/>
                <w:spacing w:val="-10"/>
                <w:szCs w:val="21"/>
              </w:rPr>
              <w:sym w:font="Wingdings 2" w:char="0052"/>
            </w:r>
            <w:r>
              <w:rPr>
                <w:rFonts w:hint="eastAsia" w:ascii="宋体"/>
                <w:color w:val="000000"/>
                <w:spacing w:val="-10"/>
                <w:szCs w:val="21"/>
              </w:rPr>
              <w:t>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hint="eastAsia"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2021-11</w:t>
            </w:r>
            <w:bookmarkEnd w:id="32"/>
            <w:r>
              <w:rPr>
                <w:rFonts w:hint="eastAsia" w:ascii="宋体"/>
                <w:b/>
                <w:color w:val="000000"/>
                <w:szCs w:val="21"/>
                <w:lang w:val="en-US" w:eastAsia="zh-CN"/>
              </w:rPr>
              <w:t>月底</w:t>
            </w:r>
          </w:p>
        </w:tc>
      </w:tr>
    </w:tbl>
    <w:p>
      <w:pPr>
        <w:spacing w:before="156" w:beforeLines="50" w:line="360" w:lineRule="exact"/>
        <w:rPr>
          <w:rFonts w:ascii="宋体"/>
          <w:b/>
          <w:color w:val="000000"/>
          <w:szCs w:val="21"/>
        </w:rPr>
      </w:pPr>
    </w:p>
    <w:p>
      <w:pPr>
        <w:widowControl/>
        <w:jc w:val="left"/>
        <w:rPr>
          <w:rFonts w:hint="eastAsia" w:ascii="宋体" w:hAns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hint="eastAsia" w:ascii="宋体" w:hAnsi="宋体"/>
          <w:b/>
          <w:color w:val="000000"/>
          <w:szCs w:val="21"/>
        </w:rPr>
      </w:pPr>
    </w:p>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hint="eastAsia" w:ascii="宋体" w:hAns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r>
              <w:t>染</w:t>
            </w:r>
            <w:r>
              <w:rPr>
                <w:rFonts w:hint="eastAsia"/>
                <w:lang w:val="en-US" w:eastAsia="zh-CN"/>
              </w:rPr>
              <w:t>整</w:t>
            </w:r>
            <w:r>
              <w:t>过程所涉及的能源管理活动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drawing>
          <wp:anchor distT="0" distB="0" distL="0" distR="0" simplePos="0" relativeHeight="251658240" behindDoc="0" locked="0" layoutInCell="1" allowOverlap="1">
            <wp:simplePos x="0" y="0"/>
            <wp:positionH relativeFrom="column">
              <wp:posOffset>1872615</wp:posOffset>
            </wp:positionH>
            <wp:positionV relativeFrom="paragraph">
              <wp:posOffset>-152400</wp:posOffset>
            </wp:positionV>
            <wp:extent cx="1060450" cy="346710"/>
            <wp:effectExtent l="0" t="0" r="6350" b="8890"/>
            <wp:wrapSquare wrapText="bothSides"/>
            <wp:docPr id="4" name="图片 4"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审核任务\电子签\李丽英电子签名.png"/>
                    <pic:cNvPicPr>
                      <a:picLocks noChangeAspect="1" noChangeArrowheads="1"/>
                    </pic:cNvPicPr>
                  </pic:nvPicPr>
                  <pic:blipFill>
                    <a:blip r:embed="rId7" cstate="print"/>
                    <a:srcRect/>
                    <a:stretch>
                      <a:fillRect/>
                    </a:stretch>
                  </pic:blipFill>
                  <pic:spPr>
                    <a:xfrm>
                      <a:off x="0" y="0"/>
                      <a:ext cx="1060450" cy="346710"/>
                    </a:xfrm>
                    <a:prstGeom prst="rect">
                      <a:avLst/>
                    </a:prstGeom>
                    <a:noFill/>
                    <a:ln w="9525">
                      <a:noFill/>
                      <a:miter lim="800000"/>
                      <a:headEnd/>
                      <a:tailEnd/>
                    </a:ln>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2021.11.8</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hint="eastAsia"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firstLine="660"/>
        <w:rPr>
          <w:rFonts w:hint="eastAsia" w:eastAsia="隶书"/>
          <w:color w:val="000000"/>
          <w:sz w:val="21"/>
          <w:szCs w:val="21"/>
        </w:rPr>
      </w:pP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晋江市维盛织造漂染有限公司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915"/>
        <w:gridCol w:w="1410"/>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70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41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703" w:type="dxa"/>
            <w:gridSpan w:val="2"/>
            <w:vAlign w:val="center"/>
          </w:tcPr>
          <w:p>
            <w:pPr>
              <w:pStyle w:val="8"/>
              <w:pBdr>
                <w:bottom w:val="none" w:color="auto" w:sz="0" w:space="0"/>
              </w:pBdr>
              <w:tabs>
                <w:tab w:val="center" w:pos="5737"/>
                <w:tab w:val="clear" w:pos="4153"/>
              </w:tabs>
              <w:jc w:val="both"/>
              <w:rPr>
                <w:rFonts w:hint="default"/>
                <w:color w:val="000000"/>
                <w:sz w:val="21"/>
                <w:szCs w:val="21"/>
                <w:lang w:val="en-US"/>
              </w:rPr>
            </w:pPr>
            <w:r>
              <w:rPr>
                <w:rFonts w:hint="eastAsia" w:hAnsi="宋体"/>
                <w:color w:val="000000"/>
                <w:sz w:val="21"/>
                <w:szCs w:val="21"/>
                <w:lang w:val="en-US" w:eastAsia="zh-CN"/>
              </w:rPr>
              <w:t>法律法规清单中“</w:t>
            </w:r>
            <w:r>
              <w:rPr>
                <w:rFonts w:hint="eastAsia" w:hAnsi="宋体"/>
                <w:color w:val="000000"/>
                <w:sz w:val="21"/>
                <w:szCs w:val="21"/>
              </w:rPr>
              <w:t>企业节能量计算方法</w:t>
            </w:r>
            <w:r>
              <w:rPr>
                <w:rFonts w:hint="eastAsia" w:hAnsi="宋体"/>
                <w:color w:val="000000"/>
                <w:sz w:val="21"/>
                <w:szCs w:val="21"/>
                <w:lang w:val="en-US" w:eastAsia="zh-CN"/>
              </w:rPr>
              <w:t>”、“</w:t>
            </w:r>
            <w:r>
              <w:rPr>
                <w:rFonts w:hint="eastAsia" w:hAnsi="宋体"/>
                <w:color w:val="000000"/>
                <w:sz w:val="21"/>
                <w:szCs w:val="21"/>
              </w:rPr>
              <w:t>综合能耗计算通则</w:t>
            </w:r>
            <w:r>
              <w:rPr>
                <w:rFonts w:hint="eastAsia" w:hAnsi="宋体"/>
                <w:color w:val="000000"/>
                <w:sz w:val="21"/>
                <w:szCs w:val="21"/>
                <w:lang w:val="en-US" w:eastAsia="zh-CN"/>
              </w:rPr>
              <w:t>”未更新。</w:t>
            </w:r>
          </w:p>
        </w:tc>
        <w:tc>
          <w:tcPr>
            <w:tcW w:w="1410" w:type="dxa"/>
            <w:vAlign w:val="center"/>
          </w:tcPr>
          <w:p>
            <w:pPr>
              <w:pStyle w:val="8"/>
              <w:pBdr>
                <w:bottom w:val="none" w:color="auto" w:sz="0" w:space="0"/>
              </w:pBdr>
              <w:tabs>
                <w:tab w:val="center" w:pos="5737"/>
                <w:tab w:val="clear" w:pos="4153"/>
              </w:tabs>
              <w:jc w:val="both"/>
              <w:rPr>
                <w:rFonts w:hint="default" w:hAnsi="宋体"/>
                <w:color w:val="000000"/>
                <w:sz w:val="21"/>
                <w:szCs w:val="21"/>
                <w:lang w:val="en-US" w:eastAsia="zh-CN"/>
              </w:rPr>
            </w:pPr>
            <w:r>
              <w:rPr>
                <w:rFonts w:hint="eastAsia" w:hAnsi="宋体"/>
                <w:color w:val="000000"/>
                <w:sz w:val="21"/>
                <w:szCs w:val="21"/>
                <w:lang w:val="en-US" w:eastAsia="zh-CN"/>
              </w:rPr>
              <w:t>GB/T23331-2020</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70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能源评审报告编制日期为2020年11月，未提供2021年的评审。</w:t>
            </w:r>
          </w:p>
        </w:tc>
        <w:tc>
          <w:tcPr>
            <w:tcW w:w="1410" w:type="dxa"/>
            <w:vAlign w:val="center"/>
          </w:tcPr>
          <w:p>
            <w:pPr>
              <w:pStyle w:val="8"/>
              <w:pBdr>
                <w:bottom w:val="none" w:color="auto" w:sz="0" w:space="0"/>
              </w:pBdr>
              <w:tabs>
                <w:tab w:val="center" w:pos="5737"/>
                <w:tab w:val="clear" w:pos="4153"/>
              </w:tabs>
              <w:jc w:val="both"/>
              <w:rPr>
                <w:rFonts w:hint="eastAsia" w:hAnsi="宋体"/>
                <w:color w:val="000000"/>
                <w:sz w:val="21"/>
                <w:szCs w:val="21"/>
                <w:lang w:val="en-US" w:eastAsia="zh-CN"/>
              </w:rPr>
            </w:pPr>
            <w:r>
              <w:rPr>
                <w:rFonts w:hint="eastAsia" w:hAnsi="宋体"/>
                <w:color w:val="000000"/>
                <w:sz w:val="21"/>
                <w:szCs w:val="21"/>
                <w:lang w:val="en-US" w:eastAsia="zh-CN"/>
              </w:rPr>
              <w:t>GB/T23331-2020</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6.3</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3</w:t>
            </w:r>
          </w:p>
        </w:tc>
        <w:tc>
          <w:tcPr>
            <w:tcW w:w="5703" w:type="dxa"/>
            <w:gridSpan w:val="2"/>
            <w:vAlign w:val="center"/>
          </w:tcPr>
          <w:p>
            <w:pPr>
              <w:pStyle w:val="8"/>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未提供能源评审报告中描述的</w:t>
            </w:r>
            <w:r>
              <w:rPr>
                <w:rFonts w:hint="eastAsia" w:cs="Times New Roman"/>
                <w:color w:val="000000"/>
                <w:sz w:val="21"/>
                <w:szCs w:val="21"/>
                <w:lang w:val="en-US" w:eastAsia="zh-CN"/>
              </w:rPr>
              <w:t>“附件2、公司能源绩效参数、能源基准和能源目标”的相关内容。</w:t>
            </w:r>
          </w:p>
        </w:tc>
        <w:tc>
          <w:tcPr>
            <w:tcW w:w="1410" w:type="dxa"/>
            <w:vAlign w:val="center"/>
          </w:tcPr>
          <w:p>
            <w:pPr>
              <w:pStyle w:val="8"/>
              <w:pBdr>
                <w:bottom w:val="none" w:color="auto" w:sz="0" w:space="0"/>
              </w:pBdr>
              <w:tabs>
                <w:tab w:val="center" w:pos="5737"/>
                <w:tab w:val="clear" w:pos="4153"/>
              </w:tabs>
              <w:jc w:val="both"/>
              <w:rPr>
                <w:rFonts w:hint="eastAsia" w:ascii="Calibri" w:hAnsi="宋体" w:eastAsia="宋体" w:cs="Times New Roman"/>
                <w:color w:val="000000"/>
                <w:kern w:val="2"/>
                <w:sz w:val="21"/>
                <w:szCs w:val="21"/>
                <w:lang w:val="en-US" w:eastAsia="zh-CN" w:bidi="ar-SA"/>
              </w:rPr>
            </w:pPr>
            <w:r>
              <w:rPr>
                <w:rFonts w:hint="eastAsia" w:hAnsi="宋体"/>
                <w:color w:val="000000"/>
                <w:sz w:val="21"/>
                <w:szCs w:val="21"/>
                <w:lang w:val="en-US" w:eastAsia="zh-CN"/>
              </w:rPr>
              <w:t>GB/T23331-2020</w:t>
            </w:r>
          </w:p>
        </w:tc>
        <w:tc>
          <w:tcPr>
            <w:tcW w:w="1133" w:type="dxa"/>
            <w:vAlign w:val="center"/>
          </w:tcPr>
          <w:p>
            <w:pPr>
              <w:pStyle w:val="8"/>
              <w:pBdr>
                <w:bottom w:val="none" w:color="auto" w:sz="0" w:space="0"/>
              </w:pBdr>
              <w:tabs>
                <w:tab w:val="center" w:pos="5737"/>
                <w:tab w:val="clear" w:pos="4153"/>
              </w:tabs>
              <w:jc w:val="both"/>
              <w:rPr>
                <w:rFonts w:hint="eastAsia" w:hAnsi="宋体" w:cs="Times New Roman"/>
                <w:color w:val="000000"/>
                <w:sz w:val="21"/>
                <w:szCs w:val="21"/>
                <w:lang w:val="en-US" w:eastAsia="zh-CN"/>
              </w:rPr>
            </w:pPr>
            <w:r>
              <w:rPr>
                <w:rFonts w:hint="eastAsia" w:hAnsi="宋体" w:cs="Times New Roman"/>
                <w:color w:val="000000"/>
                <w:sz w:val="21"/>
                <w:szCs w:val="21"/>
                <w:lang w:val="en-US" w:eastAsia="zh-CN"/>
              </w:rPr>
              <w:t>6.2/6.4/</w:t>
            </w:r>
          </w:p>
          <w:p>
            <w:pPr>
              <w:pStyle w:val="8"/>
              <w:pBdr>
                <w:bottom w:val="none" w:color="auto" w:sz="0" w:space="0"/>
              </w:pBdr>
              <w:tabs>
                <w:tab w:val="center" w:pos="5737"/>
                <w:tab w:val="clear" w:pos="4153"/>
              </w:tabs>
              <w:jc w:val="both"/>
              <w:rPr>
                <w:rFonts w:hint="default" w:hAnsi="宋体" w:cs="Times New Roman"/>
                <w:color w:val="000000"/>
                <w:sz w:val="21"/>
                <w:szCs w:val="21"/>
                <w:lang w:val="en-US" w:eastAsia="zh-CN"/>
              </w:rPr>
            </w:pPr>
            <w:r>
              <w:rPr>
                <w:rFonts w:hint="eastAsia" w:hAnsi="宋体" w:cs="Times New Roman"/>
                <w:color w:val="000000"/>
                <w:sz w:val="21"/>
                <w:szCs w:val="21"/>
                <w:lang w:val="en-US" w:eastAsia="zh-CN"/>
              </w:rPr>
              <w:t>6.5</w:t>
            </w:r>
          </w:p>
        </w:tc>
        <w:tc>
          <w:tcPr>
            <w:tcW w:w="934" w:type="dxa"/>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4</w:t>
            </w:r>
          </w:p>
        </w:tc>
        <w:tc>
          <w:tcPr>
            <w:tcW w:w="5703" w:type="dxa"/>
            <w:gridSpan w:val="2"/>
            <w:vAlign w:val="center"/>
          </w:tcPr>
          <w:p>
            <w:pPr>
              <w:pStyle w:val="3"/>
              <w:spacing w:line="400" w:lineRule="exact"/>
              <w:jc w:val="left"/>
              <w:rPr>
                <w:rFonts w:hint="default" w:ascii="Calibri" w:hAnsi="Calibri" w:eastAsia="宋体" w:cs="Times New Roman"/>
                <w:b w:val="0"/>
                <w:color w:val="000000"/>
                <w:kern w:val="2"/>
                <w:sz w:val="21"/>
                <w:szCs w:val="21"/>
                <w:lang w:val="en-US" w:eastAsia="zh-CN" w:bidi="ar-SA"/>
              </w:rPr>
            </w:pPr>
            <w:bookmarkStart w:id="33" w:name="_Toc488155126"/>
            <w:r>
              <w:rPr>
                <w:rFonts w:hint="eastAsia" w:ascii="Calibri" w:hAnsi="Calibri" w:eastAsia="宋体" w:cs="Times New Roman"/>
                <w:b w:val="0"/>
                <w:color w:val="000000"/>
                <w:kern w:val="2"/>
                <w:sz w:val="21"/>
                <w:szCs w:val="21"/>
                <w:lang w:val="en-US" w:eastAsia="zh-CN" w:bidi="ar-SA"/>
              </w:rPr>
              <w:t>能源评审报告中“附件1、识别能源法律、法规、标准、制度汇总表”</w:t>
            </w:r>
            <w:bookmarkEnd w:id="33"/>
            <w:r>
              <w:rPr>
                <w:rFonts w:hint="eastAsia" w:ascii="Calibri" w:hAnsi="Calibri" w:eastAsia="宋体" w:cs="Times New Roman"/>
                <w:b w:val="0"/>
                <w:color w:val="000000"/>
                <w:kern w:val="2"/>
                <w:sz w:val="21"/>
                <w:szCs w:val="21"/>
                <w:lang w:val="en-US" w:eastAsia="zh-CN" w:bidi="ar-SA"/>
              </w:rPr>
              <w:t>有浙江省相关法律法规要求，企业也执行吗？</w:t>
            </w:r>
            <w:r>
              <w:rPr>
                <w:rFonts w:hint="eastAsia" w:ascii="Calibri" w:hAnsi="Calibri" w:cs="Times New Roman"/>
                <w:b w:val="0"/>
                <w:color w:val="000000"/>
                <w:kern w:val="2"/>
                <w:sz w:val="21"/>
                <w:szCs w:val="21"/>
                <w:lang w:val="en-US" w:eastAsia="zh-CN" w:bidi="ar-SA"/>
              </w:rPr>
              <w:t>能源评审报告中的法律法规清单与单独提供的法律法规清单内容不一致，请确认</w:t>
            </w:r>
          </w:p>
          <w:p>
            <w:pPr>
              <w:pStyle w:val="8"/>
              <w:pBdr>
                <w:bottom w:val="none" w:color="auto" w:sz="0" w:space="0"/>
              </w:pBdr>
              <w:tabs>
                <w:tab w:val="center" w:pos="5737"/>
                <w:tab w:val="clear" w:pos="4153"/>
              </w:tabs>
              <w:jc w:val="both"/>
              <w:rPr>
                <w:color w:val="000000"/>
                <w:sz w:val="21"/>
                <w:szCs w:val="21"/>
              </w:rPr>
            </w:pPr>
          </w:p>
        </w:tc>
        <w:tc>
          <w:tcPr>
            <w:tcW w:w="1410" w:type="dxa"/>
            <w:vAlign w:val="center"/>
          </w:tcPr>
          <w:p>
            <w:pPr>
              <w:pStyle w:val="8"/>
              <w:pBdr>
                <w:bottom w:val="none" w:color="auto" w:sz="0" w:space="0"/>
              </w:pBdr>
              <w:tabs>
                <w:tab w:val="center" w:pos="5737"/>
                <w:tab w:val="clear" w:pos="4153"/>
              </w:tabs>
              <w:jc w:val="both"/>
              <w:rPr>
                <w:rFonts w:hint="eastAsia" w:ascii="Calibri" w:hAnsi="宋体" w:eastAsia="宋体" w:cs="Times New Roman"/>
                <w:color w:val="000000"/>
                <w:kern w:val="2"/>
                <w:sz w:val="21"/>
                <w:szCs w:val="21"/>
                <w:lang w:val="en-US" w:eastAsia="zh-CN" w:bidi="ar-SA"/>
              </w:rPr>
            </w:pPr>
            <w:r>
              <w:rPr>
                <w:rFonts w:hint="eastAsia" w:hAnsi="宋体"/>
                <w:color w:val="000000"/>
                <w:sz w:val="21"/>
                <w:szCs w:val="21"/>
                <w:lang w:val="en-US" w:eastAsia="zh-CN"/>
              </w:rPr>
              <w:t>GB/T23331-2020</w:t>
            </w:r>
          </w:p>
        </w:tc>
        <w:tc>
          <w:tcPr>
            <w:tcW w:w="1133" w:type="dxa"/>
            <w:vAlign w:val="center"/>
          </w:tcPr>
          <w:p>
            <w:pPr>
              <w:pStyle w:val="8"/>
              <w:pBdr>
                <w:bottom w:val="none" w:color="auto" w:sz="0" w:space="0"/>
              </w:pBdr>
              <w:ind w:right="600"/>
              <w:jc w:val="both"/>
              <w:rPr>
                <w:rFonts w:hint="default" w:eastAsia="宋体"/>
                <w:color w:val="000000"/>
                <w:sz w:val="21"/>
                <w:szCs w:val="21"/>
                <w:lang w:val="en-US" w:eastAsia="zh-CN"/>
              </w:rPr>
            </w:pPr>
            <w:r>
              <w:rPr>
                <w:rFonts w:hint="eastAsia"/>
                <w:color w:val="000000"/>
                <w:sz w:val="21"/>
                <w:szCs w:val="21"/>
                <w:lang w:val="en-US" w:eastAsia="zh-CN"/>
              </w:rPr>
              <w:t>4.2</w:t>
            </w:r>
          </w:p>
        </w:tc>
        <w:tc>
          <w:tcPr>
            <w:tcW w:w="934" w:type="dxa"/>
            <w:vAlign w:val="center"/>
          </w:tcPr>
          <w:p>
            <w:pPr>
              <w:pStyle w:val="8"/>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8"/>
              <w:pBdr>
                <w:bottom w:val="none" w:color="auto" w:sz="0" w:space="0"/>
              </w:pBdr>
              <w:ind w:right="600"/>
              <w:jc w:val="both"/>
              <w:rPr>
                <w:rFonts w:ascii="宋体"/>
                <w:color w:val="000000"/>
                <w:sz w:val="21"/>
                <w:szCs w:val="21"/>
              </w:rPr>
            </w:pPr>
          </w:p>
        </w:tc>
        <w:tc>
          <w:tcPr>
            <w:tcW w:w="5703" w:type="dxa"/>
            <w:gridSpan w:val="2"/>
            <w:vAlign w:val="center"/>
          </w:tcPr>
          <w:p>
            <w:pPr>
              <w:pStyle w:val="8"/>
              <w:pBdr>
                <w:bottom w:val="none" w:color="auto" w:sz="0" w:space="0"/>
              </w:pBdr>
              <w:tabs>
                <w:tab w:val="center" w:pos="5737"/>
                <w:tab w:val="clear" w:pos="4153"/>
              </w:tabs>
              <w:jc w:val="both"/>
              <w:rPr>
                <w:color w:val="000000"/>
                <w:sz w:val="21"/>
                <w:szCs w:val="21"/>
              </w:rPr>
            </w:pPr>
          </w:p>
        </w:tc>
        <w:tc>
          <w:tcPr>
            <w:tcW w:w="1410" w:type="dxa"/>
            <w:vAlign w:val="center"/>
          </w:tcPr>
          <w:p>
            <w:pPr>
              <w:pStyle w:val="8"/>
              <w:pBdr>
                <w:bottom w:val="none" w:color="auto" w:sz="0" w:space="0"/>
              </w:pBdr>
              <w:ind w:right="600"/>
              <w:jc w:val="both"/>
              <w:rPr>
                <w:color w:val="000000"/>
                <w:sz w:val="21"/>
                <w:szCs w:val="21"/>
              </w:rPr>
            </w:pPr>
          </w:p>
        </w:tc>
        <w:tc>
          <w:tcPr>
            <w:tcW w:w="1133" w:type="dxa"/>
            <w:vAlign w:val="center"/>
          </w:tcPr>
          <w:p>
            <w:pPr>
              <w:pStyle w:val="8"/>
              <w:pBdr>
                <w:bottom w:val="none" w:color="auto" w:sz="0" w:space="0"/>
              </w:pBdr>
              <w:ind w:right="600"/>
              <w:jc w:val="both"/>
              <w:rPr>
                <w:color w:val="000000"/>
                <w:sz w:val="21"/>
                <w:szCs w:val="21"/>
              </w:rPr>
            </w:pPr>
          </w:p>
        </w:tc>
        <w:tc>
          <w:tcPr>
            <w:tcW w:w="934" w:type="dxa"/>
            <w:vAlign w:val="center"/>
          </w:tcPr>
          <w:p>
            <w:pPr>
              <w:pStyle w:val="8"/>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b/>
                <w:color w:val="000000"/>
                <w:szCs w:val="21"/>
              </w:rPr>
              <w:t>审核组长：</w:t>
            </w:r>
            <w:r>
              <w:drawing>
                <wp:anchor distT="0" distB="0" distL="0" distR="0" simplePos="0" relativeHeight="251659264" behindDoc="0" locked="0" layoutInCell="1" allowOverlap="1">
                  <wp:simplePos x="0" y="0"/>
                  <wp:positionH relativeFrom="column">
                    <wp:posOffset>669290</wp:posOffset>
                  </wp:positionH>
                  <wp:positionV relativeFrom="paragraph">
                    <wp:posOffset>-48260</wp:posOffset>
                  </wp:positionV>
                  <wp:extent cx="1060450" cy="186690"/>
                  <wp:effectExtent l="0" t="0" r="6350" b="3810"/>
                  <wp:wrapSquare wrapText="bothSides"/>
                  <wp:docPr id="5" name="图片 5" descr="D:\审核任务\电子签\李丽英电子签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审核任务\电子签\李丽英电子签名.png"/>
                          <pic:cNvPicPr>
                            <a:picLocks noChangeAspect="1" noChangeArrowheads="1"/>
                          </pic:cNvPicPr>
                        </pic:nvPicPr>
                        <pic:blipFill>
                          <a:blip r:embed="rId7" cstate="print"/>
                          <a:srcRect/>
                          <a:stretch>
                            <a:fillRect/>
                          </a:stretch>
                        </pic:blipFill>
                        <pic:spPr>
                          <a:xfrm>
                            <a:off x="0" y="0"/>
                            <a:ext cx="1060450" cy="186690"/>
                          </a:xfrm>
                          <a:prstGeom prst="rect">
                            <a:avLst/>
                          </a:prstGeom>
                          <a:noFill/>
                          <a:ln w="9525">
                            <a:noFill/>
                            <a:miter lim="800000"/>
                            <a:headEnd/>
                            <a:tailEnd/>
                          </a:ln>
                        </pic:spPr>
                      </pic:pic>
                    </a:graphicData>
                  </a:graphic>
                </wp:anchor>
              </w:drawing>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c>
          <w:tcPr>
            <w:tcW w:w="5392" w:type="dxa"/>
            <w:gridSpan w:val="4"/>
          </w:tcPr>
          <w:p>
            <w:pPr>
              <w:spacing w:line="280" w:lineRule="exact"/>
              <w:rPr>
                <w:rFonts w:hint="default" w:eastAsia="宋体"/>
                <w:b/>
                <w:color w:val="000000"/>
                <w:szCs w:val="21"/>
                <w:lang w:val="en-US" w:eastAsia="zh-CN"/>
              </w:rPr>
            </w:pPr>
            <w:r>
              <w:rPr>
                <w:rFonts w:hint="eastAsia"/>
                <w:b/>
                <w:color w:val="000000"/>
                <w:szCs w:val="21"/>
              </w:rPr>
              <w:t>受审核方代表</w:t>
            </w:r>
            <w:r>
              <w:rPr>
                <w:rFonts w:hint="eastAsia"/>
                <w:b/>
                <w:color w:val="000000"/>
                <w:szCs w:val="21"/>
                <w:lang w:eastAsia="zh-CN"/>
              </w:rPr>
              <w:t>：</w:t>
            </w:r>
            <w:r>
              <w:rPr>
                <w:rFonts w:hint="eastAsia"/>
                <w:b/>
                <w:color w:val="000000"/>
                <w:szCs w:val="21"/>
                <w:lang w:val="en-US" w:eastAsia="zh-CN"/>
              </w:rPr>
              <w:t>叶有钧</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年</w:t>
            </w:r>
            <w:r>
              <w:rPr>
                <w:rFonts w:hint="eastAsia"/>
                <w:b/>
                <w:color w:val="000000"/>
                <w:szCs w:val="21"/>
                <w:lang w:val="en-US" w:eastAsia="zh-CN"/>
              </w:rPr>
              <w:t>11</w:t>
            </w:r>
            <w:r>
              <w:rPr>
                <w:rFonts w:hint="eastAsia"/>
                <w:b/>
                <w:color w:val="000000"/>
                <w:szCs w:val="21"/>
              </w:rPr>
              <w:t>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2021</w:t>
            </w:r>
            <w:r>
              <w:rPr>
                <w:rFonts w:hint="eastAsia"/>
                <w:b/>
                <w:color w:val="000000"/>
                <w:szCs w:val="21"/>
              </w:rPr>
              <w:t>年</w:t>
            </w:r>
            <w:r>
              <w:rPr>
                <w:rFonts w:hint="eastAsia"/>
                <w:b/>
                <w:color w:val="000000"/>
                <w:szCs w:val="21"/>
                <w:lang w:val="en-US" w:eastAsia="zh-CN"/>
              </w:rPr>
              <w:t xml:space="preserve"> 11 </w:t>
            </w:r>
            <w:r>
              <w:rPr>
                <w:rFonts w:hint="eastAsia"/>
                <w:b/>
                <w:color w:val="000000"/>
                <w:szCs w:val="21"/>
              </w:rPr>
              <w:t>月</w:t>
            </w:r>
            <w:r>
              <w:rPr>
                <w:rFonts w:hint="eastAsia"/>
                <w:b/>
                <w:color w:val="000000"/>
                <w:szCs w:val="21"/>
                <w:lang w:val="en-US" w:eastAsia="zh-CN"/>
              </w:rPr>
              <w:t xml:space="preserve"> 8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mc:AlternateContent>
        <mc:Choice Requires="wps">
          <w:drawing>
            <wp:anchor distT="0" distB="0" distL="114300" distR="114300" simplePos="0" relativeHeight="251658240" behindDoc="0" locked="0" layoutInCell="1" allowOverlap="1">
              <wp:simplePos x="0" y="0"/>
              <wp:positionH relativeFrom="column">
                <wp:posOffset>5110480</wp:posOffset>
              </wp:positionH>
              <wp:positionV relativeFrom="paragraph">
                <wp:posOffset>144145</wp:posOffset>
              </wp:positionV>
              <wp:extent cx="1032510" cy="256540"/>
              <wp:effectExtent l="0" t="0" r="8890" b="10160"/>
              <wp:wrapNone/>
              <wp:docPr id="6" name="文本框 1025"/>
              <wp:cNvGraphicFramePr/>
              <a:graphic xmlns:a="http://schemas.openxmlformats.org/drawingml/2006/main">
                <a:graphicData uri="http://schemas.microsoft.com/office/word/2010/wordprocessingShape">
                  <wps:wsp>
                    <wps:cNvSpPr txBox="1"/>
                    <wps:spPr>
                      <a:xfrm>
                        <a:off x="0" y="0"/>
                        <a:ext cx="103251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wps:txbx>
                    <wps:bodyPr upright="1"/>
                  </wps:wsp>
                </a:graphicData>
              </a:graphic>
            </wp:anchor>
          </w:drawing>
        </mc:Choice>
        <mc:Fallback>
          <w:pict>
            <v:shape id="文本框 1025" o:spid="_x0000_s1026" o:spt="202" type="#_x0000_t202" style="position:absolute;left:0pt;margin-left:402.4pt;margin-top:11.35pt;height:20.2pt;width:81.3pt;z-index:251658240;mso-width-relative:page;mso-height-relative:page;" fillcolor="#FFFFFF" filled="t" stroked="f" coordsize="21600,21600" o:gfxdata="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ohZx3XAAAACQEAAA8AAAAAAAAAAQAgAAAAIgAAAGRycy9kb3ducmV2&#10;LnhtbFBLAQIUABQAAAAIAIdO4kDPUBrQxAEAAHoDAAAOAAAAAAAAAAEAIAAAACYBAABkcnMvZTJv&#10;RG9jLnhtbFBLBQYAAAAABgAGAFkBAABc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mc:Fallback>
      </mc:AlternateConten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C23E37"/>
    <w:rsid w:val="088143B3"/>
    <w:rsid w:val="08CB4F4C"/>
    <w:rsid w:val="09E045E9"/>
    <w:rsid w:val="143104E4"/>
    <w:rsid w:val="1B8A5748"/>
    <w:rsid w:val="1D0E12EC"/>
    <w:rsid w:val="370B74B5"/>
    <w:rsid w:val="38313C01"/>
    <w:rsid w:val="61517728"/>
    <w:rsid w:val="6DD441C6"/>
    <w:rsid w:val="7CD556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outlineLvl w:val="0"/>
    </w:pPr>
    <w:rPr>
      <w:b/>
      <w:sz w:val="28"/>
      <w:szCs w:val="20"/>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2021-11-28T01:59:00Z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