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1126-2021-QJEO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南昌金开工匠建设工程集团有限公司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李凤仪</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EC:,E:,O: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913601087460806760</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r>
              <w:rPr>
                <w:rFonts w:hint="eastAsia"/>
                <w:sz w:val="22"/>
                <w:szCs w:val="22"/>
                <w:lang w:val="en-US" w:eastAsia="zh-CN"/>
              </w:rPr>
              <w:sym w:font="Wingdings 2" w:char="0052"/>
            </w:r>
            <w:r>
              <w:rPr>
                <w:rFonts w:hint="eastAsia"/>
                <w:sz w:val="22"/>
                <w:szCs w:val="22"/>
                <w:lang w:val="en-US" w:eastAsia="zh-CN"/>
              </w:rPr>
              <w:t xml:space="preserve"> GB/T 19001-2016 idt ISO 9001:2015标准 (不适用：8.3  条款)</w:t>
            </w:r>
          </w:p>
          <w:p>
            <w:pPr>
              <w:snapToGrid w:val="0"/>
              <w:spacing w:line="0" w:lineRule="atLeast"/>
              <w:jc w:val="left"/>
              <w:rPr>
                <w:rFonts w:hint="eastAsia"/>
                <w:sz w:val="22"/>
                <w:szCs w:val="22"/>
                <w:lang w:val="en-US" w:eastAsia="zh-CN"/>
              </w:rPr>
            </w:pPr>
            <w:r>
              <w:rPr>
                <w:rFonts w:hint="eastAsia"/>
                <w:sz w:val="22"/>
                <w:szCs w:val="22"/>
                <w:lang w:val="en-US" w:eastAsia="zh-CN"/>
              </w:rPr>
              <w:sym w:font="Wingdings 2" w:char="0052"/>
            </w:r>
            <w:r>
              <w:rPr>
                <w:rFonts w:hint="eastAsia"/>
                <w:sz w:val="22"/>
                <w:szCs w:val="22"/>
                <w:lang w:val="en-US" w:eastAsia="zh-CN"/>
              </w:rPr>
              <w:t xml:space="preserve"> GB/T 50430-2017 (不适用：10.3  条款)；</w:t>
            </w:r>
          </w:p>
          <w:p>
            <w:pPr>
              <w:snapToGrid w:val="0"/>
              <w:spacing w:line="0" w:lineRule="atLeast"/>
              <w:jc w:val="left"/>
              <w:rPr>
                <w:rFonts w:hint="eastAsia"/>
                <w:sz w:val="22"/>
                <w:szCs w:val="22"/>
                <w:lang w:val="en-US" w:eastAsia="zh-CN"/>
              </w:rPr>
            </w:pPr>
            <w:bookmarkStart w:id="5" w:name="E勾选"/>
            <w:r>
              <w:rPr>
                <w:rFonts w:hint="eastAsia"/>
                <w:sz w:val="22"/>
                <w:szCs w:val="22"/>
                <w:lang w:val="en-US" w:eastAsia="zh-CN"/>
              </w:rPr>
              <w:t>■</w:t>
            </w:r>
            <w:bookmarkEnd w:id="5"/>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6" w:name="S勾选"/>
            <w:r>
              <w:rPr>
                <w:rFonts w:hint="eastAsia"/>
                <w:sz w:val="22"/>
                <w:szCs w:val="22"/>
                <w:lang w:val="en-US" w:eastAsia="zh-CN"/>
              </w:rPr>
              <w:t>■</w:t>
            </w:r>
            <w:bookmarkEnd w:id="6"/>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7" w:name="EnMS勾选"/>
            <w:r>
              <w:rPr>
                <w:rFonts w:hint="eastAsia"/>
                <w:sz w:val="22"/>
                <w:szCs w:val="22"/>
                <w:lang w:val="en-US" w:eastAsia="zh-CN"/>
              </w:rPr>
              <w:t>□</w:t>
            </w:r>
            <w:bookmarkEnd w:id="7"/>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8" w:name="F勾选"/>
            <w:r>
              <w:rPr>
                <w:rFonts w:hint="eastAsia"/>
                <w:sz w:val="22"/>
                <w:szCs w:val="22"/>
                <w:lang w:val="en-US" w:eastAsia="zh-CN"/>
              </w:rPr>
              <w:t>□</w:t>
            </w:r>
            <w:bookmarkEnd w:id="8"/>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9" w:name="H勾选"/>
            <w:r>
              <w:rPr>
                <w:rFonts w:hint="eastAsia"/>
                <w:sz w:val="22"/>
                <w:szCs w:val="22"/>
                <w:lang w:val="en-US" w:eastAsia="zh-CN"/>
              </w:rPr>
              <w:t>□</w:t>
            </w:r>
            <w:bookmarkEnd w:id="9"/>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0" w:name="体系人数"/>
            <w:r>
              <w:rPr>
                <w:rFonts w:hint="eastAsia"/>
                <w:sz w:val="22"/>
                <w:szCs w:val="22"/>
                <w:lang w:val="en-US" w:eastAsia="zh-CN"/>
              </w:rPr>
              <w:t>EC:135,E:135,O:135</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1" w:name="初审"/>
            <w:r>
              <w:rPr>
                <w:rFonts w:hint="eastAsia"/>
                <w:b/>
                <w:color w:val="000000" w:themeColor="text1"/>
                <w:spacing w:val="-2"/>
                <w:sz w:val="21"/>
                <w:szCs w:val="21"/>
              </w:rPr>
              <w:t>□</w:t>
            </w:r>
            <w:bookmarkEnd w:id="11"/>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2" w:name="监督勾选"/>
            <w:r>
              <w:rPr>
                <w:rFonts w:hint="eastAsia"/>
                <w:b/>
                <w:color w:val="000000" w:themeColor="text1"/>
                <w:spacing w:val="-2"/>
                <w:sz w:val="21"/>
                <w:szCs w:val="21"/>
              </w:rPr>
              <w:t>□</w:t>
            </w:r>
            <w:bookmarkEnd w:id="12"/>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3" w:name="再认证勾选"/>
            <w:r>
              <w:rPr>
                <w:rFonts w:hint="eastAsia"/>
                <w:b/>
                <w:color w:val="000000" w:themeColor="text1"/>
                <w:spacing w:val="-2"/>
                <w:sz w:val="21"/>
                <w:szCs w:val="21"/>
              </w:rPr>
              <w:t>■</w:t>
            </w:r>
            <w:bookmarkEnd w:id="13"/>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4" w:name="特殊审核勾选"/>
            <w:r>
              <w:rPr>
                <w:rFonts w:hint="eastAsia"/>
                <w:b/>
                <w:color w:val="000000" w:themeColor="text1"/>
                <w:spacing w:val="-2"/>
                <w:sz w:val="21"/>
                <w:szCs w:val="21"/>
                <w:lang w:val="en-US" w:eastAsia="zh-CN"/>
              </w:rPr>
              <w:t>□</w:t>
            </w:r>
            <w:bookmarkEnd w:id="14"/>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5" w:name="组织名称Add1"/>
            <w:r>
              <w:rPr>
                <w:rFonts w:hint="eastAsia" w:ascii="Times New Roman" w:hAnsi="Times New Roman" w:eastAsia="宋体" w:cs="Times New Roman"/>
                <w:b w:val="0"/>
                <w:kern w:val="2"/>
                <w:sz w:val="22"/>
                <w:szCs w:val="22"/>
                <w:lang w:val="en-US" w:eastAsia="zh-CN" w:bidi="ar-SA"/>
              </w:rPr>
              <w:t>南昌金开工匠建设工程集团有限公司</w:t>
            </w:r>
            <w:bookmarkEnd w:id="15"/>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6" w:name="审核范围"/>
            <w:r>
              <w:rPr>
                <w:rFonts w:hint="eastAsia" w:cs="Times New Roman"/>
                <w:b w:val="0"/>
                <w:kern w:val="2"/>
                <w:sz w:val="22"/>
                <w:szCs w:val="22"/>
                <w:lang w:val="en-US" w:eastAsia="zh-CN" w:bidi="ar-SA"/>
              </w:rPr>
              <w:t>EC：资质范围内市政公用工程施工总承包</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E：资质范围内市政公用工程施工总承包所涉及场所的相关环境管理活动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O：资质范围内市政公用工程施工总承包所涉及场所的相关职业健康安全管理活动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7" w:name="注册地址"/>
            <w:r>
              <w:rPr>
                <w:rFonts w:hint="eastAsia" w:ascii="Times New Roman" w:hAnsi="Times New Roman" w:eastAsia="宋体" w:cs="Times New Roman"/>
                <w:b w:val="0"/>
                <w:kern w:val="2"/>
                <w:sz w:val="22"/>
                <w:szCs w:val="22"/>
                <w:lang w:val="en-GB" w:eastAsia="zh-CN" w:bidi="ar-SA"/>
              </w:rPr>
              <w:t>江西省南昌经济技术开发区昌北庐山南大道</w:t>
            </w:r>
            <w:bookmarkEnd w:id="17"/>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8" w:name="办公地址"/>
            <w:r>
              <w:rPr>
                <w:rFonts w:hint="eastAsia" w:ascii="Times New Roman" w:hAnsi="Times New Roman" w:eastAsia="宋体" w:cs="Times New Roman"/>
                <w:b w:val="0"/>
                <w:kern w:val="2"/>
                <w:sz w:val="22"/>
                <w:szCs w:val="22"/>
                <w:lang w:val="en-GB" w:eastAsia="zh-CN" w:bidi="ar-SA"/>
              </w:rPr>
              <w:t>江西省南昌市庐山南大道1999号保利国际高尔夫花园5号楼</w:t>
            </w:r>
            <w:bookmarkEnd w:id="18"/>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hint="eastAsia" w:ascii="Times New Roman" w:hAnsi="Times New Roman" w:eastAsia="宋体" w:cs="Times New Roman"/>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hint="eastAsia" w:ascii="Times New Roman" w:hAnsi="Times New Roman" w:eastAsia="宋体" w:cs="Times New Roman"/>
                <w:b/>
                <w:bCs/>
                <w:kern w:val="2"/>
                <w:sz w:val="22"/>
                <w:szCs w:val="22"/>
                <w:lang w:val="en-US" w:eastAsia="zh-CN" w:bidi="ar-SA"/>
              </w:rPr>
            </w:pPr>
            <w:r>
              <w:rPr>
                <w:b/>
                <w:bCs/>
                <w:sz w:val="22"/>
                <w:szCs w:val="22"/>
                <w:lang w:val="en-GB" w:eastAsia="zh-CN"/>
              </w:rPr>
              <w:t>Scope</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公司名称 - 总部</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hint="eastAsia" w:cs="Arial"/>
                <w:b/>
                <w:bCs/>
                <w:sz w:val="22"/>
                <w:szCs w:val="22"/>
                <w:lang w:val="en-US" w:eastAsia="zh-CN"/>
              </w:rPr>
            </w:pPr>
            <w:r>
              <w:rPr>
                <w:rFonts w:cs="Arial"/>
                <w:b/>
                <w:bCs/>
                <w:sz w:val="22"/>
                <w:szCs w:val="22"/>
                <w:lang w:val="en-US"/>
              </w:rPr>
              <w:t>Company Name – HQ</w:t>
            </w:r>
          </w:p>
          <w:p>
            <w:pPr>
              <w:pStyle w:val="16"/>
              <w:spacing w:before="0" w:after="0"/>
              <w:jc w:val="left"/>
              <w:rPr>
                <w:rFonts w:cs="Arial"/>
                <w:b/>
                <w:bCs/>
                <w:sz w:val="22"/>
                <w:szCs w:val="22"/>
                <w:lang w:val="en-US"/>
              </w:rPr>
            </w:pPr>
            <w:r>
              <w:rPr>
                <w:rFonts w:cs="Arial"/>
                <w:b/>
                <w:bCs/>
                <w:sz w:val="22"/>
                <w:szCs w:val="22"/>
                <w:lang w:val="en-US"/>
              </w:rPr>
              <w:t>Registration Address:</w:t>
            </w:r>
          </w:p>
          <w:p>
            <w:pPr>
              <w:pStyle w:val="16"/>
              <w:spacing w:before="0" w:after="0"/>
              <w:jc w:val="left"/>
              <w:rPr>
                <w:rFonts w:hint="eastAsia" w:cs="Arial"/>
                <w:b/>
                <w:bCs/>
                <w:sz w:val="22"/>
                <w:szCs w:val="22"/>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工厂</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pStyle w:val="16"/>
              <w:spacing w:before="0" w:after="0"/>
              <w:jc w:val="left"/>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hint="eastAsia" w:cs="Arial"/>
                <w:b/>
                <w:bCs/>
                <w:sz w:val="22"/>
                <w:szCs w:val="22"/>
                <w:lang w:val="en-US"/>
              </w:rPr>
            </w:pPr>
            <w:r>
              <w:rPr>
                <w:rFonts w:cs="Arial"/>
                <w:b/>
                <w:bCs/>
                <w:sz w:val="22"/>
                <w:szCs w:val="22"/>
                <w:lang w:val="en-US"/>
              </w:rPr>
              <w:t>Registration Address:</w:t>
            </w:r>
          </w:p>
          <w:p>
            <w:pPr>
              <w:pStyle w:val="16"/>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销售办公室</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pacing w:before="0" w:after="0"/>
              <w:rPr>
                <w:rFonts w:hint="eastAsia" w:ascii="Times New Roman" w:hAnsi="Times New Roman" w:eastAsia="宋体" w:cs="Times New Roman"/>
                <w:kern w:val="2"/>
                <w:sz w:val="22"/>
                <w:szCs w:val="22"/>
                <w:lang w:val="en-US" w:eastAsia="zh-CN" w:bidi="ar-SA"/>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hint="eastAsia" w:cs="Arial"/>
                <w:b/>
                <w:bCs/>
                <w:sz w:val="22"/>
                <w:szCs w:val="22"/>
                <w:lang w:val="en-US"/>
              </w:rPr>
            </w:pPr>
            <w:r>
              <w:rPr>
                <w:rFonts w:cs="Arial"/>
                <w:b/>
                <w:bCs/>
                <w:sz w:val="22"/>
                <w:szCs w:val="22"/>
                <w:lang w:val="en-US"/>
              </w:rPr>
              <w:t>Registration Address:</w:t>
            </w:r>
          </w:p>
          <w:p>
            <w:pPr>
              <w:spacing w:before="0" w:after="0"/>
              <w:rPr>
                <w:rFonts w:hint="eastAsia" w:ascii="Times New Roman" w:hAnsi="Times New Roman" w:eastAsia="宋体" w:cs="Times New Roman"/>
                <w:kern w:val="2"/>
                <w:sz w:val="22"/>
                <w:szCs w:val="22"/>
                <w:lang w:val="en-US" w:eastAsia="zh-CN" w:bidi="ar-SA"/>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ED333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3</TotalTime>
  <ScaleCrop>false</ScaleCrop>
  <LinksUpToDate>false</LinksUpToDate>
  <CharactersWithSpaces>1049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李凤仪</cp:lastModifiedBy>
  <cp:lastPrinted>2019-05-13T03:13:00Z</cp:lastPrinted>
  <dcterms:modified xsi:type="dcterms:W3CDTF">2021-11-19T00:42:16Z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