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9"/>
        <w:gridCol w:w="1138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noWrap w:val="0"/>
            <w:vAlign w:val="center"/>
          </w:tcPr>
          <w:p>
            <w:pPr>
              <w:spacing w:line="320" w:lineRule="exact"/>
              <w:rPr>
                <w:rFonts w:ascii="Times New Roman" w:hAnsi="Times New Roman"/>
              </w:rPr>
            </w:pPr>
            <w:r>
              <w:rPr>
                <w:rFonts w:ascii="Times New Roman" w:hAnsi="宋体"/>
              </w:rPr>
              <w:t>过程与活动、抽样计划</w:t>
            </w:r>
          </w:p>
        </w:tc>
        <w:tc>
          <w:tcPr>
            <w:tcW w:w="352" w:type="pct"/>
            <w:vMerge w:val="restart"/>
            <w:noWrap w:val="0"/>
            <w:vAlign w:val="center"/>
          </w:tcPr>
          <w:p>
            <w:pPr>
              <w:spacing w:line="320" w:lineRule="exact"/>
              <w:rPr>
                <w:rFonts w:ascii="Times New Roman" w:hAnsi="Times New Roman"/>
              </w:rPr>
            </w:pPr>
            <w:r>
              <w:rPr>
                <w:rFonts w:ascii="Times New Roman" w:hAnsi="宋体"/>
              </w:rPr>
              <w:t>涉及</w:t>
            </w:r>
          </w:p>
          <w:p>
            <w:pPr>
              <w:spacing w:line="320" w:lineRule="exact"/>
              <w:rPr>
                <w:rFonts w:ascii="Times New Roman" w:hAnsi="Times New Roman"/>
              </w:rPr>
            </w:pPr>
            <w:r>
              <w:rPr>
                <w:rFonts w:ascii="Times New Roman" w:hAnsi="宋体"/>
              </w:rPr>
              <w:t>条款</w:t>
            </w:r>
          </w:p>
        </w:tc>
        <w:tc>
          <w:tcPr>
            <w:tcW w:w="3820" w:type="pct"/>
            <w:noWrap w:val="0"/>
            <w:vAlign w:val="center"/>
          </w:tcPr>
          <w:p>
            <w:pPr>
              <w:spacing w:line="320" w:lineRule="exact"/>
              <w:rPr>
                <w:rFonts w:ascii="Times New Roman" w:hAnsi="Times New Roman"/>
              </w:rPr>
            </w:pPr>
            <w:r>
              <w:rPr>
                <w:rFonts w:ascii="Times New Roman" w:hAnsi="宋体"/>
              </w:rPr>
              <w:t>受审核部门：管理层</w:t>
            </w:r>
            <w:r>
              <w:rPr>
                <w:rFonts w:ascii="Times New Roman" w:hAnsi="Times New Roman"/>
              </w:rPr>
              <w:t xml:space="preserve">     </w:t>
            </w:r>
            <w:r>
              <w:rPr>
                <w:rFonts w:ascii="Times New Roman" w:hAnsi="宋体"/>
              </w:rPr>
              <w:t>主管领导：总经理</w:t>
            </w:r>
            <w:r>
              <w:rPr>
                <w:rFonts w:ascii="Times New Roman" w:hAnsi="Times New Roman"/>
              </w:rPr>
              <w:t>/</w:t>
            </w:r>
            <w:r>
              <w:rPr>
                <w:rFonts w:ascii="Times New Roman" w:hAnsi="宋体"/>
              </w:rPr>
              <w:t>管代</w:t>
            </w:r>
            <w:r>
              <w:rPr>
                <w:rFonts w:ascii="Times New Roman" w:hAnsi="Times New Roman"/>
              </w:rPr>
              <w:t xml:space="preserve">  </w:t>
            </w:r>
            <w:r>
              <w:rPr>
                <w:rFonts w:hint="eastAsia" w:ascii="Times New Roman" w:hAnsi="宋体"/>
              </w:rPr>
              <w:t>李平</w:t>
            </w:r>
            <w:r>
              <w:rPr>
                <w:rFonts w:ascii="Times New Roman" w:hAnsi="Times New Roman"/>
              </w:rPr>
              <w:t>/</w:t>
            </w:r>
            <w:r>
              <w:rPr>
                <w:rFonts w:hint="eastAsia" w:ascii="Times New Roman" w:hAnsi="Times New Roman"/>
                <w:lang w:val="en-US" w:eastAsia="zh-CN"/>
              </w:rPr>
              <w:t xml:space="preserve">李运华  </w:t>
            </w:r>
            <w:r>
              <w:rPr>
                <w:rFonts w:ascii="Times New Roman" w:hAnsi="Times New Roman"/>
              </w:rPr>
              <w:t xml:space="preserve">    </w:t>
            </w:r>
            <w:r>
              <w:rPr>
                <w:rFonts w:ascii="Times New Roman" w:hAnsi="宋体"/>
              </w:rPr>
              <w:t>陪同人员：</w:t>
            </w:r>
            <w:r>
              <w:rPr>
                <w:rFonts w:hint="eastAsia" w:ascii="Times New Roman" w:hAnsi="宋体"/>
              </w:rPr>
              <w:t>胡剑萍</w:t>
            </w:r>
          </w:p>
        </w:tc>
        <w:tc>
          <w:tcPr>
            <w:tcW w:w="313" w:type="pct"/>
            <w:vMerge w:val="restart"/>
            <w:noWrap w:val="0"/>
            <w:vAlign w:val="center"/>
          </w:tcPr>
          <w:p>
            <w:pPr>
              <w:spacing w:line="320" w:lineRule="exact"/>
              <w:rPr>
                <w:rFonts w:ascii="Times New Roman" w:hAnsi="Times New Roman"/>
              </w:rPr>
            </w:pPr>
            <w:r>
              <w:rPr>
                <w:rFonts w:ascii="Times New Roman" w:hAnsi="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5"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20" w:type="pct"/>
            <w:noWrap w:val="0"/>
            <w:vAlign w:val="center"/>
          </w:tcPr>
          <w:p>
            <w:pPr>
              <w:spacing w:line="320" w:lineRule="exact"/>
              <w:rPr>
                <w:rFonts w:hint="default" w:ascii="Times New Roman" w:hAnsi="Times New Roman" w:eastAsia="宋体"/>
                <w:lang w:val="en-US" w:eastAsia="zh-CN"/>
              </w:rPr>
            </w:pPr>
            <w:r>
              <w:rPr>
                <w:rFonts w:ascii="Times New Roman" w:hAnsi="宋体"/>
              </w:rPr>
              <w:t>审核员：</w:t>
            </w:r>
            <w:r>
              <w:rPr>
                <w:rFonts w:hint="eastAsia" w:ascii="Times New Roman" w:hAnsi="宋体"/>
                <w:lang w:val="en-US" w:eastAsia="zh-CN"/>
              </w:rPr>
              <w:t>伍光华</w:t>
            </w:r>
            <w:r>
              <w:rPr>
                <w:rFonts w:ascii="Times New Roman" w:hAnsi="Times New Roman"/>
              </w:rPr>
              <w:t xml:space="preserve">        </w:t>
            </w:r>
            <w:r>
              <w:rPr>
                <w:rFonts w:ascii="Times New Roman" w:hAnsi="宋体"/>
              </w:rPr>
              <w:t>审核时间：</w:t>
            </w:r>
            <w:r>
              <w:rPr>
                <w:rFonts w:ascii="Times New Roman" w:hAnsi="Times New Roman"/>
              </w:rPr>
              <w:t>202</w:t>
            </w:r>
            <w:r>
              <w:rPr>
                <w:rFonts w:hint="eastAsia" w:ascii="Times New Roman" w:hAnsi="Times New Roman"/>
                <w:lang w:val="en-US" w:eastAsia="zh-CN"/>
              </w:rPr>
              <w:t>1.11.18</w:t>
            </w:r>
            <w:bookmarkStart w:id="1" w:name="_GoBack"/>
            <w:bookmarkEnd w:id="1"/>
          </w:p>
        </w:tc>
        <w:tc>
          <w:tcPr>
            <w:tcW w:w="313"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20" w:type="pct"/>
            <w:noWrap w:val="0"/>
            <w:vAlign w:val="center"/>
          </w:tcPr>
          <w:p>
            <w:pPr>
              <w:snapToGrid w:val="0"/>
              <w:spacing w:line="260" w:lineRule="exact"/>
              <w:jc w:val="left"/>
              <w:rPr>
                <w:rFonts w:hint="eastAsia" w:ascii="宋体" w:hAnsi="宋体" w:eastAsia="宋体" w:cs="宋体"/>
                <w:b w:val="0"/>
                <w:bCs w:val="0"/>
                <w:sz w:val="21"/>
                <w:szCs w:val="21"/>
                <w:lang w:eastAsia="zh-CN"/>
              </w:rPr>
            </w:pPr>
            <w:r>
              <w:rPr>
                <w:rFonts w:ascii="Times New Roman" w:hAnsi="宋体"/>
              </w:rPr>
              <w:t>审核条款：</w:t>
            </w:r>
            <w:r>
              <w:rPr>
                <w:rFonts w:hint="eastAsia" w:ascii="宋体" w:hAnsi="宋体" w:eastAsia="宋体" w:cs="宋体"/>
                <w:b w:val="0"/>
                <w:bCs w:val="0"/>
                <w:sz w:val="21"/>
                <w:szCs w:val="21"/>
              </w:rPr>
              <w:t>E:4.1/4.2/4.3/4.4/5.1/5.2/5.3/6.1/6.2/6.3/7.1/9.1.1/9.3/10.1/10.3</w:t>
            </w:r>
          </w:p>
          <w:p>
            <w:pPr>
              <w:spacing w:line="320" w:lineRule="exact"/>
              <w:rPr>
                <w:rFonts w:ascii="Times New Roman" w:hAnsi="Times New Roman"/>
              </w:rPr>
            </w:pPr>
            <w:r>
              <w:rPr>
                <w:rFonts w:hint="eastAsia" w:ascii="宋体" w:hAnsi="宋体" w:eastAsia="宋体" w:cs="宋体"/>
                <w:b w:val="0"/>
                <w:bCs w:val="0"/>
                <w:sz w:val="21"/>
                <w:szCs w:val="21"/>
              </w:rPr>
              <w:t>资质验证/范围再确认/投诉或事故/政府主管部门监督抽查情况。</w:t>
            </w:r>
          </w:p>
        </w:tc>
        <w:tc>
          <w:tcPr>
            <w:tcW w:w="313"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5" w:type="pct"/>
            <w:noWrap w:val="0"/>
            <w:vAlign w:val="center"/>
          </w:tcPr>
          <w:p>
            <w:pPr>
              <w:spacing w:line="320" w:lineRule="exact"/>
              <w:rPr>
                <w:rFonts w:ascii="Times New Roman" w:hAnsi="Times New Roman"/>
              </w:rPr>
            </w:pPr>
            <w:r>
              <w:rPr>
                <w:rFonts w:ascii="Times New Roman" w:hAnsi="宋体"/>
              </w:rPr>
              <w:t>理解组织及其环境</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4.1</w:t>
            </w:r>
          </w:p>
        </w:tc>
        <w:tc>
          <w:tcPr>
            <w:tcW w:w="3820" w:type="pct"/>
            <w:noWrap w:val="0"/>
            <w:vAlign w:val="center"/>
          </w:tcPr>
          <w:p>
            <w:pPr>
              <w:spacing w:line="320" w:lineRule="exact"/>
              <w:rPr>
                <w:rFonts w:ascii="Times New Roman" w:hAnsi="Times New Roman"/>
                <w:lang w:val="zh-CN"/>
              </w:rPr>
            </w:pPr>
            <w:r>
              <w:rPr>
                <w:rFonts w:ascii="Times New Roman" w:hAnsi="Times New Roman"/>
              </w:rPr>
              <w:t>■</w:t>
            </w:r>
            <w:r>
              <w:rPr>
                <w:rFonts w:ascii="Times New Roman" w:hAnsi="宋体"/>
                <w:lang w:val="zh-CN"/>
              </w:rPr>
              <w:t>基本情况：</w:t>
            </w:r>
            <w:r>
              <w:rPr>
                <w:rFonts w:hint="eastAsia" w:ascii="Times New Roman" w:hAnsi="宋体"/>
              </w:rPr>
              <w:t>南昌金开工匠建设工程集团有限公司</w:t>
            </w:r>
            <w:r>
              <w:rPr>
                <w:rFonts w:ascii="Times New Roman" w:hAnsi="宋体"/>
              </w:rPr>
              <w:t>，成立于</w:t>
            </w:r>
            <w:r>
              <w:rPr>
                <w:rFonts w:ascii="Times New Roman" w:hAnsi="Times New Roman"/>
              </w:rPr>
              <w:t>20</w:t>
            </w:r>
            <w:r>
              <w:rPr>
                <w:rFonts w:hint="eastAsia" w:ascii="Times New Roman" w:hAnsi="Times New Roman"/>
              </w:rPr>
              <w:t>03</w:t>
            </w:r>
            <w:r>
              <w:rPr>
                <w:rFonts w:ascii="Times New Roman" w:hAnsi="宋体"/>
              </w:rPr>
              <w:t>年</w:t>
            </w:r>
            <w:r>
              <w:rPr>
                <w:rFonts w:hint="eastAsia" w:ascii="Times New Roman" w:hAnsi="Times New Roman"/>
              </w:rPr>
              <w:t>2</w:t>
            </w:r>
            <w:r>
              <w:rPr>
                <w:rFonts w:ascii="Times New Roman" w:hAnsi="宋体"/>
              </w:rPr>
              <w:t>月</w:t>
            </w:r>
            <w:r>
              <w:rPr>
                <w:rFonts w:hint="eastAsia" w:ascii="Times New Roman" w:hAnsi="宋体"/>
              </w:rPr>
              <w:t>2</w:t>
            </w:r>
            <w:r>
              <w:rPr>
                <w:rFonts w:ascii="Times New Roman" w:hAnsi="Times New Roman"/>
              </w:rPr>
              <w:t>7</w:t>
            </w:r>
            <w:r>
              <w:rPr>
                <w:rFonts w:ascii="Times New Roman" w:hAnsi="宋体"/>
              </w:rPr>
              <w:t>日，注册资金</w:t>
            </w:r>
            <w:r>
              <w:rPr>
                <w:rFonts w:hint="eastAsia" w:ascii="Times New Roman" w:hAnsi="Times New Roman"/>
              </w:rPr>
              <w:t>60000</w:t>
            </w:r>
            <w:r>
              <w:rPr>
                <w:rFonts w:ascii="Times New Roman" w:hAnsi="宋体"/>
              </w:rPr>
              <w:t>万元，注册地址：</w:t>
            </w:r>
            <w:r>
              <w:rPr>
                <w:rFonts w:hint="eastAsia" w:ascii="Times New Roman" w:hAnsi="宋体"/>
              </w:rPr>
              <w:t>江西省南昌经济技术开发区昌北庐山南大道</w:t>
            </w:r>
            <w:r>
              <w:rPr>
                <w:rFonts w:ascii="Times New Roman" w:hAnsi="宋体"/>
              </w:rPr>
              <w:t>，主要从事</w:t>
            </w:r>
            <w:r>
              <w:rPr>
                <w:sz w:val="20"/>
              </w:rPr>
              <w:t>资质范围内市政公用工程施工总承包</w:t>
            </w:r>
            <w:r>
              <w:rPr>
                <w:rFonts w:ascii="Times New Roman" w:hAnsi="宋体"/>
              </w:rPr>
              <w:t>等业务，</w:t>
            </w:r>
            <w:r>
              <w:rPr>
                <w:rFonts w:ascii="Times New Roman" w:hAnsi="Times New Roman"/>
              </w:rPr>
              <w:t xml:space="preserve"> </w:t>
            </w:r>
            <w:r>
              <w:rPr>
                <w:rFonts w:ascii="Times New Roman" w:hAnsi="宋体"/>
              </w:rPr>
              <w:t>拥有各类大中型工程机械设备、特种设备及检测机器：</w:t>
            </w:r>
            <w:r>
              <w:rPr>
                <w:rFonts w:hint="eastAsia" w:ascii="Times New Roman" w:hAnsi="宋体"/>
              </w:rPr>
              <w:t>挖掘机、推土机、自卸汽车、光轮压路机、振动压路机、强制式搅拌机、混凝土输送泵、汽车吊、砂浆搅拌机、振动夯、平板振动器、洒水车、钢筋弯曲机、钢筋切断机、电焊机、对焊机、柴油发电机、水  泵、全站仪、水准仪</w:t>
            </w:r>
            <w:r>
              <w:rPr>
                <w:rFonts w:ascii="Times New Roman" w:hAnsi="宋体"/>
              </w:rPr>
              <w:t>等</w:t>
            </w:r>
            <w:r>
              <w:rPr>
                <w:rFonts w:ascii="Times New Roman" w:hAnsi="宋体"/>
                <w:lang w:val="zh-CN"/>
              </w:rPr>
              <w:t>。</w:t>
            </w:r>
          </w:p>
          <w:p>
            <w:pPr>
              <w:spacing w:line="320" w:lineRule="exact"/>
              <w:rPr>
                <w:rFonts w:ascii="Times New Roman" w:hAnsi="Times New Roman"/>
              </w:rPr>
            </w:pPr>
            <w:r>
              <w:rPr>
                <w:rFonts w:ascii="Times New Roman" w:hAnsi="Times New Roman"/>
              </w:rPr>
              <w:t>■</w:t>
            </w:r>
            <w:r>
              <w:rPr>
                <w:rFonts w:ascii="Times New Roman" w:hAnsi="宋体"/>
              </w:rPr>
              <w:t>根据企业发展及经营管理的需求，公司组织了对管理体系标准的学习，依据标准的要求结合实际情况对管理体系进行了策划。策划基本体现了</w:t>
            </w:r>
            <w:r>
              <w:rPr>
                <w:rFonts w:ascii="Times New Roman" w:hAnsi="Times New Roman"/>
              </w:rPr>
              <w:t>PDCA</w:t>
            </w:r>
            <w:r>
              <w:rPr>
                <w:rFonts w:ascii="Times New Roman" w:hAnsi="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ascii="Times New Roman" w:hAnsi="宋体"/>
                <w:lang w:val="en-GB"/>
              </w:rPr>
              <w:t>通过制定管理制度、作业文件及相关措施，对活动的主要环节实施了有效的控制。</w:t>
            </w:r>
            <w:r>
              <w:rPr>
                <w:rFonts w:ascii="Times New Roman" w:hAnsi="宋体"/>
              </w:rPr>
              <w:t>各种制度及规定基本建立。管理手册中对组织机构和职责进行了策划，形成了文件。组织机构的设置，职责、权限的分配基本明确，基本适宜，人力资源基本满足需求。</w:t>
            </w:r>
          </w:p>
          <w:p>
            <w:pPr>
              <w:spacing w:line="320" w:lineRule="exact"/>
              <w:rPr>
                <w:rFonts w:ascii="Times New Roman" w:hAnsi="Times New Roman"/>
                <w:lang w:val="zh-CN"/>
              </w:rPr>
            </w:pPr>
            <w:r>
              <w:rPr>
                <w:rFonts w:ascii="Times New Roman" w:hAnsi="宋体"/>
                <w:lang w:val="zh-CN"/>
              </w:rPr>
              <w:t>公司高层通过及时了解国家相关政策、与客户</w:t>
            </w:r>
            <w:r>
              <w:rPr>
                <w:rFonts w:ascii="Times New Roman" w:hAnsi="Times New Roman"/>
                <w:lang w:val="zh-CN"/>
              </w:rPr>
              <w:t>/</w:t>
            </w:r>
            <w:r>
              <w:rPr>
                <w:rFonts w:ascii="Times New Roman" w:hAnsi="宋体"/>
                <w:lang w:val="zh-CN"/>
              </w:rPr>
              <w:t>同行业</w:t>
            </w:r>
            <w:r>
              <w:rPr>
                <w:rFonts w:ascii="Times New Roman" w:hAnsi="Times New Roman"/>
                <w:lang w:val="zh-CN"/>
              </w:rPr>
              <w:t>/</w:t>
            </w:r>
            <w:r>
              <w:rPr>
                <w:rFonts w:ascii="Times New Roman" w:hAnsi="宋体"/>
                <w:lang w:val="zh-CN"/>
              </w:rPr>
              <w:t>上下游产业的交流等方式认识公司的所处的环境，并制定经营思路。</w:t>
            </w:r>
          </w:p>
          <w:p>
            <w:pPr>
              <w:spacing w:line="320" w:lineRule="exact"/>
              <w:rPr>
                <w:rFonts w:ascii="Times New Roman" w:hAnsi="Times New Roman"/>
                <w:lang w:val="zh-CN"/>
              </w:rPr>
            </w:pPr>
            <w:r>
              <w:rPr>
                <w:rFonts w:ascii="Times New Roman" w:hAnsi="宋体"/>
                <w:lang w:val="zh-CN"/>
              </w:rPr>
              <w:t>总经理介绍目前对公司影响较大的是自去年</w:t>
            </w:r>
            <w:r>
              <w:rPr>
                <w:rFonts w:ascii="Times New Roman" w:hAnsi="Times New Roman"/>
              </w:rPr>
              <w:t>12</w:t>
            </w:r>
            <w:r>
              <w:rPr>
                <w:rFonts w:ascii="Times New Roman" w:hAnsi="宋体"/>
              </w:rPr>
              <w:t>月份以来新冠肺炎疫情在全国乃至全球的流行各行各业都受到很大的冲击，今年春节过后相应国家政策实行全面停产停工，自今年三月上旬以后才陆续进行了复工，但目前外地人员（主要是劳务人员）还未全员到位，人员匮乏；考虑到疫情影响的今年</w:t>
            </w:r>
            <w:r>
              <w:rPr>
                <w:rFonts w:ascii="Times New Roman" w:hAnsi="宋体"/>
                <w:lang w:val="zh-CN"/>
              </w:rPr>
              <w:t>国内经济政策环境，可能会工程回款比较慢；同行竞争加剧；原材料、人力成本增加，行业利润会的少、环保监察力度增大在环境和安全方面投入增大等。</w:t>
            </w:r>
          </w:p>
          <w:p>
            <w:pPr>
              <w:spacing w:line="320" w:lineRule="exact"/>
              <w:rPr>
                <w:rFonts w:ascii="Times New Roman" w:hAnsi="Times New Roman"/>
                <w:lang w:val="zh-CN"/>
              </w:rPr>
            </w:pPr>
            <w:r>
              <w:rPr>
                <w:rFonts w:ascii="Times New Roman" w:hAnsi="宋体"/>
                <w:lang w:val="zh-CN"/>
              </w:rPr>
              <w:t>另外施工特点为点多、面散，环境、安全问题突出，也是公司施工的风险点，因此全体员工秉承：诚实守信、环境保护、安全第一的管理理念。</w:t>
            </w:r>
            <w:r>
              <w:rPr>
                <w:rFonts w:ascii="Times New Roman" w:hAnsi="Times New Roman"/>
                <w:lang w:val="zh-CN"/>
              </w:rPr>
              <w:t xml:space="preserve">   </w:t>
            </w:r>
          </w:p>
          <w:p>
            <w:pPr>
              <w:spacing w:line="320" w:lineRule="exact"/>
              <w:rPr>
                <w:rFonts w:ascii="Times New Roman" w:hAnsi="Times New Roman"/>
                <w:lang w:val="zh-CN"/>
              </w:rPr>
            </w:pPr>
            <w:r>
              <w:rPr>
                <w:rFonts w:ascii="Times New Roman" w:hAnsi="宋体"/>
                <w:lang w:val="zh-CN"/>
              </w:rPr>
              <w:t>应对措施，努力将现有的工程打造成样板工程，提升口碑，以稳定并扩大</w:t>
            </w:r>
            <w:r>
              <w:rPr>
                <w:rFonts w:ascii="Times New Roman" w:hAnsi="宋体"/>
              </w:rPr>
              <w:t>相关</w:t>
            </w:r>
            <w:r>
              <w:rPr>
                <w:rFonts w:ascii="Times New Roman" w:hAnsi="宋体"/>
                <w:lang w:val="zh-CN"/>
              </w:rPr>
              <w:t>业务，通过培训增强公司标书的编写能力，增加在投标过程中的中标概率</w:t>
            </w:r>
            <w:r>
              <w:rPr>
                <w:rFonts w:ascii="Times New Roman" w:hAnsi="Times New Roman"/>
                <w:lang w:val="zh-CN"/>
              </w:rPr>
              <w:t>,</w:t>
            </w:r>
            <w:r>
              <w:rPr>
                <w:rFonts w:ascii="Times New Roman" w:hAnsi="宋体"/>
                <w:lang w:val="zh-CN"/>
              </w:rPr>
              <w:t>积极组织公司员工进行专业培训，提升员工职业技能，提高工作效率。</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5" w:type="pct"/>
            <w:noWrap w:val="0"/>
            <w:vAlign w:val="center"/>
          </w:tcPr>
          <w:p>
            <w:pPr>
              <w:spacing w:line="320" w:lineRule="exact"/>
              <w:rPr>
                <w:rFonts w:ascii="Times New Roman" w:hAnsi="Times New Roman"/>
              </w:rPr>
            </w:pPr>
            <w:r>
              <w:rPr>
                <w:rFonts w:ascii="Times New Roman" w:hAnsi="宋体"/>
              </w:rPr>
              <w:t>理解相关方需求和期望</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4.2</w:t>
            </w:r>
          </w:p>
        </w:tc>
        <w:tc>
          <w:tcPr>
            <w:tcW w:w="3820" w:type="pct"/>
            <w:noWrap w:val="0"/>
            <w:vAlign w:val="center"/>
          </w:tcPr>
          <w:p>
            <w:pPr>
              <w:spacing w:line="320" w:lineRule="exact"/>
              <w:rPr>
                <w:rFonts w:ascii="Times New Roman" w:hAnsi="Times New Roman"/>
                <w:lang w:val="zh-CN"/>
              </w:rPr>
            </w:pPr>
            <w:r>
              <w:rPr>
                <w:rFonts w:ascii="Times New Roman" w:hAnsi="宋体"/>
                <w:lang w:val="zh-CN"/>
              </w:rPr>
              <w:t>跟李总沟通了解到，公司的相关方包括：主要客户（发包方），最终使用者，供应方，分包方，监理、设计方、施工方，合作伙伴、政府主管部门，员工，银行，项目施工周围居民等。</w:t>
            </w:r>
          </w:p>
          <w:p>
            <w:pPr>
              <w:spacing w:line="320" w:lineRule="exact"/>
              <w:rPr>
                <w:rFonts w:ascii="Times New Roman" w:hAnsi="Times New Roman"/>
                <w:lang w:val="zh-CN"/>
              </w:rPr>
            </w:pPr>
            <w:r>
              <w:rPr>
                <w:rFonts w:ascii="Times New Roman" w:hAnsi="Times New Roman"/>
                <w:lang w:val="zh-CN"/>
              </w:rPr>
              <w:t>1</w:t>
            </w:r>
            <w:r>
              <w:rPr>
                <w:rFonts w:ascii="Times New Roman" w:hAnsi="宋体"/>
                <w:lang w:val="zh-CN"/>
              </w:rPr>
              <w:t>、根据相关方对公司产品或服务存在的影响或潜在影响，通过不同的渠道</w:t>
            </w:r>
            <w:r>
              <w:rPr>
                <w:rFonts w:ascii="Times New Roman" w:hAnsi="Times New Roman"/>
                <w:lang w:val="zh-CN"/>
              </w:rPr>
              <w:t>(</w:t>
            </w:r>
            <w:r>
              <w:rPr>
                <w:rFonts w:ascii="Times New Roman" w:hAnsi="宋体"/>
                <w:lang w:val="zh-CN"/>
              </w:rPr>
              <w:t>如市场预测</w:t>
            </w:r>
            <w:r>
              <w:rPr>
                <w:rFonts w:ascii="Times New Roman" w:hAnsi="Times New Roman"/>
                <w:lang w:val="zh-CN"/>
              </w:rPr>
              <w:t>,</w:t>
            </w:r>
            <w:r>
              <w:rPr>
                <w:rFonts w:ascii="Times New Roman" w:hAnsi="宋体"/>
                <w:lang w:val="zh-CN"/>
              </w:rPr>
              <w:t>上门拜访</w:t>
            </w:r>
            <w:r>
              <w:rPr>
                <w:rFonts w:ascii="Times New Roman" w:hAnsi="Times New Roman"/>
                <w:lang w:val="zh-CN"/>
              </w:rPr>
              <w:t>,</w:t>
            </w:r>
            <w:r>
              <w:rPr>
                <w:rFonts w:ascii="Times New Roman" w:hAnsi="宋体"/>
                <w:lang w:val="zh-CN"/>
              </w:rPr>
              <w:t>商务活动</w:t>
            </w:r>
            <w:r>
              <w:rPr>
                <w:rFonts w:ascii="Times New Roman" w:hAnsi="Times New Roman"/>
                <w:lang w:val="zh-CN"/>
              </w:rPr>
              <w:t>,</w:t>
            </w:r>
            <w:r>
              <w:rPr>
                <w:rFonts w:ascii="Times New Roman" w:hAnsi="宋体"/>
                <w:lang w:val="zh-CN"/>
              </w:rPr>
              <w:t>招投标</w:t>
            </w:r>
            <w:r>
              <w:rPr>
                <w:rFonts w:ascii="Times New Roman" w:hAnsi="Times New Roman"/>
                <w:lang w:val="zh-CN"/>
              </w:rPr>
              <w:t>,</w:t>
            </w:r>
            <w:r>
              <w:rPr>
                <w:rFonts w:ascii="Times New Roman" w:hAnsi="宋体"/>
                <w:lang w:val="zh-CN"/>
              </w:rPr>
              <w:t>会议</w:t>
            </w:r>
            <w:r>
              <w:rPr>
                <w:rFonts w:ascii="Times New Roman" w:hAnsi="Times New Roman"/>
                <w:lang w:val="zh-CN"/>
              </w:rPr>
              <w:t>,</w:t>
            </w:r>
            <w:r>
              <w:rPr>
                <w:rFonts w:ascii="Times New Roman" w:hAnsi="宋体"/>
                <w:lang w:val="zh-CN"/>
              </w:rPr>
              <w:t>电话</w:t>
            </w:r>
            <w:r>
              <w:rPr>
                <w:rFonts w:ascii="Times New Roman" w:hAnsi="Times New Roman"/>
                <w:lang w:val="zh-CN"/>
              </w:rPr>
              <w:t>,</w:t>
            </w:r>
            <w:r>
              <w:rPr>
                <w:rFonts w:ascii="Times New Roman" w:hAnsi="宋体"/>
                <w:lang w:val="zh-CN"/>
              </w:rPr>
              <w:t>定期访问相关官网等</w:t>
            </w:r>
            <w:r>
              <w:rPr>
                <w:rFonts w:ascii="Times New Roman" w:hAnsi="Times New Roman"/>
                <w:lang w:val="zh-CN"/>
              </w:rPr>
              <w:t>)</w:t>
            </w:r>
            <w:r>
              <w:rPr>
                <w:rFonts w:ascii="Times New Roman" w:hAnsi="宋体"/>
                <w:lang w:val="zh-CN"/>
              </w:rPr>
              <w:t>实施了收集并确定了相关方的需求</w:t>
            </w:r>
          </w:p>
          <w:p>
            <w:pPr>
              <w:spacing w:line="320" w:lineRule="exact"/>
              <w:rPr>
                <w:rFonts w:ascii="Times New Roman" w:hAnsi="Times New Roman"/>
                <w:lang w:val="zh-CN"/>
              </w:rPr>
            </w:pPr>
            <w:r>
              <w:rPr>
                <w:rFonts w:ascii="Times New Roman" w:hAnsi="Times New Roman"/>
                <w:lang w:val="zh-CN"/>
              </w:rPr>
              <w:t>2</w:t>
            </w:r>
            <w:r>
              <w:rPr>
                <w:rFonts w:ascii="Times New Roman" w:hAnsi="宋体"/>
                <w:lang w:val="zh-CN"/>
              </w:rPr>
              <w:t>、优势：公司管理人员业务水平较高，资金比较充裕，工程技术管理人员经验丰富，人员稳定；自公司成立以来，承建的工程从未发生质量、安全、环境污染事故；公司建造师、施工员、安全员、资料员等施工管理技术人员配备充足，技术能力水平较高。</w:t>
            </w:r>
            <w:r>
              <w:rPr>
                <w:rFonts w:ascii="Times New Roman" w:hAnsi="Times New Roman"/>
                <w:lang w:val="zh-CN"/>
              </w:rPr>
              <w:t xml:space="preserve"> </w:t>
            </w:r>
          </w:p>
          <w:p>
            <w:pPr>
              <w:spacing w:line="320" w:lineRule="exact"/>
              <w:rPr>
                <w:rFonts w:ascii="Times New Roman" w:hAnsi="Times New Roman"/>
                <w:lang w:val="zh-CN"/>
              </w:rPr>
            </w:pPr>
            <w:r>
              <w:rPr>
                <w:rFonts w:ascii="Times New Roman" w:hAnsi="Times New Roman"/>
                <w:lang w:val="zh-CN"/>
              </w:rPr>
              <w:t>3</w:t>
            </w:r>
            <w:r>
              <w:rPr>
                <w:rFonts w:ascii="Times New Roman" w:hAnsi="宋体"/>
                <w:lang w:val="zh-CN"/>
              </w:rPr>
              <w:t>、劣势：行业内施工企业数量多，竞争激烈，利润率降低较多；在招投标过程中经常遇到串标、围标等对公司不利的违规操作；会遇到工程款结算不及时的情况，从而对公司的资金链造成压力；工程项目竣工后审计过程中经常出现工程价款缩水的情况。</w:t>
            </w:r>
          </w:p>
          <w:p>
            <w:pPr>
              <w:spacing w:line="320" w:lineRule="exact"/>
              <w:rPr>
                <w:rFonts w:ascii="Times New Roman" w:hAnsi="Times New Roman"/>
                <w:lang w:val="zh-CN"/>
              </w:rPr>
            </w:pPr>
            <w:r>
              <w:rPr>
                <w:rFonts w:ascii="Times New Roman" w:hAnsi="Times New Roman"/>
                <w:lang w:val="zh-CN"/>
              </w:rPr>
              <w:t>4</w:t>
            </w:r>
            <w:r>
              <w:rPr>
                <w:rFonts w:ascii="Times New Roman" w:hAnsi="宋体"/>
                <w:lang w:val="zh-CN"/>
              </w:rPr>
              <w:t>、公司针对目前的各种情况制定了响应的应求和期望。对这些相关方的要求进行了分析，哪些成为企业的合规义务，公司在合同评审中、管理制度和合规义务评价中进行确定和执行。</w:t>
            </w:r>
          </w:p>
          <w:p>
            <w:pPr>
              <w:spacing w:line="320" w:lineRule="exact"/>
              <w:rPr>
                <w:rFonts w:ascii="Times New Roman" w:hAnsi="Times New Roman"/>
                <w:lang w:val="zh-CN"/>
              </w:rPr>
            </w:pPr>
            <w:r>
              <w:rPr>
                <w:rFonts w:ascii="Times New Roman" w:hAnsi="Times New Roman"/>
                <w:lang w:val="zh-CN"/>
              </w:rPr>
              <w:t>5</w:t>
            </w:r>
            <w:r>
              <w:rPr>
                <w:rFonts w:ascii="Times New Roman" w:hAnsi="宋体"/>
                <w:lang w:val="zh-CN"/>
              </w:rPr>
              <w:t>、公司自领导层到施工项目部均与对接的相关方有良好的沟通，通过质量、安全、环保管理达到相关方满意。</w:t>
            </w:r>
          </w:p>
          <w:p>
            <w:pPr>
              <w:spacing w:line="320" w:lineRule="exact"/>
              <w:rPr>
                <w:rFonts w:ascii="Times New Roman" w:hAnsi="Times New Roman"/>
              </w:rPr>
            </w:pPr>
            <w:r>
              <w:rPr>
                <w:rFonts w:ascii="Times New Roman" w:hAnsi="Times New Roman"/>
                <w:lang w:val="zh-CN"/>
              </w:rPr>
              <w:t>6</w:t>
            </w:r>
            <w:r>
              <w:rPr>
                <w:rFonts w:ascii="Times New Roman" w:hAnsi="宋体"/>
                <w:lang w:val="zh-CN"/>
              </w:rPr>
              <w:t>、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5" w:type="pct"/>
            <w:noWrap w:val="0"/>
            <w:vAlign w:val="center"/>
          </w:tcPr>
          <w:p>
            <w:pPr>
              <w:spacing w:line="320" w:lineRule="exact"/>
              <w:rPr>
                <w:rFonts w:ascii="Times New Roman" w:hAnsi="Times New Roman"/>
              </w:rPr>
            </w:pPr>
            <w:r>
              <w:rPr>
                <w:rFonts w:ascii="Times New Roman" w:hAnsi="宋体"/>
              </w:rPr>
              <w:t>管理体系的范围</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4.3</w:t>
            </w:r>
          </w:p>
        </w:tc>
        <w:tc>
          <w:tcPr>
            <w:tcW w:w="3820" w:type="pct"/>
            <w:noWrap w:val="0"/>
            <w:vAlign w:val="center"/>
          </w:tcPr>
          <w:p>
            <w:pPr>
              <w:spacing w:line="320" w:lineRule="exact"/>
              <w:rPr>
                <w:rFonts w:ascii="Times New Roman" w:hAnsi="Times New Roman"/>
              </w:rPr>
            </w:pPr>
            <w:r>
              <w:rPr>
                <w:rFonts w:ascii="Times New Roman" w:hAnsi="宋体"/>
              </w:rPr>
              <w:t>确认该公司管理体系适用范围是：</w:t>
            </w:r>
          </w:p>
          <w:p>
            <w:pPr>
              <w:spacing w:line="320" w:lineRule="exact"/>
              <w:rPr>
                <w:rFonts w:ascii="Times New Roman" w:hAnsi="Times New Roman"/>
              </w:rPr>
            </w:pPr>
            <w:r>
              <w:rPr>
                <w:rFonts w:hint="eastAsia" w:ascii="Times New Roman" w:hAnsi="Times New Roman"/>
                <w:sz w:val="21"/>
                <w:szCs w:val="21"/>
                <w:lang w:val="en-US" w:eastAsia="zh-CN"/>
              </w:rPr>
              <w:t>E</w:t>
            </w:r>
            <w:r>
              <w:rPr>
                <w:rFonts w:ascii="Times New Roman" w:hAnsi="Times New Roman"/>
                <w:sz w:val="21"/>
                <w:szCs w:val="21"/>
              </w:rPr>
              <w:t>：</w:t>
            </w:r>
            <w:r>
              <w:rPr>
                <w:sz w:val="21"/>
                <w:szCs w:val="21"/>
              </w:rPr>
              <w:t>资质范围内市政公用工程施工总承包所涉及场所的相关环境管理活动</w:t>
            </w:r>
            <w:r>
              <w:rPr>
                <w:rFonts w:ascii="Times New Roman" w:hAnsi="宋体"/>
                <w:sz w:val="21"/>
                <w:szCs w:val="21"/>
              </w:rPr>
              <w:t>。</w:t>
            </w:r>
          </w:p>
          <w:p>
            <w:pPr>
              <w:spacing w:line="320" w:lineRule="exact"/>
              <w:rPr>
                <w:rFonts w:ascii="Times New Roman" w:hAnsi="Times New Roman"/>
              </w:rPr>
            </w:pPr>
            <w:r>
              <w:rPr>
                <w:rFonts w:ascii="Times New Roman" w:hAnsi="宋体"/>
              </w:rPr>
              <w:t>通过文件发放的方式在公司内部进行传递；在与客户沟通中，及时通知客户，为相关方获取。</w:t>
            </w:r>
          </w:p>
          <w:p>
            <w:pPr>
              <w:spacing w:line="320" w:lineRule="exact"/>
              <w:rPr>
                <w:rFonts w:ascii="Times New Roman" w:hAnsi="Times New Roman"/>
              </w:rPr>
            </w:pPr>
            <w:r>
              <w:rPr>
                <w:rFonts w:ascii="Times New Roman" w:hAnsi="宋体"/>
              </w:rPr>
              <w:t>上述范围与企业目前经营范围相一致。</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spacing w:line="320" w:lineRule="exact"/>
              <w:rPr>
                <w:rFonts w:ascii="Times New Roman" w:hAnsi="Times New Roman"/>
              </w:rPr>
            </w:pPr>
            <w:r>
              <w:rPr>
                <w:rFonts w:ascii="Times New Roman" w:hAnsi="宋体"/>
              </w:rPr>
              <w:t>管理体系及其过程</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4.4</w:t>
            </w:r>
          </w:p>
        </w:tc>
        <w:tc>
          <w:tcPr>
            <w:tcW w:w="3820" w:type="pct"/>
            <w:noWrap w:val="0"/>
            <w:vAlign w:val="center"/>
          </w:tcPr>
          <w:p>
            <w:pPr>
              <w:spacing w:line="320" w:lineRule="exact"/>
              <w:rPr>
                <w:rFonts w:ascii="Times New Roman" w:hAnsi="Times New Roman"/>
              </w:rPr>
            </w:pPr>
            <w:r>
              <w:rPr>
                <w:rFonts w:ascii="Times New Roman" w:hAnsi="宋体"/>
              </w:rPr>
              <w:t>为健全和完善本公司的管理体系，</w:t>
            </w:r>
            <w:r>
              <w:rPr>
                <w:rFonts w:ascii="Times New Roman" w:hAnsi="宋体"/>
                <w:lang w:val="zh-CN"/>
              </w:rPr>
              <w:t>公司依据</w:t>
            </w:r>
            <w:r>
              <w:rPr>
                <w:rFonts w:ascii="Times New Roman" w:hAnsi="Times New Roman"/>
              </w:rPr>
              <w:t>GB/T19001-2016</w:t>
            </w:r>
            <w:r>
              <w:rPr>
                <w:rFonts w:ascii="Times New Roman" w:hAnsi="宋体"/>
                <w:lang w:val="zh-CN"/>
              </w:rPr>
              <w:t>《质量管理体系</w:t>
            </w:r>
            <w:r>
              <w:rPr>
                <w:rFonts w:ascii="Times New Roman" w:hAnsi="Times New Roman"/>
                <w:lang w:val="zh-CN"/>
              </w:rPr>
              <w:t xml:space="preserve"> </w:t>
            </w:r>
            <w:r>
              <w:rPr>
                <w:rFonts w:ascii="Times New Roman" w:hAnsi="宋体"/>
                <w:lang w:val="zh-CN"/>
              </w:rPr>
              <w:t>要求》、</w:t>
            </w:r>
            <w:r>
              <w:rPr>
                <w:rFonts w:ascii="Times New Roman" w:hAnsi="Times New Roman"/>
              </w:rPr>
              <w:t>GB/T24001-2016</w:t>
            </w:r>
            <w:r>
              <w:rPr>
                <w:rFonts w:ascii="Times New Roman" w:hAnsi="宋体"/>
                <w:lang w:val="zh-CN"/>
              </w:rPr>
              <w:t>《</w:t>
            </w:r>
            <w:r>
              <w:rPr>
                <w:rFonts w:ascii="Times New Roman" w:hAnsi="宋体"/>
              </w:rPr>
              <w:t>环境管理体系</w:t>
            </w:r>
            <w:r>
              <w:rPr>
                <w:rFonts w:ascii="Times New Roman" w:hAnsi="Times New Roman"/>
              </w:rPr>
              <w:t xml:space="preserve">  </w:t>
            </w:r>
            <w:r>
              <w:rPr>
                <w:rFonts w:ascii="Times New Roman" w:hAnsi="宋体"/>
                <w:lang w:val="zh-CN"/>
              </w:rPr>
              <w:t>要求及使用指南》、</w:t>
            </w:r>
            <w:r>
              <w:rPr>
                <w:rFonts w:ascii="Times New Roman" w:hAnsi="Times New Roman"/>
              </w:rPr>
              <w:t>ISO45001-2018</w:t>
            </w:r>
            <w:r>
              <w:rPr>
                <w:rFonts w:ascii="Times New Roman" w:hAnsi="宋体"/>
              </w:rPr>
              <w:t>《</w:t>
            </w:r>
            <w:r>
              <w:rPr>
                <w:rFonts w:ascii="Times New Roman" w:hAnsi="宋体"/>
                <w:lang w:val="zh-CN"/>
              </w:rPr>
              <w:t>职业健康安全管理体系</w:t>
            </w:r>
            <w:r>
              <w:rPr>
                <w:rFonts w:ascii="Times New Roman" w:hAnsi="Times New Roman"/>
                <w:lang w:val="zh-CN"/>
              </w:rPr>
              <w:t xml:space="preserve"> </w:t>
            </w:r>
            <w:r>
              <w:rPr>
                <w:rFonts w:ascii="Times New Roman" w:hAnsi="宋体"/>
                <w:lang w:val="zh-CN"/>
              </w:rPr>
              <w:t>要求及使用指南</w:t>
            </w:r>
            <w:r>
              <w:rPr>
                <w:rFonts w:ascii="Times New Roman" w:hAnsi="宋体"/>
              </w:rPr>
              <w:t>》、</w:t>
            </w:r>
            <w:r>
              <w:rPr>
                <w:rFonts w:ascii="Times New Roman" w:hAnsi="Times New Roman"/>
              </w:rPr>
              <w:t>GB/T50430-2017</w:t>
            </w:r>
            <w:r>
              <w:rPr>
                <w:rFonts w:ascii="Times New Roman" w:hAnsi="宋体"/>
                <w:lang w:val="zh-CN"/>
              </w:rPr>
              <w:t>《工程建设施工企业质量管理规范》</w:t>
            </w:r>
            <w:r>
              <w:rPr>
                <w:rFonts w:ascii="Times New Roman" w:hAnsi="宋体"/>
              </w:rPr>
              <w:t>，结合公司实际情况于</w:t>
            </w:r>
            <w:r>
              <w:rPr>
                <w:rFonts w:ascii="Times New Roman" w:hAnsi="Times New Roman"/>
              </w:rPr>
              <w:t>20</w:t>
            </w:r>
            <w:r>
              <w:rPr>
                <w:rFonts w:hint="eastAsia" w:ascii="Times New Roman" w:hAnsi="Times New Roman"/>
              </w:rPr>
              <w:t>20</w:t>
            </w:r>
            <w:r>
              <w:rPr>
                <w:rFonts w:ascii="Times New Roman" w:hAnsi="宋体"/>
              </w:rPr>
              <w:t>年</w:t>
            </w:r>
            <w:r>
              <w:rPr>
                <w:rFonts w:hint="eastAsia" w:ascii="Times New Roman" w:hAnsi="Times New Roman"/>
              </w:rPr>
              <w:t>3</w:t>
            </w:r>
            <w:r>
              <w:rPr>
                <w:rFonts w:ascii="Times New Roman" w:hAnsi="宋体"/>
              </w:rPr>
              <w:t>月</w:t>
            </w:r>
            <w:r>
              <w:rPr>
                <w:rFonts w:ascii="Times New Roman" w:hAnsi="Times New Roman"/>
              </w:rPr>
              <w:t>1</w:t>
            </w:r>
            <w:r>
              <w:rPr>
                <w:rFonts w:ascii="Times New Roman" w:hAnsi="宋体"/>
              </w:rPr>
              <w:t>日发布实施了管理体系文件，包括管理手册、程序文件、管理制度、作业文件、记录等。</w:t>
            </w:r>
          </w:p>
          <w:p>
            <w:pPr>
              <w:spacing w:line="320" w:lineRule="exact"/>
              <w:rPr>
                <w:rFonts w:ascii="Times New Roman" w:hAnsi="Times New Roman"/>
              </w:rPr>
            </w:pPr>
            <w:r>
              <w:rPr>
                <w:rFonts w:ascii="Times New Roman" w:hAnsi="宋体"/>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5" w:type="pct"/>
            <w:noWrap w:val="0"/>
            <w:vAlign w:val="center"/>
          </w:tcPr>
          <w:p>
            <w:pPr>
              <w:spacing w:line="320" w:lineRule="exact"/>
              <w:rPr>
                <w:rFonts w:ascii="Times New Roman" w:hAnsi="Times New Roman"/>
              </w:rPr>
            </w:pPr>
            <w:r>
              <w:rPr>
                <w:rFonts w:ascii="Times New Roman" w:hAnsi="宋体"/>
              </w:rPr>
              <w:t>管理承诺总则</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5.1</w:t>
            </w:r>
          </w:p>
        </w:tc>
        <w:tc>
          <w:tcPr>
            <w:tcW w:w="3820" w:type="pct"/>
            <w:noWrap w:val="0"/>
            <w:vAlign w:val="center"/>
          </w:tcPr>
          <w:p>
            <w:pPr>
              <w:spacing w:line="320" w:lineRule="exact"/>
              <w:rPr>
                <w:rFonts w:ascii="Times New Roman" w:hAnsi="Times New Roman"/>
              </w:rPr>
            </w:pPr>
            <w:r>
              <w:rPr>
                <w:rFonts w:ascii="Times New Roman" w:hAnsi="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ascii="Times New Roman" w:hAnsi="Times New Roman"/>
              </w:rPr>
              <w:t>/</w:t>
            </w:r>
            <w:r>
              <w:rPr>
                <w:rFonts w:ascii="Times New Roman" w:hAnsi="宋体"/>
              </w:rPr>
              <w:t>环境</w:t>
            </w:r>
            <w:r>
              <w:rPr>
                <w:rFonts w:ascii="Times New Roman" w:hAnsi="Times New Roman"/>
              </w:rPr>
              <w:t>/</w:t>
            </w:r>
            <w:r>
              <w:rPr>
                <w:rFonts w:ascii="Times New Roman" w:hAnsi="宋体"/>
              </w:rPr>
              <w:t>安全工作的投入，提供充分的资源，确保公司管理体系有效运行。目前各项工作基本得到实施，并取得了一定的效果。</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5" w:type="pct"/>
            <w:noWrap w:val="0"/>
            <w:vAlign w:val="center"/>
          </w:tcPr>
          <w:p>
            <w:pPr>
              <w:spacing w:line="320" w:lineRule="exact"/>
              <w:rPr>
                <w:rFonts w:ascii="Times New Roman" w:hAnsi="Times New Roman"/>
              </w:rPr>
            </w:pPr>
            <w:r>
              <w:rPr>
                <w:rFonts w:ascii="Times New Roman" w:hAnsi="宋体"/>
              </w:rPr>
              <w:t>管理方针</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5.2</w:t>
            </w:r>
          </w:p>
        </w:tc>
        <w:tc>
          <w:tcPr>
            <w:tcW w:w="3820" w:type="pct"/>
            <w:noWrap w:val="0"/>
            <w:vAlign w:val="center"/>
          </w:tcPr>
          <w:p>
            <w:pPr>
              <w:rPr>
                <w:rFonts w:ascii="Times New Roman" w:hAnsi="Times New Roman"/>
              </w:rPr>
            </w:pPr>
            <w:r>
              <w:rPr>
                <w:rFonts w:ascii="Times New Roman" w:hAnsi="Times New Roman"/>
              </w:rPr>
              <w:t>1.</w:t>
            </w:r>
            <w:r>
              <w:rPr>
                <w:rFonts w:ascii="Times New Roman" w:hAnsi="宋体"/>
              </w:rPr>
              <w:t>管理方针：</w:t>
            </w:r>
            <w:r>
              <w:rPr>
                <w:rFonts w:hint="eastAsia" w:ascii="Times New Roman" w:hAnsi="宋体"/>
                <w:szCs w:val="22"/>
              </w:rPr>
              <w:t>科学管理、精心施工，创建优质工程；</w:t>
            </w:r>
            <w:r>
              <w:rPr>
                <w:rFonts w:hint="eastAsia" w:ascii="MS Mincho" w:hAnsi="MS Mincho" w:eastAsia="MS Mincho" w:cs="MS Mincho"/>
                <w:szCs w:val="22"/>
              </w:rPr>
              <w:t> </w:t>
            </w:r>
            <w:r>
              <w:rPr>
                <w:rFonts w:hint="eastAsia" w:ascii="Times New Roman" w:hAnsi="宋体"/>
                <w:szCs w:val="22"/>
              </w:rPr>
              <w:t>遵纪守法、注重环保，实现健康安全；以人为本、持续改进，满足顾客要求。</w:t>
            </w:r>
          </w:p>
          <w:p>
            <w:pPr>
              <w:spacing w:line="320" w:lineRule="exact"/>
              <w:rPr>
                <w:rFonts w:ascii="Times New Roman" w:hAnsi="Times New Roman"/>
              </w:rPr>
            </w:pPr>
            <w:r>
              <w:rPr>
                <w:rFonts w:ascii="Times New Roman" w:hAnsi="Times New Roman"/>
              </w:rPr>
              <w:t xml:space="preserve">2. </w:t>
            </w:r>
            <w:r>
              <w:rPr>
                <w:rFonts w:ascii="Times New Roman" w:hAnsi="宋体"/>
              </w:rPr>
              <w:t>管理方针与企业的经营宗旨相适应，协调；</w:t>
            </w:r>
          </w:p>
          <w:p>
            <w:pPr>
              <w:spacing w:line="320" w:lineRule="exact"/>
              <w:rPr>
                <w:rFonts w:ascii="Times New Roman" w:hAnsi="Times New Roman"/>
              </w:rPr>
            </w:pPr>
            <w:r>
              <w:rPr>
                <w:rFonts w:ascii="Times New Roman" w:hAnsi="Times New Roman"/>
              </w:rPr>
              <w:t xml:space="preserve">3. </w:t>
            </w:r>
            <w:r>
              <w:rPr>
                <w:rFonts w:ascii="Times New Roman" w:hAnsi="宋体"/>
              </w:rPr>
              <w:t>通过会议传达，沟通，让全体员工理解执行。并定期进行评审（一般一年一次）。</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15" w:type="pct"/>
            <w:noWrap w:val="0"/>
            <w:vAlign w:val="center"/>
          </w:tcPr>
          <w:p>
            <w:pPr>
              <w:spacing w:line="320" w:lineRule="exact"/>
              <w:rPr>
                <w:rFonts w:ascii="Times New Roman" w:hAnsi="Times New Roman"/>
              </w:rPr>
            </w:pPr>
            <w:r>
              <w:rPr>
                <w:rFonts w:ascii="Times New Roman" w:hAnsi="宋体"/>
              </w:rPr>
              <w:t>组织的岗位、职责权限</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5.3</w:t>
            </w:r>
          </w:p>
        </w:tc>
        <w:tc>
          <w:tcPr>
            <w:tcW w:w="3820" w:type="pct"/>
            <w:noWrap w:val="0"/>
            <w:vAlign w:val="center"/>
          </w:tcPr>
          <w:p>
            <w:pPr>
              <w:spacing w:line="320" w:lineRule="exact"/>
              <w:rPr>
                <w:rFonts w:ascii="Times New Roman" w:hAnsi="Times New Roman"/>
              </w:rPr>
            </w:pPr>
            <w:r>
              <w:rPr>
                <w:rFonts w:ascii="Times New Roman" w:hAnsi="宋体"/>
              </w:rPr>
              <w:t>公司管理体系覆盖部门包括：综合部</w:t>
            </w:r>
            <w:r>
              <w:rPr>
                <w:rFonts w:ascii="Times New Roman" w:hAnsi="宋体"/>
                <w:lang w:val="zh-CN"/>
              </w:rPr>
              <w:t>、经营部、</w:t>
            </w:r>
            <w:r>
              <w:rPr>
                <w:rFonts w:ascii="Times New Roman" w:hAnsi="宋体"/>
              </w:rPr>
              <w:t>工程部、质安部、财务部，项目部属于工程部管理；部门划分尚可。</w:t>
            </w:r>
          </w:p>
          <w:p>
            <w:pPr>
              <w:spacing w:line="320" w:lineRule="exact"/>
              <w:rPr>
                <w:rFonts w:ascii="Times New Roman" w:hAnsi="Times New Roman"/>
              </w:rPr>
            </w:pPr>
            <w:r>
              <w:rPr>
                <w:rFonts w:ascii="Times New Roman" w:hAnsi="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15" w:type="pct"/>
            <w:noWrap w:val="0"/>
            <w:vAlign w:val="center"/>
          </w:tcPr>
          <w:p>
            <w:pPr>
              <w:spacing w:line="320" w:lineRule="exact"/>
              <w:rPr>
                <w:rFonts w:ascii="Times New Roman" w:hAnsi="Times New Roman"/>
              </w:rPr>
            </w:pPr>
            <w:r>
              <w:rPr>
                <w:rFonts w:ascii="Times New Roman" w:hAnsi="宋体"/>
              </w:rPr>
              <w:t>应对风险和机会的策划</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6.1.1</w:t>
            </w:r>
          </w:p>
        </w:tc>
        <w:tc>
          <w:tcPr>
            <w:tcW w:w="3820" w:type="pct"/>
            <w:noWrap w:val="0"/>
            <w:vAlign w:val="center"/>
          </w:tcPr>
          <w:p>
            <w:pPr>
              <w:spacing w:line="320" w:lineRule="exact"/>
              <w:rPr>
                <w:rFonts w:ascii="Times New Roman" w:hAnsi="Times New Roman"/>
              </w:rPr>
            </w:pPr>
            <w:r>
              <w:rPr>
                <w:rFonts w:ascii="Times New Roman" w:hAnsi="宋体"/>
              </w:rPr>
              <w:t>查《风险管理控制程序》规定风险的识别、分析、评价和控制的过程和方法，以保证风险管理的有效性，从而确保质量管理体系能够实现其期望的结果；增强有利影响；避免或减少不利影响；实现改进。</w:t>
            </w:r>
          </w:p>
          <w:p>
            <w:pPr>
              <w:spacing w:line="320" w:lineRule="exact"/>
              <w:rPr>
                <w:rFonts w:ascii="Times New Roman" w:hAnsi="Times New Roman"/>
              </w:rPr>
            </w:pPr>
            <w:r>
              <w:rPr>
                <w:rFonts w:ascii="Times New Roman" w:hAnsi="宋体"/>
              </w:rPr>
              <w:t>李总介绍：在策划管理体系时，领导层考虑了公司运行</w:t>
            </w:r>
            <w:r>
              <w:rPr>
                <w:rFonts w:ascii="Times New Roman" w:hAnsi="Times New Roman"/>
              </w:rPr>
              <w:t>QEO</w:t>
            </w:r>
            <w:r>
              <w:rPr>
                <w:rFonts w:ascii="Times New Roman" w:hAnsi="宋体"/>
              </w:rPr>
              <w:t>（</w:t>
            </w:r>
            <w:r>
              <w:rPr>
                <w:rFonts w:ascii="Times New Roman" w:hAnsi="Times New Roman"/>
              </w:rPr>
              <w:t>J</w:t>
            </w:r>
            <w:r>
              <w:rPr>
                <w:rFonts w:ascii="Times New Roman" w:hAnsi="宋体"/>
              </w:rPr>
              <w:t>）标准所处的环境，包括上述</w:t>
            </w:r>
            <w:r>
              <w:rPr>
                <w:rFonts w:ascii="Times New Roman" w:hAnsi="Times New Roman"/>
              </w:rPr>
              <w:t>4.1</w:t>
            </w:r>
            <w:r>
              <w:rPr>
                <w:rFonts w:ascii="Times New Roman" w:hAnsi="宋体"/>
              </w:rPr>
              <w:t>识别的内外部环境。手册里有对风险和机遇应对控制的要求。</w:t>
            </w:r>
          </w:p>
          <w:p>
            <w:pPr>
              <w:spacing w:line="320" w:lineRule="exact"/>
              <w:rPr>
                <w:rFonts w:ascii="Times New Roman" w:hAnsi="Times New Roman"/>
              </w:rPr>
            </w:pPr>
            <w:r>
              <w:rPr>
                <w:rFonts w:ascii="Times New Roman" w:hAnsi="宋体"/>
              </w:rPr>
              <w:t>公司面临的风险和机遇主要是：国内经济转型升级和政治因素导致的市场低迷，回款困难，原辅材料涨价，人工成本增加，客户要求提高，以及行业良莠不齐、不良竞争、成本增设等严重影响行业发展。</w:t>
            </w:r>
          </w:p>
          <w:p>
            <w:pPr>
              <w:spacing w:line="320" w:lineRule="exact"/>
              <w:rPr>
                <w:rFonts w:ascii="Times New Roman" w:hAnsi="Times New Roman"/>
              </w:rPr>
            </w:pPr>
            <w:r>
              <w:rPr>
                <w:rFonts w:ascii="Times New Roman" w:hAnsi="宋体"/>
              </w:rPr>
              <w:t>公司从生命周期的角度进行环境因素和危险源的识别与评价，形成了环境因素识别评价表、职业健康安全危害辨识、风险评价调查表，并以此评价出了重要环境因素和重大危险源；识别了紧急情况，如：高空坠落、机械伤害、噪声、固废、火灾、触电等，制定了相应的应急预案，进行了演练。考虑了合规义务和重要环境因素、重大危险源，确保实现预期结果。制定了相应的措施，通过不同的职能部门管理，融入到各活动中。</w:t>
            </w:r>
          </w:p>
          <w:p>
            <w:pPr>
              <w:spacing w:line="320" w:lineRule="exact"/>
              <w:rPr>
                <w:rFonts w:ascii="Times New Roman" w:hAnsi="Times New Roman"/>
              </w:rPr>
            </w:pPr>
            <w:r>
              <w:rPr>
                <w:rFonts w:ascii="Times New Roman" w:hAnsi="宋体"/>
              </w:rPr>
              <w:t>李总简单介绍了公司为了应对现阶段的风险和机遇所采取措施等，记录如下：今年年初突发的新管肺炎疫情，针对疫情制定了相应的管理措施，并投入了有效的人员和资金，现在已开工的工地，制定有</w:t>
            </w:r>
            <w:r>
              <w:rPr>
                <w:rFonts w:ascii="Times New Roman" w:hAnsi="Times New Roman"/>
              </w:rPr>
              <w:t>“</w:t>
            </w:r>
            <w:r>
              <w:rPr>
                <w:rFonts w:ascii="Times New Roman" w:hAnsi="宋体"/>
              </w:rPr>
              <w:t>疫情防控工作方案</w:t>
            </w:r>
            <w:r>
              <w:rPr>
                <w:rFonts w:ascii="Times New Roman" w:hAnsi="Times New Roman"/>
              </w:rPr>
              <w:t>”</w:t>
            </w:r>
            <w:r>
              <w:rPr>
                <w:rFonts w:ascii="Times New Roman" w:hAnsi="宋体"/>
              </w:rPr>
              <w:t>对风险识别和采取的措施可应用在实际的体系运行中。</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15" w:type="pct"/>
            <w:noWrap w:val="0"/>
            <w:vAlign w:val="center"/>
          </w:tcPr>
          <w:p>
            <w:pPr>
              <w:spacing w:line="320" w:lineRule="exact"/>
              <w:rPr>
                <w:rFonts w:hint="default" w:ascii="Times New Roman" w:hAnsi="Times New Roman" w:eastAsia="宋体"/>
                <w:lang w:val="en-US" w:eastAsia="zh-CN"/>
              </w:rPr>
            </w:pPr>
            <w:r>
              <w:rPr>
                <w:rFonts w:hint="eastAsia" w:ascii="Times New Roman" w:hAnsi="Times New Roman"/>
                <w:lang w:val="en-US" w:eastAsia="zh-CN"/>
              </w:rPr>
              <w:t>环境因素</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6.1.2</w:t>
            </w:r>
          </w:p>
        </w:tc>
        <w:tc>
          <w:tcPr>
            <w:tcW w:w="3820" w:type="pct"/>
            <w:noWrap w:val="0"/>
            <w:vAlign w:val="top"/>
          </w:tcPr>
          <w:p>
            <w:pPr>
              <w:spacing w:line="320" w:lineRule="exact"/>
              <w:rPr>
                <w:rFonts w:ascii="Times New Roman" w:hAnsi="Times New Roman"/>
              </w:rPr>
            </w:pPr>
            <w:r>
              <w:rPr>
                <w:rFonts w:ascii="Times New Roman" w:hAnsi="宋体"/>
              </w:rPr>
              <w:t>公司的《</w:t>
            </w:r>
            <w:r>
              <w:rPr>
                <w:rFonts w:hint="eastAsia" w:ascii="Times New Roman" w:hAnsi="宋体"/>
                <w:lang w:val="en-US" w:eastAsia="zh-CN"/>
              </w:rPr>
              <w:t>环境因素识别</w:t>
            </w:r>
            <w:r>
              <w:rPr>
                <w:rFonts w:ascii="Times New Roman" w:hAnsi="宋体"/>
              </w:rPr>
              <w:t>与风险评价管理程序》，规定了</w:t>
            </w:r>
            <w:r>
              <w:rPr>
                <w:rFonts w:hint="eastAsia" w:ascii="Times New Roman" w:hAnsi="宋体"/>
                <w:lang w:val="en-US" w:eastAsia="zh-CN"/>
              </w:rPr>
              <w:t>环境因素</w:t>
            </w:r>
            <w:r>
              <w:rPr>
                <w:rFonts w:ascii="Times New Roman" w:hAnsi="宋体"/>
              </w:rPr>
              <w:t>识别方法、评价准则和控制方法。</w:t>
            </w:r>
          </w:p>
          <w:p>
            <w:pPr>
              <w:spacing w:line="320" w:lineRule="exact"/>
              <w:rPr>
                <w:rFonts w:ascii="Times New Roman" w:hAnsi="Times New Roman"/>
              </w:rPr>
            </w:pPr>
            <w:r>
              <w:rPr>
                <w:rFonts w:ascii="Times New Roman" w:hAnsi="宋体"/>
                <w:sz w:val="21"/>
                <w:szCs w:val="21"/>
              </w:rPr>
              <w:t>由综合部组织进行了</w:t>
            </w:r>
            <w:r>
              <w:rPr>
                <w:rFonts w:hint="eastAsia" w:ascii="Times New Roman" w:hAnsi="宋体"/>
                <w:sz w:val="21"/>
                <w:szCs w:val="21"/>
                <w:lang w:val="en-US" w:eastAsia="zh-CN"/>
              </w:rPr>
              <w:t>环境因素</w:t>
            </w:r>
            <w:r>
              <w:rPr>
                <w:rFonts w:ascii="Times New Roman" w:hAnsi="宋体"/>
                <w:sz w:val="21"/>
                <w:szCs w:val="21"/>
              </w:rPr>
              <w:t>识别评价，</w:t>
            </w:r>
            <w:r>
              <w:rPr>
                <w:rFonts w:hint="eastAsia" w:ascii="Times New Roman" w:hAnsi="宋体"/>
                <w:sz w:val="21"/>
                <w:szCs w:val="21"/>
                <w:lang w:val="en-US" w:eastAsia="zh-CN"/>
              </w:rPr>
              <w:t>重要环境因素</w:t>
            </w:r>
            <w:r>
              <w:rPr>
                <w:rFonts w:ascii="Times New Roman" w:hAnsi="宋体"/>
                <w:sz w:val="21"/>
                <w:szCs w:val="21"/>
              </w:rPr>
              <w:t>：</w:t>
            </w:r>
            <w:r>
              <w:rPr>
                <w:rFonts w:hint="eastAsia" w:ascii="Times New Roman" w:hAnsi="宋体"/>
                <w:sz w:val="21"/>
                <w:szCs w:val="21"/>
              </w:rPr>
              <w:t>噪声的排放</w:t>
            </w:r>
            <w:r>
              <w:rPr>
                <w:rFonts w:ascii="Times New Roman" w:hAnsi="宋体"/>
                <w:sz w:val="21"/>
                <w:szCs w:val="21"/>
              </w:rPr>
              <w:t>、</w:t>
            </w:r>
            <w:r>
              <w:rPr>
                <w:rFonts w:hint="eastAsia" w:ascii="Times New Roman" w:hAnsi="宋体"/>
                <w:sz w:val="21"/>
                <w:szCs w:val="21"/>
              </w:rPr>
              <w:t>粉尘排放</w:t>
            </w:r>
            <w:r>
              <w:rPr>
                <w:rFonts w:ascii="Times New Roman" w:hAnsi="宋体"/>
                <w:sz w:val="21"/>
                <w:szCs w:val="21"/>
              </w:rPr>
              <w:t>、</w:t>
            </w:r>
            <w:r>
              <w:rPr>
                <w:rFonts w:hint="eastAsia" w:ascii="Times New Roman" w:hAnsi="宋体"/>
                <w:sz w:val="21"/>
                <w:szCs w:val="21"/>
              </w:rPr>
              <w:t>固废/危废的排物</w:t>
            </w:r>
            <w:r>
              <w:rPr>
                <w:rFonts w:ascii="Times New Roman" w:hAnsi="宋体"/>
                <w:sz w:val="21"/>
                <w:szCs w:val="21"/>
              </w:rPr>
              <w:t>、</w:t>
            </w:r>
            <w:r>
              <w:rPr>
                <w:rFonts w:hint="eastAsia" w:ascii="Times New Roman" w:hAnsi="宋体"/>
                <w:sz w:val="21"/>
                <w:szCs w:val="21"/>
              </w:rPr>
              <w:t>火灾、爆炸的发生</w:t>
            </w:r>
            <w:r>
              <w:rPr>
                <w:rFonts w:ascii="Times New Roman" w:hAnsi="宋体"/>
                <w:sz w:val="21"/>
                <w:szCs w:val="21"/>
              </w:rPr>
              <w:t>、</w:t>
            </w:r>
            <w:r>
              <w:rPr>
                <w:rFonts w:hint="eastAsia" w:ascii="Times New Roman" w:hAnsi="宋体"/>
                <w:sz w:val="21"/>
                <w:szCs w:val="21"/>
              </w:rPr>
              <w:t>污水的排放</w:t>
            </w:r>
            <w:r>
              <w:rPr>
                <w:rFonts w:ascii="Times New Roman" w:hAnsi="宋体"/>
                <w:sz w:val="21"/>
                <w:szCs w:val="21"/>
              </w:rPr>
              <w:t>、</w:t>
            </w:r>
            <w:r>
              <w:rPr>
                <w:rFonts w:hint="eastAsia" w:ascii="Times New Roman" w:hAnsi="宋体"/>
                <w:sz w:val="21"/>
                <w:szCs w:val="21"/>
              </w:rPr>
              <w:t>能源消耗</w:t>
            </w:r>
            <w:r>
              <w:rPr>
                <w:rFonts w:ascii="Times New Roman" w:hAnsi="宋体"/>
                <w:sz w:val="21"/>
                <w:szCs w:val="21"/>
              </w:rPr>
              <w:t>、</w:t>
            </w:r>
            <w:r>
              <w:rPr>
                <w:rFonts w:hint="eastAsia" w:ascii="Times New Roman" w:hAnsi="宋体"/>
                <w:sz w:val="21"/>
                <w:szCs w:val="21"/>
              </w:rPr>
              <w:t>材料有毒物的排放</w:t>
            </w:r>
            <w:r>
              <w:rPr>
                <w:rFonts w:ascii="Times New Roman" w:hAnsi="宋体"/>
                <w:sz w:val="21"/>
                <w:szCs w:val="21"/>
              </w:rPr>
              <w:t>等，评价准确。</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515" w:type="pct"/>
            <w:noWrap w:val="0"/>
            <w:vAlign w:val="center"/>
          </w:tcPr>
          <w:p>
            <w:pPr>
              <w:spacing w:line="320" w:lineRule="exact"/>
              <w:rPr>
                <w:rFonts w:ascii="Times New Roman" w:hAnsi="Times New Roman"/>
              </w:rPr>
            </w:pPr>
            <w:r>
              <w:rPr>
                <w:rFonts w:ascii="Times New Roman" w:hAnsi="宋体"/>
              </w:rPr>
              <w:t>合规性义务、法律法规要求</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6.1.3</w:t>
            </w:r>
          </w:p>
        </w:tc>
        <w:tc>
          <w:tcPr>
            <w:tcW w:w="3820" w:type="pct"/>
            <w:noWrap w:val="0"/>
            <w:vAlign w:val="center"/>
          </w:tcPr>
          <w:p>
            <w:pPr>
              <w:spacing w:line="320" w:lineRule="exact"/>
              <w:rPr>
                <w:rFonts w:ascii="Times New Roman" w:hAnsi="Times New Roman"/>
              </w:rPr>
            </w:pPr>
            <w:r>
              <w:rPr>
                <w:rFonts w:ascii="Times New Roman" w:hAnsi="宋体"/>
              </w:rPr>
              <w:t>策划编制了《合规义务管理控制程序》，规定法律、法规及其他要求的范围、获取方法、确认及分发。</w:t>
            </w:r>
          </w:p>
          <w:p>
            <w:pPr>
              <w:spacing w:line="320" w:lineRule="exact"/>
              <w:rPr>
                <w:rFonts w:ascii="Times New Roman" w:hAnsi="Times New Roman"/>
              </w:rPr>
            </w:pPr>
            <w:r>
              <w:rPr>
                <w:rFonts w:ascii="Times New Roman" w:hAnsi="宋体"/>
              </w:rPr>
              <w:t>综合部负责适用的产品和质量</w:t>
            </w:r>
            <w:r>
              <w:rPr>
                <w:rFonts w:ascii="Times New Roman" w:hAnsi="Times New Roman"/>
              </w:rPr>
              <w:t>/</w:t>
            </w:r>
            <w:r>
              <w:rPr>
                <w:rFonts w:ascii="Times New Roman" w:hAnsi="宋体"/>
              </w:rPr>
              <w:t>环境</w:t>
            </w:r>
            <w:r>
              <w:rPr>
                <w:rFonts w:ascii="Times New Roman" w:hAnsi="Times New Roman"/>
              </w:rPr>
              <w:t>/</w:t>
            </w:r>
            <w:r>
              <w:rPr>
                <w:rFonts w:ascii="Times New Roman" w:hAnsi="宋体"/>
              </w:rPr>
              <w:t>安全方面的法律法规的识别、获取和更新，并评价其适用性；提供公司适用的法律法规及要求清单：中华人民共和国劳动法、中华人民共和国劳动合同法、中华人民共和国合同法、环境保护法、消防法、固体废弃物环境防治法、工伤保险条例、劳动保护用品管理规定等。法律法规及其他要求在办公室存档一份，并已电子版的形式发到各部门电脑上。定期在网上查看法规的更新情况，目前均为最新版本。</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spacing w:line="320" w:lineRule="exact"/>
              <w:rPr>
                <w:rFonts w:ascii="Times New Roman" w:hAnsi="Times New Roman"/>
              </w:rPr>
            </w:pPr>
            <w:r>
              <w:rPr>
                <w:rFonts w:ascii="Times New Roman" w:hAnsi="宋体"/>
              </w:rPr>
              <w:t>策划措施</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6.1.4</w:t>
            </w:r>
          </w:p>
        </w:tc>
        <w:tc>
          <w:tcPr>
            <w:tcW w:w="3820" w:type="pct"/>
            <w:noWrap w:val="0"/>
            <w:vAlign w:val="center"/>
          </w:tcPr>
          <w:p>
            <w:pPr>
              <w:spacing w:line="320" w:lineRule="exact"/>
              <w:rPr>
                <w:rFonts w:ascii="Times New Roman" w:hAnsi="Times New Roman"/>
              </w:rPr>
            </w:pPr>
            <w:r>
              <w:rPr>
                <w:rFonts w:ascii="Times New Roman" w:hAnsi="宋体"/>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5" w:type="pct"/>
            <w:noWrap w:val="0"/>
            <w:vAlign w:val="center"/>
          </w:tcPr>
          <w:p>
            <w:pPr>
              <w:spacing w:line="320" w:lineRule="exact"/>
              <w:rPr>
                <w:rFonts w:ascii="Times New Roman" w:hAnsi="Times New Roman"/>
              </w:rPr>
            </w:pPr>
            <w:r>
              <w:rPr>
                <w:rFonts w:ascii="Times New Roman" w:hAnsi="宋体"/>
              </w:rPr>
              <w:t>目标</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6.2</w:t>
            </w:r>
          </w:p>
        </w:tc>
        <w:tc>
          <w:tcPr>
            <w:tcW w:w="3820" w:type="pct"/>
            <w:noWrap w:val="0"/>
            <w:vAlign w:val="center"/>
          </w:tcPr>
          <w:p>
            <w:pPr>
              <w:spacing w:line="320" w:lineRule="exact"/>
              <w:rPr>
                <w:rFonts w:ascii="Times New Roman" w:hAnsi="Times New Roman"/>
                <w:szCs w:val="22"/>
              </w:rPr>
            </w:pPr>
            <w:r>
              <w:rPr>
                <w:rFonts w:ascii="Times New Roman" w:hAnsi="Times New Roman"/>
              </w:rPr>
              <w:sym w:font="Wingdings 2" w:char="F0A2"/>
            </w:r>
            <w:r>
              <w:rPr>
                <w:rFonts w:ascii="Times New Roman" w:hAnsi="宋体"/>
                <w:szCs w:val="22"/>
              </w:rPr>
              <w:t>公司</w:t>
            </w:r>
            <w:r>
              <w:rPr>
                <w:rFonts w:hint="eastAsia" w:ascii="Times New Roman" w:hAnsi="宋体"/>
                <w:szCs w:val="22"/>
                <w:lang w:val="en-US" w:eastAsia="zh-CN"/>
              </w:rPr>
              <w:t>环境</w:t>
            </w:r>
            <w:r>
              <w:rPr>
                <w:rFonts w:ascii="Times New Roman" w:hAnsi="宋体"/>
                <w:szCs w:val="22"/>
              </w:rPr>
              <w:t>目标：</w:t>
            </w:r>
          </w:p>
          <w:p>
            <w:pPr>
              <w:spacing w:line="320" w:lineRule="exact"/>
              <w:rPr>
                <w:rFonts w:ascii="Times New Roman" w:hAnsi="Times New Roman"/>
              </w:rPr>
            </w:pPr>
            <w:r>
              <w:rPr>
                <w:rFonts w:hint="eastAsia"/>
                <w:szCs w:val="21"/>
              </w:rPr>
              <w:t>施工噪声:投诉率为0</w:t>
            </w:r>
            <w:r>
              <w:rPr>
                <w:rFonts w:hint="eastAsia" w:ascii="Times New Roman" w:hAnsi="Times New Roman"/>
                <w:szCs w:val="22"/>
              </w:rPr>
              <w:t>，</w:t>
            </w:r>
            <w:r>
              <w:rPr>
                <w:rFonts w:hint="eastAsia"/>
                <w:szCs w:val="21"/>
              </w:rPr>
              <w:t>固体废弃物分类处置率100%</w:t>
            </w:r>
          </w:p>
          <w:p>
            <w:pPr>
              <w:spacing w:line="320" w:lineRule="exact"/>
              <w:rPr>
                <w:rFonts w:ascii="Times New Roman" w:hAnsi="宋体"/>
              </w:rPr>
            </w:pPr>
            <w:r>
              <w:rPr>
                <w:rFonts w:ascii="Times New Roman" w:hAnsi="宋体"/>
              </w:rPr>
              <w:t>对目标进行了分解，建立了各部门的分目标，</w:t>
            </w:r>
          </w:p>
          <w:p>
            <w:pPr>
              <w:spacing w:line="320" w:lineRule="exact"/>
              <w:rPr>
                <w:rFonts w:ascii="Times New Roman" w:hAnsi="Times New Roman"/>
              </w:rPr>
            </w:pPr>
            <w:r>
              <w:rPr>
                <w:rFonts w:ascii="Times New Roman" w:hAnsi="宋体"/>
              </w:rPr>
              <w:t>每</w:t>
            </w:r>
            <w:r>
              <w:rPr>
                <w:rFonts w:hint="eastAsia" w:ascii="Times New Roman" w:hAnsi="宋体"/>
                <w:lang w:val="en-US" w:eastAsia="zh-CN"/>
              </w:rPr>
              <w:t>半年</w:t>
            </w:r>
            <w:r>
              <w:rPr>
                <w:rFonts w:ascii="Times New Roman" w:hAnsi="宋体"/>
              </w:rPr>
              <w:t>进行一次考核</w:t>
            </w:r>
            <w:r>
              <w:rPr>
                <w:rFonts w:ascii="Times New Roman" w:hAnsi="Times New Roman"/>
              </w:rPr>
              <w:sym w:font="Wingdings 2" w:char="F0A2"/>
            </w:r>
            <w:r>
              <w:rPr>
                <w:rFonts w:ascii="Times New Roman" w:hAnsi="宋体"/>
              </w:rPr>
              <w:t>查看查看</w:t>
            </w:r>
            <w:r>
              <w:rPr>
                <w:rFonts w:ascii="Times New Roman" w:hAnsi="Times New Roman"/>
              </w:rPr>
              <w:t>202</w:t>
            </w:r>
            <w:r>
              <w:rPr>
                <w:rFonts w:hint="eastAsia" w:ascii="Times New Roman" w:hAnsi="Times New Roman"/>
                <w:lang w:val="en-US" w:eastAsia="zh-CN"/>
              </w:rPr>
              <w:t>1</w:t>
            </w:r>
            <w:r>
              <w:rPr>
                <w:rFonts w:ascii="Times New Roman" w:hAnsi="宋体"/>
              </w:rPr>
              <w:t>年</w:t>
            </w:r>
            <w:r>
              <w:rPr>
                <w:rFonts w:hint="eastAsia" w:ascii="Times New Roman" w:hAnsi="宋体"/>
                <w:lang w:val="en-US" w:eastAsia="zh-CN"/>
              </w:rPr>
              <w:t>10月14日</w:t>
            </w:r>
            <w:r>
              <w:rPr>
                <w:rFonts w:ascii="Times New Roman" w:hAnsi="宋体"/>
              </w:rPr>
              <w:t>考核结果，显示完成，见各部门考核情况。</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5" w:type="pct"/>
            <w:noWrap w:val="0"/>
            <w:vAlign w:val="center"/>
          </w:tcPr>
          <w:p>
            <w:pPr>
              <w:spacing w:line="320" w:lineRule="exact"/>
              <w:rPr>
                <w:rFonts w:ascii="Times New Roman" w:hAnsi="Times New Roman"/>
              </w:rPr>
            </w:pPr>
            <w:r>
              <w:rPr>
                <w:rFonts w:ascii="Times New Roman" w:hAnsi="宋体"/>
              </w:rPr>
              <w:t>资源提供</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7.1</w:t>
            </w:r>
          </w:p>
        </w:tc>
        <w:tc>
          <w:tcPr>
            <w:tcW w:w="3820" w:type="pct"/>
            <w:noWrap w:val="0"/>
            <w:vAlign w:val="center"/>
          </w:tcPr>
          <w:p>
            <w:pPr>
              <w:spacing w:line="320" w:lineRule="exact"/>
              <w:rPr>
                <w:rFonts w:ascii="Times New Roman" w:hAnsi="Times New Roman"/>
              </w:rPr>
            </w:pPr>
            <w:r>
              <w:rPr>
                <w:rFonts w:ascii="Times New Roman" w:hAnsi="Times New Roman"/>
              </w:rPr>
              <w:sym w:font="Wingdings 2" w:char="F0A2"/>
            </w:r>
            <w:r>
              <w:rPr>
                <w:rFonts w:ascii="Times New Roman" w:hAnsi="宋体"/>
              </w:rPr>
              <w:t>组织为建立、实施、保持和持续改进管理体系，结合自有资源及可能从外部供方得到的资源支持，提供了以下资源：</w:t>
            </w:r>
          </w:p>
          <w:p>
            <w:pPr>
              <w:spacing w:line="320" w:lineRule="exact"/>
              <w:rPr>
                <w:rFonts w:ascii="Times New Roman" w:hAnsi="Times New Roman"/>
              </w:rPr>
            </w:pPr>
            <w:r>
              <w:rPr>
                <w:rFonts w:ascii="Times New Roman" w:hAnsi="Times New Roman"/>
              </w:rPr>
              <w:t>1</w:t>
            </w:r>
            <w:r>
              <w:rPr>
                <w:rFonts w:ascii="Times New Roman" w:hAnsi="宋体"/>
              </w:rPr>
              <w:t>）资金提供：注册资金</w:t>
            </w:r>
            <w:r>
              <w:rPr>
                <w:rFonts w:hint="eastAsia" w:ascii="Times New Roman" w:hAnsi="Times New Roman"/>
              </w:rPr>
              <w:t>60000</w:t>
            </w:r>
            <w:r>
              <w:rPr>
                <w:rFonts w:ascii="Times New Roman" w:hAnsi="宋体"/>
              </w:rPr>
              <w:t>万元；</w:t>
            </w:r>
          </w:p>
          <w:p>
            <w:pPr>
              <w:spacing w:line="320" w:lineRule="exact"/>
              <w:rPr>
                <w:rFonts w:ascii="Times New Roman" w:hAnsi="Times New Roman"/>
              </w:rPr>
            </w:pPr>
            <w:r>
              <w:rPr>
                <w:rFonts w:ascii="Times New Roman" w:hAnsi="Times New Roman"/>
              </w:rPr>
              <w:t>2</w:t>
            </w:r>
            <w:r>
              <w:rPr>
                <w:rFonts w:ascii="Times New Roman" w:hAnsi="宋体"/>
              </w:rPr>
              <w:t>）人力资源：企业目前涉及认证范围内的员工</w:t>
            </w:r>
            <w:r>
              <w:rPr>
                <w:rFonts w:hint="eastAsia" w:ascii="Times New Roman" w:hAnsi="Times New Roman"/>
              </w:rPr>
              <w:t>135</w:t>
            </w:r>
            <w:r>
              <w:rPr>
                <w:rFonts w:ascii="Times New Roman" w:hAnsi="宋体"/>
              </w:rPr>
              <w:t>人，配备有建造师、施工员、资料员、质量员、安全员、塔式起重机司机以及各类技工等专业人员配备充足，</w:t>
            </w:r>
            <w:r>
              <w:rPr>
                <w:rFonts w:ascii="Times New Roman" w:hAnsi="Times New Roman"/>
              </w:rPr>
              <w:t xml:space="preserve"> </w:t>
            </w:r>
          </w:p>
          <w:p>
            <w:pPr>
              <w:spacing w:line="320" w:lineRule="exact"/>
              <w:rPr>
                <w:rFonts w:ascii="Times New Roman" w:hAnsi="Times New Roman"/>
              </w:rPr>
            </w:pPr>
            <w:r>
              <w:rPr>
                <w:rFonts w:ascii="Times New Roman" w:hAnsi="Times New Roman"/>
              </w:rPr>
              <w:t>3</w:t>
            </w:r>
            <w:r>
              <w:rPr>
                <w:rFonts w:ascii="Times New Roman" w:hAnsi="宋体"/>
              </w:rPr>
              <w:t>）建筑物及相关设施：公司自建办公大楼</w:t>
            </w:r>
            <w:r>
              <w:rPr>
                <w:rFonts w:ascii="Times New Roman" w:hAnsi="Times New Roman"/>
              </w:rPr>
              <w:t>1</w:t>
            </w:r>
            <w:r>
              <w:rPr>
                <w:rFonts w:ascii="Times New Roman" w:hAnsi="宋体"/>
              </w:rPr>
              <w:t>栋第</w:t>
            </w:r>
            <w:r>
              <w:rPr>
                <w:rFonts w:hint="eastAsia" w:ascii="Times New Roman" w:hAnsi="Times New Roman"/>
              </w:rPr>
              <w:t>2</w:t>
            </w:r>
            <w:r>
              <w:rPr>
                <w:rFonts w:ascii="Times New Roman" w:hAnsi="宋体"/>
              </w:rPr>
              <w:t>层和第</w:t>
            </w:r>
            <w:r>
              <w:rPr>
                <w:rFonts w:hint="eastAsia" w:ascii="Times New Roman" w:hAnsi="宋体"/>
              </w:rPr>
              <w:t>3层</w:t>
            </w:r>
            <w:r>
              <w:rPr>
                <w:rFonts w:ascii="Times New Roman" w:hAnsi="宋体"/>
              </w:rPr>
              <w:t>，面积</w:t>
            </w:r>
            <w:r>
              <w:rPr>
                <w:rFonts w:ascii="Times New Roman" w:hAnsi="Times New Roman"/>
              </w:rPr>
              <w:t>约</w:t>
            </w:r>
            <w:r>
              <w:rPr>
                <w:rFonts w:hint="eastAsia" w:ascii="Times New Roman" w:hAnsi="Times New Roman"/>
              </w:rPr>
              <w:t>1100平方米</w:t>
            </w:r>
            <w:r>
              <w:rPr>
                <w:rFonts w:ascii="Times New Roman" w:hAnsi="宋体"/>
              </w:rPr>
              <w:t>，区域划分明确，各部门独立办公，能够满足公司办公</w:t>
            </w:r>
            <w:r>
              <w:rPr>
                <w:rFonts w:ascii="Times New Roman" w:hAnsi="Times New Roman"/>
              </w:rPr>
              <w:t>/</w:t>
            </w:r>
            <w:r>
              <w:rPr>
                <w:rFonts w:ascii="Times New Roman" w:hAnsi="宋体"/>
              </w:rPr>
              <w:t>经营需求。</w:t>
            </w:r>
          </w:p>
          <w:p>
            <w:pPr>
              <w:spacing w:line="320" w:lineRule="exact"/>
              <w:rPr>
                <w:rFonts w:ascii="Times New Roman" w:hAnsi="Times New Roman"/>
              </w:rPr>
            </w:pPr>
            <w:r>
              <w:rPr>
                <w:rFonts w:ascii="Times New Roman" w:hAnsi="Times New Roman"/>
              </w:rPr>
              <w:t>4</w:t>
            </w:r>
            <w:r>
              <w:rPr>
                <w:rFonts w:ascii="Times New Roman" w:hAnsi="宋体"/>
              </w:rPr>
              <w:t>）生产设施：公司为施工现场配备主要有：</w:t>
            </w:r>
            <w:r>
              <w:rPr>
                <w:rFonts w:hint="eastAsia" w:ascii="Times New Roman" w:hAnsi="宋体"/>
              </w:rPr>
              <w:t>挖掘机、推土机、自卸汽车、光轮压路机、振动压路机、强制式搅拌机、混凝土输送泵、汽车吊、砂浆搅拌机、振动夯、平板振动器、洒水车、钢筋弯曲机、钢筋切断机、电焊机、对焊机、柴油发电机、水  泵、全站仪、水准仪</w:t>
            </w:r>
            <w:r>
              <w:rPr>
                <w:rFonts w:ascii="Times New Roman" w:hAnsi="宋体"/>
              </w:rPr>
              <w:t>等，能够满足施工现场需求。</w:t>
            </w:r>
            <w:r>
              <w:rPr>
                <w:rFonts w:ascii="Times New Roman" w:hAnsi="Times New Roman"/>
              </w:rPr>
              <w:t xml:space="preserve"> </w:t>
            </w:r>
          </w:p>
          <w:p>
            <w:pPr>
              <w:spacing w:line="320" w:lineRule="exact"/>
              <w:rPr>
                <w:rFonts w:ascii="Times New Roman" w:hAnsi="Times New Roman"/>
              </w:rPr>
            </w:pPr>
            <w:r>
              <w:rPr>
                <w:rFonts w:ascii="Times New Roman" w:hAnsi="Times New Roman"/>
              </w:rPr>
              <w:t>5</w:t>
            </w:r>
            <w:r>
              <w:rPr>
                <w:rFonts w:ascii="Times New Roman" w:hAnsi="宋体"/>
              </w:rPr>
              <w:t>）过程运行环境：各部门办公区域均设置了空调，各部门办公区域干净整洁、通风照明状况良好、温度适宜；施工现场严格按照安全文明施工要求对施工环境进行控制；</w:t>
            </w:r>
            <w:r>
              <w:rPr>
                <w:rFonts w:ascii="Times New Roman" w:hAnsi="Times New Roman"/>
              </w:rPr>
              <w:t xml:space="preserve"> </w:t>
            </w:r>
            <w:r>
              <w:rPr>
                <w:rFonts w:ascii="Times New Roman" w:hAnsi="宋体"/>
              </w:rPr>
              <w:t>；</w:t>
            </w:r>
          </w:p>
          <w:p>
            <w:pPr>
              <w:spacing w:line="320" w:lineRule="exact"/>
              <w:rPr>
                <w:rFonts w:ascii="Times New Roman" w:hAnsi="宋体"/>
              </w:rPr>
            </w:pPr>
            <w:r>
              <w:rPr>
                <w:rFonts w:ascii="Times New Roman" w:hAnsi="Times New Roman"/>
              </w:rPr>
              <w:t>6</w:t>
            </w:r>
            <w:r>
              <w:rPr>
                <w:rFonts w:ascii="Times New Roman" w:hAnsi="宋体"/>
              </w:rPr>
              <w:t>）配备有能满足现场施工需求的计量器具</w:t>
            </w:r>
            <w:r>
              <w:rPr>
                <w:rFonts w:hint="eastAsia" w:ascii="Times New Roman" w:hAnsi="宋体"/>
              </w:rPr>
              <w:t>：</w:t>
            </w:r>
            <w:r>
              <w:rPr>
                <w:rFonts w:ascii="Times New Roman" w:hAnsi="宋体"/>
              </w:rPr>
              <w:t>自动安平水准仪、全站仪等</w:t>
            </w:r>
          </w:p>
          <w:p>
            <w:pPr>
              <w:spacing w:line="320" w:lineRule="exact"/>
              <w:rPr>
                <w:rFonts w:ascii="Times New Roman" w:hAnsi="Times New Roman"/>
              </w:rPr>
            </w:pPr>
            <w:r>
              <w:rPr>
                <w:rFonts w:ascii="Times New Roman" w:hAnsi="Times New Roman"/>
              </w:rPr>
              <w:t>7</w:t>
            </w:r>
            <w:r>
              <w:rPr>
                <w:rFonts w:ascii="Times New Roman" w:hAnsi="宋体"/>
              </w:rPr>
              <w:t>）文件资源：组织建立了确保管理体系有效运行所需的形成文件的信息。</w:t>
            </w:r>
            <w:r>
              <w:rPr>
                <w:rFonts w:ascii="Times New Roman" w:hAnsi="Times New Roman"/>
              </w:rPr>
              <w:t xml:space="preserve"> </w:t>
            </w:r>
          </w:p>
          <w:p>
            <w:pPr>
              <w:spacing w:line="320" w:lineRule="exact"/>
              <w:rPr>
                <w:rFonts w:ascii="Times New Roman" w:hAnsi="Times New Roman"/>
              </w:rPr>
            </w:pPr>
            <w:r>
              <w:rPr>
                <w:rFonts w:ascii="Times New Roman" w:hAnsi="宋体"/>
              </w:rPr>
              <w:t>企业投入体系管理的人员、技术、资金、基础设施等资源基本能够满足管理体系运行需要，满足</w:t>
            </w:r>
            <w:r>
              <w:rPr>
                <w:rFonts w:hint="eastAsia" w:ascii="Times New Roman" w:hAnsi="宋体"/>
              </w:rPr>
              <w:t>资质范围内市政公用工程施工总承包</w:t>
            </w:r>
            <w:r>
              <w:rPr>
                <w:rFonts w:ascii="Times New Roman" w:hAnsi="宋体"/>
              </w:rPr>
              <w:t>的需要。</w:t>
            </w:r>
          </w:p>
          <w:p>
            <w:pPr>
              <w:spacing w:line="320" w:lineRule="exact"/>
              <w:rPr>
                <w:rFonts w:ascii="Times New Roman" w:hAnsi="Times New Roman"/>
              </w:rPr>
            </w:pPr>
            <w:r>
              <w:rPr>
                <w:rFonts w:ascii="Times New Roman" w:hAnsi="Times New Roman"/>
              </w:rPr>
              <w:sym w:font="Wingdings 2" w:char="F0A2"/>
            </w:r>
            <w:r>
              <w:rPr>
                <w:rFonts w:ascii="Times New Roman" w:hAnsi="宋体"/>
              </w:rPr>
              <w:t>企业投入体系管理的人员、技术、资金、基础设施等资源基本能够满足管理体系运行需要</w:t>
            </w:r>
            <w:r>
              <w:rPr>
                <w:rFonts w:ascii="Times New Roman" w:hAnsi="Times New Roman"/>
              </w:rPr>
              <w:t>。</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15" w:type="pct"/>
            <w:noWrap w:val="0"/>
            <w:vAlign w:val="center"/>
          </w:tcPr>
          <w:p>
            <w:pPr>
              <w:spacing w:line="320" w:lineRule="exact"/>
              <w:rPr>
                <w:rFonts w:ascii="Times New Roman" w:hAnsi="Times New Roman"/>
              </w:rPr>
            </w:pPr>
            <w:r>
              <w:rPr>
                <w:rFonts w:ascii="Times New Roman" w:hAnsi="宋体"/>
              </w:rPr>
              <w:t>总则</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9.1.1</w:t>
            </w:r>
          </w:p>
        </w:tc>
        <w:tc>
          <w:tcPr>
            <w:tcW w:w="3820" w:type="pct"/>
            <w:noWrap w:val="0"/>
            <w:vAlign w:val="center"/>
          </w:tcPr>
          <w:p>
            <w:pPr>
              <w:spacing w:line="320" w:lineRule="exact"/>
              <w:rPr>
                <w:rFonts w:ascii="Times New Roman" w:hAnsi="Times New Roman"/>
              </w:rPr>
            </w:pPr>
            <w:r>
              <w:rPr>
                <w:rFonts w:ascii="Times New Roman" w:hAnsi="宋体"/>
              </w:rPr>
              <w:t>组织策划了对绩效的监视和测量，对绩效的分析和评价，对事项进行汇报的程序等。保留了必要的记录文件。</w:t>
            </w:r>
          </w:p>
          <w:p>
            <w:pPr>
              <w:spacing w:line="320" w:lineRule="exact"/>
              <w:rPr>
                <w:rFonts w:ascii="Times New Roman" w:hAnsi="Times New Roman"/>
              </w:rPr>
            </w:pPr>
            <w:r>
              <w:rPr>
                <w:rFonts w:ascii="Times New Roman" w:hAnsi="宋体"/>
              </w:rPr>
              <w:t>公司通过管理评审和内部审核，以及定期的目标考核，对发现的问题采取纠正和必要的纠正措施，确保管理体系绩效和有效性。</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15" w:type="pct"/>
            <w:noWrap w:val="0"/>
            <w:vAlign w:val="center"/>
          </w:tcPr>
          <w:p>
            <w:pPr>
              <w:spacing w:line="320" w:lineRule="exact"/>
              <w:rPr>
                <w:rFonts w:ascii="Times New Roman" w:hAnsi="Times New Roman"/>
              </w:rPr>
            </w:pPr>
            <w:r>
              <w:rPr>
                <w:rFonts w:ascii="Times New Roman" w:hAnsi="宋体"/>
              </w:rPr>
              <w:t>管理评审</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9.3</w:t>
            </w:r>
          </w:p>
        </w:tc>
        <w:tc>
          <w:tcPr>
            <w:tcW w:w="3820" w:type="pct"/>
            <w:noWrap w:val="0"/>
            <w:vAlign w:val="center"/>
          </w:tcPr>
          <w:p>
            <w:pPr>
              <w:spacing w:line="320" w:lineRule="exact"/>
              <w:rPr>
                <w:rFonts w:ascii="Times New Roman" w:hAnsi="Times New Roman"/>
              </w:rPr>
            </w:pPr>
            <w:r>
              <w:rPr>
                <w:rFonts w:ascii="Times New Roman" w:hAnsi="宋体"/>
              </w:rPr>
              <w:t>制定并执行《管理评审控制程序》：一年至少要进行一次管理评审，由总经理主持。特殊情况下，可增加管理评审频次。</w:t>
            </w:r>
          </w:p>
          <w:p>
            <w:pPr>
              <w:spacing w:line="320" w:lineRule="exact"/>
              <w:rPr>
                <w:rFonts w:ascii="Times New Roman" w:hAnsi="Times New Roman"/>
              </w:rPr>
            </w:pPr>
            <w:r>
              <w:rPr>
                <w:rFonts w:ascii="Times New Roman" w:hAnsi="宋体"/>
              </w:rPr>
              <w:t>查管理评审的计划：管理评审的时间：</w:t>
            </w:r>
            <w:r>
              <w:rPr>
                <w:rFonts w:ascii="Times New Roman" w:hAnsi="Times New Roman"/>
              </w:rPr>
              <w:t>202</w:t>
            </w:r>
            <w:r>
              <w:rPr>
                <w:rFonts w:hint="eastAsia" w:ascii="Times New Roman" w:hAnsi="Times New Roman"/>
                <w:lang w:val="en-US" w:eastAsia="zh-CN"/>
              </w:rPr>
              <w:t>1</w:t>
            </w:r>
            <w:r>
              <w:rPr>
                <w:rFonts w:ascii="Times New Roman" w:hAnsi="宋体"/>
              </w:rPr>
              <w:t>年</w:t>
            </w:r>
            <w:r>
              <w:rPr>
                <w:rFonts w:hint="eastAsia" w:ascii="Times New Roman" w:hAnsi="Times New Roman"/>
              </w:rPr>
              <w:t>8</w:t>
            </w:r>
            <w:r>
              <w:rPr>
                <w:rFonts w:ascii="Times New Roman" w:hAnsi="宋体"/>
              </w:rPr>
              <w:t>月</w:t>
            </w:r>
            <w:r>
              <w:rPr>
                <w:rFonts w:hint="eastAsia" w:ascii="Times New Roman" w:hAnsi="Times New Roman"/>
                <w:lang w:val="en-US" w:eastAsia="zh-CN"/>
              </w:rPr>
              <w:t>5</w:t>
            </w:r>
            <w:r>
              <w:rPr>
                <w:rFonts w:ascii="Times New Roman" w:hAnsi="宋体"/>
              </w:rPr>
              <w:t>日</w:t>
            </w:r>
          </w:p>
          <w:p>
            <w:pPr>
              <w:spacing w:line="320" w:lineRule="exact"/>
              <w:rPr>
                <w:rFonts w:ascii="Times New Roman" w:hAnsi="Times New Roman"/>
              </w:rPr>
            </w:pPr>
            <w:r>
              <w:rPr>
                <w:rFonts w:ascii="Times New Roman" w:hAnsi="宋体"/>
              </w:rPr>
              <w:t>主持人：总经理</w:t>
            </w:r>
            <w:r>
              <w:rPr>
                <w:rFonts w:ascii="Times New Roman" w:hAnsi="Times New Roman"/>
              </w:rPr>
              <w:t xml:space="preserve">    </w:t>
            </w:r>
            <w:r>
              <w:rPr>
                <w:rFonts w:ascii="Times New Roman" w:hAnsi="宋体"/>
              </w:rPr>
              <w:t>参加人：领导层、各部门负责人</w:t>
            </w:r>
            <w:r>
              <w:rPr>
                <w:rFonts w:ascii="Times New Roman" w:hAnsi="Times New Roman"/>
              </w:rPr>
              <w:t xml:space="preserve"> </w:t>
            </w:r>
          </w:p>
          <w:p>
            <w:pPr>
              <w:spacing w:line="320" w:lineRule="exact"/>
              <w:rPr>
                <w:rFonts w:ascii="Times New Roman" w:hAnsi="Times New Roman"/>
              </w:rPr>
            </w:pPr>
            <w:r>
              <w:rPr>
                <w:rFonts w:ascii="Times New Roman" w:hAnsi="宋体"/>
              </w:rPr>
              <w:t>要求每个部门需提交的管理评审输入内容包含了标准条款的要求。时间安排符合程序文件的要求。</w:t>
            </w:r>
          </w:p>
          <w:p>
            <w:pPr>
              <w:spacing w:line="320" w:lineRule="exact"/>
              <w:rPr>
                <w:rFonts w:ascii="Times New Roman" w:hAnsi="Times New Roman"/>
              </w:rPr>
            </w:pPr>
            <w:r>
              <w:rPr>
                <w:rFonts w:ascii="Times New Roman" w:hAnsi="宋体"/>
              </w:rPr>
              <w:t>查看管理评审输入的资料：</w:t>
            </w:r>
          </w:p>
          <w:p>
            <w:pPr>
              <w:spacing w:line="320" w:lineRule="exact"/>
              <w:rPr>
                <w:rFonts w:ascii="Times New Roman" w:hAnsi="Times New Roman"/>
              </w:rPr>
            </w:pPr>
            <w:r>
              <w:rPr>
                <w:rFonts w:ascii="Times New Roman" w:hAnsi="Times New Roman"/>
              </w:rPr>
              <w:t>a.</w:t>
            </w:r>
            <w:r>
              <w:rPr>
                <w:rFonts w:ascii="Times New Roman" w:hAnsi="宋体"/>
              </w:rPr>
              <w:t>管理体系审核结果以及合规性评价的结果；</w:t>
            </w:r>
          </w:p>
          <w:p>
            <w:pPr>
              <w:spacing w:line="320" w:lineRule="exact"/>
              <w:rPr>
                <w:rFonts w:ascii="Times New Roman" w:hAnsi="Times New Roman"/>
              </w:rPr>
            </w:pPr>
            <w:r>
              <w:rPr>
                <w:rFonts w:ascii="Times New Roman" w:hAnsi="Times New Roman"/>
              </w:rPr>
              <w:t>b.</w:t>
            </w:r>
            <w:r>
              <w:rPr>
                <w:rFonts w:ascii="Times New Roman" w:hAnsi="宋体"/>
              </w:rPr>
              <w:t>顾客投诉的处理，顾客的满意度测量结果及反馈的重要信息，以及来自外部其他相关方的信息，包括相关方的抱怨。</w:t>
            </w:r>
          </w:p>
          <w:p>
            <w:pPr>
              <w:spacing w:line="320" w:lineRule="exact"/>
              <w:rPr>
                <w:rFonts w:ascii="Times New Roman" w:hAnsi="Times New Roman"/>
              </w:rPr>
            </w:pPr>
            <w:r>
              <w:rPr>
                <w:rFonts w:ascii="Times New Roman" w:hAnsi="Times New Roman"/>
              </w:rPr>
              <w:t>c.</w:t>
            </w:r>
            <w:r>
              <w:rPr>
                <w:rFonts w:ascii="Times New Roman" w:hAnsi="宋体"/>
              </w:rPr>
              <w:t>重大质量、环境、安全事故的处理，过程及产品质量趋势；</w:t>
            </w:r>
          </w:p>
          <w:p>
            <w:pPr>
              <w:spacing w:line="320" w:lineRule="exact"/>
              <w:rPr>
                <w:rFonts w:ascii="Times New Roman" w:hAnsi="Times New Roman"/>
              </w:rPr>
            </w:pPr>
            <w:r>
              <w:rPr>
                <w:rFonts w:ascii="Times New Roman" w:hAnsi="Times New Roman"/>
              </w:rPr>
              <w:t>d.</w:t>
            </w:r>
            <w:r>
              <w:rPr>
                <w:rFonts w:ascii="Times New Roman" w:hAnsi="宋体"/>
              </w:rPr>
              <w:t>管理体系运行状况，包括管理方针和目标以及实现程度。</w:t>
            </w:r>
          </w:p>
          <w:p>
            <w:pPr>
              <w:spacing w:line="320" w:lineRule="exact"/>
              <w:rPr>
                <w:rFonts w:ascii="Times New Roman" w:hAnsi="Times New Roman"/>
              </w:rPr>
            </w:pPr>
            <w:r>
              <w:rPr>
                <w:rFonts w:ascii="Times New Roman" w:hAnsi="Times New Roman"/>
              </w:rPr>
              <w:t>e.</w:t>
            </w:r>
            <w:r>
              <w:rPr>
                <w:rFonts w:ascii="Times New Roman" w:hAnsi="宋体"/>
              </w:rPr>
              <w:t>环境管理体系运行绩效。</w:t>
            </w:r>
          </w:p>
          <w:p>
            <w:pPr>
              <w:spacing w:line="320" w:lineRule="exact"/>
              <w:rPr>
                <w:rFonts w:ascii="Times New Roman" w:hAnsi="Times New Roman"/>
              </w:rPr>
            </w:pPr>
            <w:r>
              <w:rPr>
                <w:rFonts w:ascii="Times New Roman" w:hAnsi="Times New Roman"/>
              </w:rPr>
              <w:t>f.</w:t>
            </w:r>
            <w:r>
              <w:rPr>
                <w:rFonts w:ascii="Times New Roman" w:hAnsi="宋体"/>
              </w:rPr>
              <w:t>纠正预防和改进措施的实施情况。</w:t>
            </w:r>
          </w:p>
          <w:p>
            <w:pPr>
              <w:spacing w:line="320" w:lineRule="exact"/>
              <w:rPr>
                <w:rFonts w:ascii="Times New Roman" w:hAnsi="Times New Roman"/>
              </w:rPr>
            </w:pPr>
            <w:r>
              <w:rPr>
                <w:rFonts w:ascii="Times New Roman" w:hAnsi="Times New Roman"/>
              </w:rPr>
              <w:t>g.</w:t>
            </w:r>
            <w:r>
              <w:rPr>
                <w:rFonts w:ascii="Times New Roman" w:hAnsi="宋体"/>
              </w:rPr>
              <w:t>可能影响管理体系的变更（如公司组织结构、产品结构、资源发生的重大改变和调整；相关法律法规、标准及其他要求发生变更。）</w:t>
            </w:r>
          </w:p>
          <w:p>
            <w:pPr>
              <w:spacing w:line="320" w:lineRule="exact"/>
              <w:rPr>
                <w:rFonts w:ascii="Times New Roman" w:hAnsi="Times New Roman"/>
              </w:rPr>
            </w:pPr>
            <w:r>
              <w:rPr>
                <w:rFonts w:ascii="Times New Roman" w:hAnsi="Times New Roman"/>
              </w:rPr>
              <w:t>h.</w:t>
            </w:r>
            <w:r>
              <w:rPr>
                <w:rFonts w:ascii="Times New Roman" w:hAnsi="宋体"/>
              </w:rPr>
              <w:t>员工的合理化改进建议。</w:t>
            </w:r>
          </w:p>
          <w:p>
            <w:pPr>
              <w:spacing w:line="320" w:lineRule="exact"/>
              <w:rPr>
                <w:rFonts w:ascii="Times New Roman" w:hAnsi="Times New Roman"/>
              </w:rPr>
            </w:pPr>
            <w:r>
              <w:rPr>
                <w:rFonts w:ascii="Times New Roman" w:hAnsi="宋体"/>
              </w:rPr>
              <w:t>输入内容基本符合标准要求。</w:t>
            </w:r>
          </w:p>
          <w:p>
            <w:pPr>
              <w:spacing w:line="320" w:lineRule="exact"/>
              <w:rPr>
                <w:rFonts w:ascii="Times New Roman" w:hAnsi="Times New Roman"/>
              </w:rPr>
            </w:pPr>
            <w:r>
              <w:rPr>
                <w:rFonts w:ascii="Times New Roman" w:hAnsi="宋体"/>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line="320" w:lineRule="exact"/>
              <w:rPr>
                <w:rFonts w:hint="eastAsia" w:ascii="Times New Roman" w:hAnsi="Times New Roman" w:eastAsia="宋体"/>
                <w:lang w:eastAsia="zh-CN"/>
              </w:rPr>
            </w:pPr>
            <w:r>
              <w:rPr>
                <w:rFonts w:ascii="Times New Roman" w:hAnsi="宋体"/>
              </w:rPr>
              <w:t>查看管理评审报告，批准：李平</w:t>
            </w:r>
            <w:r>
              <w:rPr>
                <w:rFonts w:hint="eastAsia" w:ascii="Times New Roman" w:hAnsi="宋体"/>
              </w:rPr>
              <w:t xml:space="preserve"> </w:t>
            </w:r>
            <w:r>
              <w:rPr>
                <w:rFonts w:ascii="Times New Roman" w:hAnsi="Times New Roman"/>
              </w:rPr>
              <w:t>202</w:t>
            </w:r>
            <w:r>
              <w:rPr>
                <w:rFonts w:hint="eastAsia" w:ascii="Times New Roman" w:hAnsi="Times New Roman"/>
                <w:lang w:val="en-US" w:eastAsia="zh-CN"/>
              </w:rPr>
              <w:t>1</w:t>
            </w:r>
            <w:r>
              <w:rPr>
                <w:rFonts w:ascii="Times New Roman" w:hAnsi="Times New Roman"/>
              </w:rPr>
              <w:t>.</w:t>
            </w:r>
            <w:r>
              <w:rPr>
                <w:rFonts w:hint="eastAsia" w:ascii="Times New Roman" w:hAnsi="Times New Roman"/>
              </w:rPr>
              <w:t>8</w:t>
            </w:r>
            <w:r>
              <w:rPr>
                <w:rFonts w:ascii="Times New Roman" w:hAnsi="Times New Roman"/>
              </w:rPr>
              <w:t>.</w:t>
            </w:r>
            <w:r>
              <w:rPr>
                <w:rFonts w:hint="eastAsia" w:ascii="Times New Roman" w:hAnsi="Times New Roman"/>
                <w:lang w:val="en-US" w:eastAsia="zh-CN"/>
              </w:rPr>
              <w:t>5</w:t>
            </w:r>
          </w:p>
          <w:p>
            <w:pPr>
              <w:rPr>
                <w:rFonts w:ascii="Times New Roman" w:hAnsi="Times New Roman"/>
              </w:rPr>
            </w:pPr>
            <w:r>
              <w:rPr>
                <w:rFonts w:ascii="Times New Roman" w:hAnsi="宋体"/>
              </w:rPr>
              <w:t>评审结论：公司按照</w:t>
            </w:r>
            <w:r>
              <w:rPr>
                <w:rFonts w:ascii="Times New Roman" w:hAnsi="Times New Roman"/>
              </w:rPr>
              <w:t>GB/T19001-2016</w:t>
            </w:r>
            <w:r>
              <w:rPr>
                <w:rFonts w:ascii="Times New Roman" w:hAnsi="宋体"/>
              </w:rPr>
              <w:t>、</w:t>
            </w:r>
            <w:r>
              <w:rPr>
                <w:rFonts w:ascii="Times New Roman" w:hAnsi="Times New Roman"/>
              </w:rPr>
              <w:t>GB/T50430-2017</w:t>
            </w:r>
            <w:r>
              <w:rPr>
                <w:rFonts w:ascii="Times New Roman" w:hAnsi="宋体"/>
              </w:rPr>
              <w:t>、</w:t>
            </w:r>
            <w:r>
              <w:rPr>
                <w:rFonts w:ascii="Times New Roman" w:hAnsi="Times New Roman"/>
              </w:rPr>
              <w:t>GB/T24001-2016</w:t>
            </w:r>
            <w:r>
              <w:rPr>
                <w:rFonts w:ascii="Times New Roman" w:hAnsi="宋体"/>
              </w:rPr>
              <w:t>、</w:t>
            </w:r>
            <w:r>
              <w:rPr>
                <w:rFonts w:ascii="Times New Roman" w:hAnsi="Times New Roman"/>
              </w:rPr>
              <w:t>ISO45001:2018</w:t>
            </w:r>
            <w:r>
              <w:rPr>
                <w:rFonts w:ascii="Times New Roman" w:hAnsi="宋体"/>
              </w:rPr>
              <w:t>标准建立的管理体系，是持续适宜、充分的和有效的。达到了顾客满意和持续改进的目的。</w:t>
            </w:r>
          </w:p>
          <w:p>
            <w:pPr>
              <w:spacing w:line="320" w:lineRule="exact"/>
              <w:rPr>
                <w:rFonts w:ascii="Times New Roman" w:hAnsi="Times New Roman"/>
              </w:rPr>
            </w:pPr>
            <w:r>
              <w:rPr>
                <w:rFonts w:ascii="Times New Roman" w:hAnsi="宋体"/>
              </w:rPr>
              <w:t>改进的建议：无。</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spacing w:line="320" w:lineRule="exact"/>
              <w:rPr>
                <w:rFonts w:ascii="Times New Roman" w:hAnsi="Times New Roman"/>
              </w:rPr>
            </w:pPr>
            <w:r>
              <w:rPr>
                <w:rFonts w:ascii="Times New Roman" w:hAnsi="宋体"/>
              </w:rPr>
              <w:t>总则</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10.1</w:t>
            </w:r>
          </w:p>
        </w:tc>
        <w:tc>
          <w:tcPr>
            <w:tcW w:w="3820" w:type="pct"/>
            <w:noWrap w:val="0"/>
            <w:vAlign w:val="center"/>
          </w:tcPr>
          <w:p>
            <w:pPr>
              <w:spacing w:line="320" w:lineRule="exact"/>
              <w:rPr>
                <w:rFonts w:ascii="Times New Roman" w:hAnsi="Times New Roman"/>
              </w:rPr>
            </w:pPr>
            <w:r>
              <w:rPr>
                <w:rFonts w:ascii="Times New Roman" w:hAnsi="宋体"/>
              </w:rPr>
              <w:t>查公司在建立、实施管理体系中：</w:t>
            </w:r>
          </w:p>
          <w:p>
            <w:pPr>
              <w:spacing w:line="320" w:lineRule="exact"/>
              <w:rPr>
                <w:rFonts w:ascii="Times New Roman" w:hAnsi="Times New Roman"/>
              </w:rPr>
            </w:pPr>
            <w:r>
              <w:rPr>
                <w:rFonts w:ascii="Times New Roman" w:hAnsi="Times New Roman"/>
              </w:rPr>
              <w:t>a.</w:t>
            </w:r>
            <w:r>
              <w:rPr>
                <w:rFonts w:ascii="Times New Roman" w:hAnsi="宋体"/>
              </w:rPr>
              <w:t>制订各种控制程序文件；</w:t>
            </w:r>
          </w:p>
          <w:p>
            <w:pPr>
              <w:spacing w:line="320" w:lineRule="exact"/>
              <w:rPr>
                <w:rFonts w:ascii="Times New Roman" w:hAnsi="Times New Roman"/>
              </w:rPr>
            </w:pPr>
            <w:r>
              <w:rPr>
                <w:rFonts w:ascii="Times New Roman" w:hAnsi="Times New Roman"/>
              </w:rPr>
              <w:t>b.</w:t>
            </w:r>
            <w:r>
              <w:rPr>
                <w:rFonts w:ascii="Times New Roman" w:hAnsi="宋体"/>
              </w:rPr>
              <w:t>通过内审、管理评审评价管理体系的符合性；</w:t>
            </w:r>
          </w:p>
          <w:p>
            <w:pPr>
              <w:spacing w:line="320" w:lineRule="exact"/>
              <w:rPr>
                <w:rFonts w:ascii="Times New Roman" w:hAnsi="Times New Roman"/>
              </w:rPr>
            </w:pPr>
            <w:r>
              <w:rPr>
                <w:rFonts w:ascii="Times New Roman" w:hAnsi="Times New Roman"/>
              </w:rPr>
              <w:t>c.</w:t>
            </w:r>
            <w:r>
              <w:rPr>
                <w:rFonts w:ascii="Times New Roman" w:hAnsi="宋体"/>
              </w:rPr>
              <w:t>通过对绩效的监视测量评价软件开发过程涉及质量、环境、职业健康安全管理的符合性；通过日常数据分析，采取纠正、预防措施，达到持续改进目的。</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5" w:type="pct"/>
            <w:noWrap w:val="0"/>
            <w:vAlign w:val="center"/>
          </w:tcPr>
          <w:p>
            <w:pPr>
              <w:spacing w:line="320" w:lineRule="exact"/>
              <w:rPr>
                <w:rFonts w:ascii="Times New Roman" w:hAnsi="Times New Roman"/>
              </w:rPr>
            </w:pPr>
            <w:r>
              <w:rPr>
                <w:rFonts w:ascii="Times New Roman" w:hAnsi="宋体"/>
              </w:rPr>
              <w:t>持续改进</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10.3</w:t>
            </w:r>
          </w:p>
        </w:tc>
        <w:tc>
          <w:tcPr>
            <w:tcW w:w="3820" w:type="pct"/>
            <w:noWrap w:val="0"/>
            <w:vAlign w:val="center"/>
          </w:tcPr>
          <w:p>
            <w:pPr>
              <w:spacing w:line="320" w:lineRule="exact"/>
              <w:rPr>
                <w:rFonts w:ascii="Times New Roman" w:hAnsi="Times New Roman"/>
              </w:rPr>
            </w:pPr>
            <w:r>
              <w:rPr>
                <w:rFonts w:ascii="Times New Roman" w:hAnsi="宋体"/>
              </w:rPr>
              <w:t>查持续改进：</w:t>
            </w:r>
          </w:p>
          <w:p>
            <w:pPr>
              <w:spacing w:line="320" w:lineRule="exact"/>
              <w:rPr>
                <w:rFonts w:ascii="Times New Roman" w:hAnsi="Times New Roman"/>
              </w:rPr>
            </w:pPr>
            <w:r>
              <w:rPr>
                <w:rFonts w:ascii="Times New Roman" w:hAnsi="Times New Roman"/>
              </w:rPr>
              <w:t xml:space="preserve">a. </w:t>
            </w:r>
            <w:r>
              <w:rPr>
                <w:rFonts w:ascii="Times New Roman" w:hAnsi="宋体"/>
              </w:rPr>
              <w:t>通过管理体系运行，管理方针、目标的实施，内审、管理评审进行持续改进；</w:t>
            </w:r>
          </w:p>
          <w:p>
            <w:pPr>
              <w:spacing w:line="320" w:lineRule="exact"/>
              <w:rPr>
                <w:rFonts w:ascii="Times New Roman" w:hAnsi="Times New Roman"/>
              </w:rPr>
            </w:pPr>
            <w:r>
              <w:rPr>
                <w:rFonts w:ascii="Times New Roman" w:hAnsi="Times New Roman"/>
              </w:rPr>
              <w:t xml:space="preserve">b. </w:t>
            </w:r>
            <w:r>
              <w:rPr>
                <w:rFonts w:ascii="Times New Roman" w:hAnsi="宋体"/>
              </w:rPr>
              <w:t>通过数据分析、纠正、预防措施实施达到持续改进；</w:t>
            </w:r>
          </w:p>
          <w:p>
            <w:pPr>
              <w:spacing w:line="320" w:lineRule="exact"/>
              <w:rPr>
                <w:rFonts w:ascii="Times New Roman" w:hAnsi="Times New Roman"/>
              </w:rPr>
            </w:pPr>
            <w:r>
              <w:rPr>
                <w:rFonts w:ascii="Times New Roman" w:hAnsi="Times New Roman"/>
              </w:rPr>
              <w:t xml:space="preserve">c. </w:t>
            </w:r>
            <w:r>
              <w:rPr>
                <w:rFonts w:ascii="Times New Roman" w:hAnsi="宋体"/>
              </w:rPr>
              <w:t>通过顾客满意度调查，改进、提高产品质量，满足顾客需求，达到持续改进的目的。</w:t>
            </w:r>
          </w:p>
          <w:p>
            <w:pPr>
              <w:rPr>
                <w:rFonts w:ascii="Times New Roman" w:hAnsi="Times New Roman"/>
              </w:rPr>
            </w:pPr>
            <w:r>
              <w:rPr>
                <w:rFonts w:ascii="Times New Roman" w:hAnsi="宋体"/>
              </w:rPr>
              <w:t>管理评审提出改进措施：增加</w:t>
            </w:r>
            <w:r>
              <w:rPr>
                <w:rFonts w:ascii="Times New Roman" w:hAnsi="Times New Roman"/>
              </w:rPr>
              <w:t>GB/T19001-2016</w:t>
            </w:r>
            <w:r>
              <w:rPr>
                <w:rFonts w:ascii="Times New Roman" w:hAnsi="宋体"/>
              </w:rPr>
              <w:t>、</w:t>
            </w:r>
            <w:r>
              <w:rPr>
                <w:rFonts w:ascii="Times New Roman" w:hAnsi="Times New Roman"/>
              </w:rPr>
              <w:t>GB/T50430-2017</w:t>
            </w:r>
            <w:r>
              <w:rPr>
                <w:rFonts w:ascii="Times New Roman" w:hAnsi="宋体"/>
              </w:rPr>
              <w:t>、</w:t>
            </w:r>
            <w:r>
              <w:rPr>
                <w:rFonts w:ascii="Times New Roman" w:hAnsi="Times New Roman"/>
              </w:rPr>
              <w:t>GB/T24001-2016</w:t>
            </w:r>
            <w:r>
              <w:rPr>
                <w:rFonts w:ascii="Times New Roman" w:hAnsi="宋体"/>
              </w:rPr>
              <w:t>、</w:t>
            </w:r>
            <w:r>
              <w:rPr>
                <w:rFonts w:ascii="Times New Roman" w:hAnsi="Times New Roman"/>
              </w:rPr>
              <w:t>ISO45001:2018</w:t>
            </w:r>
            <w:r>
              <w:rPr>
                <w:rFonts w:ascii="Times New Roman" w:hAnsi="宋体"/>
              </w:rPr>
              <w:t>标准要求、公司管理体系文件的培训，提高全体员工的质量、环境、安全意识，确保管理体系在公司经营、施工过程中的有效应用。</w:t>
            </w:r>
          </w:p>
          <w:p>
            <w:pPr>
              <w:spacing w:line="320" w:lineRule="exact"/>
              <w:rPr>
                <w:rFonts w:hint="eastAsia" w:ascii="Times New Roman" w:hAnsi="宋体"/>
              </w:rPr>
            </w:pPr>
            <w:r>
              <w:rPr>
                <w:rFonts w:ascii="Times New Roman" w:hAnsi="宋体"/>
              </w:rPr>
              <w:t>针对改进建议公司已经制定相应的改进措施，目前正在持续实施中。</w:t>
            </w:r>
          </w:p>
          <w:p>
            <w:pPr>
              <w:spacing w:line="420" w:lineRule="exact"/>
              <w:ind w:firstLine="403" w:firstLineChars="192"/>
              <w:rPr>
                <w:rFonts w:ascii="Times New Roman" w:hAnsi="Times New Roman"/>
              </w:rPr>
            </w:pPr>
            <w:r>
              <w:rPr>
                <w:rFonts w:hint="eastAsia" w:ascii="Times New Roman" w:hAnsi="宋体"/>
              </w:rPr>
              <w:t>查20</w:t>
            </w:r>
            <w:r>
              <w:rPr>
                <w:rFonts w:hint="eastAsia" w:ascii="Times New Roman" w:hAnsi="宋体"/>
                <w:lang w:val="en-US" w:eastAsia="zh-CN"/>
              </w:rPr>
              <w:t>20</w:t>
            </w:r>
            <w:r>
              <w:rPr>
                <w:rFonts w:hint="eastAsia" w:ascii="Times New Roman" w:hAnsi="宋体"/>
              </w:rPr>
              <w:t>年度持续改进措施完成情况，进一步组织对ISO9001:2015、ISO45001:2018、ISO14001:2015、GB/T50430--2017标准、《管理手册》、《管理程序文件》的学习和培训，使与管理体系有关的人员了解和掌握标准和本公司管理体系文件的内容，特别是应该提高内审员的水平和技巧。</w:t>
            </w:r>
            <w:r>
              <w:rPr>
                <w:rFonts w:hint="eastAsia" w:ascii="宋体" w:hAnsi="宋体"/>
                <w:color w:val="000000"/>
                <w:sz w:val="21"/>
                <w:szCs w:val="21"/>
              </w:rPr>
              <w:t>组织具有合规性评价能力的人员对法律法规进一步识别评价，完善《合规性评价报告》。于6月15日前完成。</w:t>
            </w:r>
          </w:p>
        </w:tc>
        <w:tc>
          <w:tcPr>
            <w:tcW w:w="313"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15" w:type="pct"/>
            <w:noWrap w:val="0"/>
            <w:vAlign w:val="center"/>
          </w:tcPr>
          <w:p>
            <w:pPr>
              <w:spacing w:line="320" w:lineRule="exact"/>
              <w:rPr>
                <w:rFonts w:ascii="Times New Roman" w:hAnsi="Times New Roman"/>
              </w:rPr>
            </w:pPr>
            <w:r>
              <w:rPr>
                <w:rFonts w:ascii="Times New Roman" w:hAnsi="Times New Roman"/>
              </w:rPr>
              <w:t>验证资质</w:t>
            </w:r>
          </w:p>
        </w:tc>
        <w:tc>
          <w:tcPr>
            <w:tcW w:w="352" w:type="pct"/>
            <w:noWrap w:val="0"/>
            <w:vAlign w:val="center"/>
          </w:tcPr>
          <w:p>
            <w:pPr>
              <w:spacing w:line="320" w:lineRule="exact"/>
              <w:rPr>
                <w:rFonts w:ascii="Times New Roman" w:hAnsi="Times New Roman"/>
              </w:rPr>
            </w:pPr>
          </w:p>
        </w:tc>
        <w:tc>
          <w:tcPr>
            <w:tcW w:w="3820" w:type="pct"/>
            <w:noWrap w:val="0"/>
            <w:vAlign w:val="center"/>
          </w:tcPr>
          <w:p>
            <w:pPr>
              <w:spacing w:line="320" w:lineRule="exact"/>
              <w:rPr>
                <w:rFonts w:hint="eastAsia" w:ascii="Times New Roman" w:hAnsi="Times New Roman"/>
                <w:color w:val="auto"/>
              </w:rPr>
            </w:pPr>
            <w:r>
              <w:rPr>
                <w:rFonts w:hint="eastAsia" w:ascii="Times New Roman" w:hAnsi="Times New Roman"/>
                <w:color w:val="auto"/>
              </w:rPr>
              <w:t>证书名称                                         证书编号                             有效期</w:t>
            </w:r>
          </w:p>
          <w:p>
            <w:pPr>
              <w:spacing w:line="320" w:lineRule="exact"/>
              <w:rPr>
                <w:rFonts w:hint="eastAsia" w:ascii="Times New Roman" w:hAnsi="Times New Roman"/>
                <w:color w:val="auto"/>
              </w:rPr>
            </w:pPr>
            <w:r>
              <w:rPr>
                <w:rFonts w:hint="eastAsia" w:ascii="Times New Roman" w:hAnsi="Times New Roman"/>
                <w:color w:val="auto"/>
              </w:rPr>
              <w:t>营业执照</w:t>
            </w:r>
            <w:r>
              <w:rPr>
                <w:rFonts w:hint="eastAsia" w:ascii="Times New Roman" w:hAnsi="Times New Roman"/>
                <w:color w:val="auto"/>
              </w:rPr>
              <w:tab/>
            </w:r>
            <w:r>
              <w:rPr>
                <w:rFonts w:hint="eastAsia" w:ascii="Times New Roman" w:hAnsi="Times New Roman"/>
                <w:color w:val="auto"/>
              </w:rPr>
              <w:t xml:space="preserve">                                    913601087460806760</w:t>
            </w:r>
            <w:r>
              <w:rPr>
                <w:rFonts w:hint="eastAsia" w:ascii="Times New Roman" w:hAnsi="Times New Roman"/>
                <w:color w:val="auto"/>
              </w:rPr>
              <w:tab/>
            </w:r>
            <w:r>
              <w:rPr>
                <w:rFonts w:hint="eastAsia" w:ascii="Times New Roman" w:hAnsi="Times New Roman"/>
                <w:color w:val="auto"/>
              </w:rPr>
              <w:tab/>
            </w:r>
            <w:r>
              <w:rPr>
                <w:rFonts w:hint="eastAsia" w:ascii="Times New Roman" w:hAnsi="Times New Roman"/>
                <w:color w:val="auto"/>
              </w:rPr>
              <w:tab/>
            </w:r>
            <w:r>
              <w:rPr>
                <w:rFonts w:hint="eastAsia" w:ascii="Times New Roman" w:hAnsi="Times New Roman"/>
                <w:color w:val="auto"/>
              </w:rPr>
              <w:t xml:space="preserve">       </w:t>
            </w:r>
            <w:r>
              <w:rPr>
                <w:rFonts w:hint="eastAsia"/>
                <w:color w:val="auto"/>
                <w:lang w:val="en-US" w:eastAsia="zh-CN"/>
              </w:rPr>
              <w:t xml:space="preserve">   </w:t>
            </w:r>
            <w:r>
              <w:rPr>
                <w:rFonts w:hint="eastAsia" w:ascii="Times New Roman" w:hAnsi="Times New Roman"/>
                <w:color w:val="auto"/>
              </w:rPr>
              <w:t>长期</w:t>
            </w:r>
          </w:p>
          <w:p>
            <w:pPr>
              <w:spacing w:line="320" w:lineRule="exact"/>
              <w:rPr>
                <w:rFonts w:hint="eastAsia" w:ascii="Times New Roman" w:hAnsi="Times New Roman"/>
                <w:color w:val="auto"/>
              </w:rPr>
            </w:pPr>
            <w:r>
              <w:rPr>
                <w:rFonts w:hint="eastAsia" w:ascii="Times New Roman" w:hAnsi="Times New Roman"/>
                <w:color w:val="auto"/>
              </w:rPr>
              <w:t>安全生产许可证</w:t>
            </w:r>
            <w:r>
              <w:rPr>
                <w:rFonts w:hint="eastAsia" w:ascii="Times New Roman" w:hAnsi="Times New Roman"/>
                <w:color w:val="auto"/>
              </w:rPr>
              <w:tab/>
            </w:r>
            <w:r>
              <w:rPr>
                <w:rFonts w:hint="eastAsia" w:ascii="Times New Roman" w:hAnsi="Times New Roman"/>
                <w:color w:val="auto"/>
              </w:rPr>
              <w:t xml:space="preserve">                                 (赣)JZ安许证字[2006]010207</w:t>
            </w:r>
            <w:r>
              <w:rPr>
                <w:rFonts w:hint="eastAsia" w:ascii="Times New Roman" w:hAnsi="Times New Roman"/>
                <w:color w:val="auto"/>
              </w:rPr>
              <w:tab/>
            </w:r>
            <w:r>
              <w:rPr>
                <w:rFonts w:hint="eastAsia" w:ascii="Times New Roman" w:hAnsi="Times New Roman"/>
                <w:color w:val="auto"/>
              </w:rPr>
              <w:tab/>
            </w:r>
            <w:r>
              <w:rPr>
                <w:rFonts w:hint="eastAsia" w:ascii="Times New Roman" w:hAnsi="Times New Roman"/>
                <w:color w:val="auto"/>
              </w:rPr>
              <w:t xml:space="preserve">  </w:t>
            </w:r>
            <w:r>
              <w:rPr>
                <w:rFonts w:hint="eastAsia"/>
                <w:color w:val="auto"/>
                <w:lang w:val="en-US" w:eastAsia="zh-CN"/>
              </w:rPr>
              <w:t xml:space="preserve">    </w:t>
            </w:r>
            <w:r>
              <w:rPr>
                <w:rFonts w:hint="eastAsia" w:ascii="Times New Roman" w:hAnsi="Times New Roman"/>
                <w:color w:val="auto"/>
              </w:rPr>
              <w:t>2023.8.13</w:t>
            </w:r>
          </w:p>
          <w:p>
            <w:pPr>
              <w:spacing w:line="320" w:lineRule="exact"/>
              <w:rPr>
                <w:rFonts w:ascii="Times New Roman" w:hAnsi="Times New Roman"/>
              </w:rPr>
            </w:pPr>
            <w:r>
              <w:rPr>
                <w:rFonts w:hint="eastAsia" w:ascii="Times New Roman" w:hAnsi="Times New Roman"/>
                <w:color w:val="auto"/>
              </w:rPr>
              <w:t>资质证书号 （市政公用工程施工总承包贰级）        D236054671</w:t>
            </w:r>
            <w:r>
              <w:rPr>
                <w:rFonts w:hint="eastAsia" w:ascii="Times New Roman" w:hAnsi="Times New Roman"/>
                <w:color w:val="auto"/>
              </w:rPr>
              <w:tab/>
            </w:r>
            <w:r>
              <w:rPr>
                <w:rFonts w:hint="eastAsia" w:ascii="Times New Roman" w:hAnsi="Times New Roman"/>
                <w:color w:val="auto"/>
              </w:rPr>
              <w:tab/>
            </w:r>
            <w:r>
              <w:rPr>
                <w:rFonts w:hint="eastAsia" w:ascii="Times New Roman" w:hAnsi="Times New Roman"/>
                <w:color w:val="auto"/>
              </w:rPr>
              <w:tab/>
            </w:r>
            <w:r>
              <w:rPr>
                <w:rFonts w:hint="eastAsia" w:ascii="Times New Roman" w:hAnsi="Times New Roman"/>
                <w:color w:val="auto"/>
              </w:rPr>
              <w:t xml:space="preserve">      </w:t>
            </w:r>
            <w:r>
              <w:rPr>
                <w:rFonts w:hint="eastAsia"/>
                <w:color w:val="auto"/>
                <w:lang w:val="en-US" w:eastAsia="zh-CN"/>
              </w:rPr>
              <w:t xml:space="preserve">            </w:t>
            </w:r>
            <w:r>
              <w:rPr>
                <w:rFonts w:hint="eastAsia" w:ascii="Times New Roman" w:hAnsi="Times New Roman"/>
                <w:color w:val="auto"/>
              </w:rPr>
              <w:t>2021.12.31</w:t>
            </w:r>
          </w:p>
        </w:tc>
        <w:tc>
          <w:tcPr>
            <w:tcW w:w="313" w:type="pct"/>
            <w:noWrap w:val="0"/>
            <w:vAlign w:val="top"/>
          </w:tcPr>
          <w:p>
            <w:pPr>
              <w:spacing w:line="320" w:lineRule="exact"/>
              <w:rPr>
                <w:rFonts w:ascii="Times New Roman" w:hAnsi="Times New Roman"/>
              </w:rPr>
            </w:pPr>
            <w:r>
              <w:rPr>
                <w:rFonts w:ascii="Times New Roman" w:hAnsi="Times New Roman"/>
              </w:rPr>
              <w:t>OK</w:t>
            </w:r>
          </w:p>
        </w:tc>
      </w:tr>
    </w:tbl>
    <w:p>
      <w:pPr>
        <w:rPr>
          <w:rFonts w:hint="eastAsia"/>
        </w:rPr>
      </w:pPr>
    </w:p>
    <w:p>
      <w:pPr>
        <w:spacing w:line="480" w:lineRule="exact"/>
        <w:ind w:firstLine="5400" w:firstLineChars="1500"/>
        <w:jc w:val="both"/>
        <w:rPr>
          <w:rFonts w:ascii="隶书" w:hAnsi="宋体" w:eastAsia="隶书"/>
          <w:color w:val="000000"/>
          <w:sz w:val="36"/>
          <w:szCs w:val="36"/>
        </w:rPr>
      </w:pPr>
      <w:r>
        <w:rPr>
          <w:rFonts w:hint="eastAsia" w:ascii="隶书" w:hAnsi="宋体" w:eastAsia="隶书" w:cs="隶书"/>
          <w:color w:val="000000"/>
          <w:sz w:val="36"/>
          <w:szCs w:val="36"/>
        </w:rPr>
        <w:br w:type="page"/>
      </w:r>
      <w:r>
        <w:rPr>
          <w:rFonts w:hint="eastAsia" w:ascii="隶书" w:hAnsi="宋体" w:eastAsia="隶书" w:cs="隶书"/>
          <w:color w:val="000000"/>
          <w:sz w:val="36"/>
          <w:szCs w:val="36"/>
        </w:rPr>
        <w:t>管理体系审核记录表</w:t>
      </w:r>
    </w:p>
    <w:p/>
    <w:tbl>
      <w:tblPr>
        <w:tblStyle w:val="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997"/>
        <w:gridCol w:w="1127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57" w:type="pct"/>
            <w:vMerge w:val="restart"/>
            <w:noWrap w:val="0"/>
            <w:vAlign w:val="center"/>
          </w:tcPr>
          <w:p>
            <w:pPr>
              <w:spacing w:line="320" w:lineRule="exact"/>
              <w:rPr>
                <w:rFonts w:ascii="Times New Roman" w:hAnsi="Times New Roman"/>
              </w:rPr>
            </w:pPr>
            <w:r>
              <w:rPr>
                <w:rFonts w:ascii="Times New Roman" w:hAnsi="Times New Roman"/>
              </w:rPr>
              <w:t>过程与活动、抽样计划</w:t>
            </w:r>
          </w:p>
        </w:tc>
        <w:tc>
          <w:tcPr>
            <w:tcW w:w="335"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789" w:type="pct"/>
            <w:noWrap w:val="0"/>
            <w:vAlign w:val="center"/>
          </w:tcPr>
          <w:p>
            <w:pPr>
              <w:spacing w:line="320" w:lineRule="exact"/>
              <w:rPr>
                <w:rFonts w:ascii="Times New Roman" w:hAnsi="Times New Roman"/>
              </w:rPr>
            </w:pPr>
            <w:r>
              <w:rPr>
                <w:rFonts w:ascii="Times New Roman" w:hAnsi="宋体"/>
              </w:rPr>
              <w:t>受审核部门：综合部</w:t>
            </w:r>
            <w:r>
              <w:rPr>
                <w:rFonts w:ascii="Times New Roman" w:hAnsi="Times New Roman"/>
              </w:rPr>
              <w:t xml:space="preserve">   </w:t>
            </w:r>
            <w:r>
              <w:rPr>
                <w:rFonts w:ascii="Times New Roman" w:hAnsi="宋体"/>
              </w:rPr>
              <w:t>主管领导：</w:t>
            </w:r>
            <w:r>
              <w:rPr>
                <w:rFonts w:hint="eastAsia" w:ascii="Times New Roman" w:hAnsi="宋体"/>
              </w:rPr>
              <w:t>樊友永</w:t>
            </w:r>
            <w:r>
              <w:rPr>
                <w:rFonts w:ascii="Times New Roman" w:hAnsi="Times New Roman"/>
              </w:rPr>
              <w:t xml:space="preserve">      </w:t>
            </w:r>
            <w:r>
              <w:rPr>
                <w:rFonts w:ascii="Times New Roman" w:hAnsi="宋体"/>
              </w:rPr>
              <w:t>陪同人员：</w:t>
            </w:r>
            <w:r>
              <w:rPr>
                <w:rFonts w:hint="eastAsia" w:ascii="Times New Roman" w:hAnsi="宋体"/>
              </w:rPr>
              <w:t>胡剑萍</w:t>
            </w:r>
          </w:p>
        </w:tc>
        <w:tc>
          <w:tcPr>
            <w:tcW w:w="317"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57" w:type="pct"/>
            <w:vMerge w:val="continue"/>
            <w:noWrap w:val="0"/>
            <w:vAlign w:val="center"/>
          </w:tcPr>
          <w:p>
            <w:pPr>
              <w:spacing w:line="320" w:lineRule="exact"/>
              <w:rPr>
                <w:rFonts w:ascii="Times New Roman" w:hAnsi="Times New Roman"/>
              </w:rPr>
            </w:pPr>
          </w:p>
        </w:tc>
        <w:tc>
          <w:tcPr>
            <w:tcW w:w="335" w:type="pct"/>
            <w:vMerge w:val="continue"/>
            <w:noWrap w:val="0"/>
            <w:vAlign w:val="center"/>
          </w:tcPr>
          <w:p>
            <w:pPr>
              <w:spacing w:line="320" w:lineRule="exact"/>
              <w:rPr>
                <w:rFonts w:ascii="Times New Roman" w:hAnsi="Times New Roman"/>
              </w:rPr>
            </w:pPr>
          </w:p>
        </w:tc>
        <w:tc>
          <w:tcPr>
            <w:tcW w:w="3789" w:type="pct"/>
            <w:noWrap w:val="0"/>
            <w:vAlign w:val="center"/>
          </w:tcPr>
          <w:p>
            <w:pPr>
              <w:spacing w:line="320" w:lineRule="exact"/>
              <w:rPr>
                <w:rFonts w:ascii="Times New Roman" w:hAnsi="Times New Roman"/>
              </w:rPr>
            </w:pPr>
            <w:r>
              <w:rPr>
                <w:rFonts w:ascii="Times New Roman" w:hAnsi="宋体"/>
              </w:rPr>
              <w:t>审核员：</w:t>
            </w:r>
            <w:r>
              <w:rPr>
                <w:rFonts w:hint="eastAsia" w:ascii="Times New Roman" w:hAnsi="宋体"/>
                <w:lang w:val="en-US" w:eastAsia="zh-CN"/>
              </w:rPr>
              <w:t>伍光华</w:t>
            </w:r>
            <w:r>
              <w:rPr>
                <w:rFonts w:ascii="Times New Roman" w:hAnsi="Times New Roman"/>
              </w:rPr>
              <w:t xml:space="preserve">      </w:t>
            </w:r>
            <w:r>
              <w:rPr>
                <w:rFonts w:ascii="Times New Roman" w:hAnsi="宋体"/>
              </w:rPr>
              <w:t>审核时间：</w:t>
            </w:r>
            <w:r>
              <w:rPr>
                <w:rFonts w:ascii="Times New Roman" w:hAnsi="Times New Roman"/>
              </w:rPr>
              <w:t>202</w:t>
            </w:r>
            <w:r>
              <w:rPr>
                <w:rFonts w:hint="eastAsia" w:ascii="Times New Roman" w:hAnsi="Times New Roman"/>
                <w:lang w:val="en-US" w:eastAsia="zh-CN"/>
              </w:rPr>
              <w:t>1</w:t>
            </w:r>
            <w:r>
              <w:rPr>
                <w:rFonts w:ascii="Times New Roman" w:hAnsi="宋体"/>
              </w:rPr>
              <w:t>年</w:t>
            </w:r>
            <w:r>
              <w:rPr>
                <w:rFonts w:ascii="Times New Roman" w:hAnsi="Times New Roman"/>
              </w:rPr>
              <w:t>1</w:t>
            </w:r>
            <w:r>
              <w:rPr>
                <w:rFonts w:hint="eastAsia" w:ascii="Times New Roman" w:hAnsi="Times New Roman"/>
                <w:lang w:val="en-US" w:eastAsia="zh-CN"/>
              </w:rPr>
              <w:t>1</w:t>
            </w:r>
            <w:r>
              <w:rPr>
                <w:rFonts w:ascii="Times New Roman" w:hAnsi="宋体"/>
              </w:rPr>
              <w:t>月</w:t>
            </w:r>
            <w:r>
              <w:rPr>
                <w:rFonts w:hint="eastAsia" w:ascii="Times New Roman" w:hAnsi="Times New Roman"/>
                <w:lang w:val="en-US" w:eastAsia="zh-CN"/>
              </w:rPr>
              <w:t>19</w:t>
            </w:r>
            <w:r>
              <w:rPr>
                <w:rFonts w:ascii="Times New Roman" w:hAnsi="宋体"/>
              </w:rPr>
              <w:t>日</w:t>
            </w:r>
          </w:p>
        </w:tc>
        <w:tc>
          <w:tcPr>
            <w:tcW w:w="317"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57" w:type="pct"/>
            <w:vMerge w:val="continue"/>
            <w:noWrap w:val="0"/>
            <w:vAlign w:val="center"/>
          </w:tcPr>
          <w:p>
            <w:pPr>
              <w:spacing w:line="320" w:lineRule="exact"/>
              <w:rPr>
                <w:rFonts w:ascii="Times New Roman" w:hAnsi="Times New Roman"/>
              </w:rPr>
            </w:pPr>
          </w:p>
        </w:tc>
        <w:tc>
          <w:tcPr>
            <w:tcW w:w="335" w:type="pct"/>
            <w:vMerge w:val="continue"/>
            <w:noWrap w:val="0"/>
            <w:vAlign w:val="center"/>
          </w:tcPr>
          <w:p>
            <w:pPr>
              <w:spacing w:line="320" w:lineRule="exact"/>
              <w:rPr>
                <w:rFonts w:ascii="Times New Roman" w:hAnsi="Times New Roman"/>
              </w:rPr>
            </w:pPr>
          </w:p>
        </w:tc>
        <w:tc>
          <w:tcPr>
            <w:tcW w:w="3789" w:type="pct"/>
            <w:noWrap w:val="0"/>
            <w:vAlign w:val="center"/>
          </w:tcPr>
          <w:p>
            <w:pPr>
              <w:spacing w:line="320" w:lineRule="exact"/>
              <w:rPr>
                <w:rFonts w:ascii="Times New Roman" w:hAnsi="Times New Roman"/>
              </w:rPr>
            </w:pPr>
            <w:r>
              <w:rPr>
                <w:rFonts w:ascii="Times New Roman" w:hAnsi="宋体"/>
              </w:rPr>
              <w:t>审核条款：</w:t>
            </w: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5.3/6.2/</w:t>
            </w:r>
            <w:r>
              <w:rPr>
                <w:rFonts w:hint="eastAsia" w:ascii="宋体" w:hAnsi="宋体" w:eastAsia="宋体" w:cs="宋体"/>
                <w:b w:val="0"/>
                <w:bCs w:val="0"/>
                <w:sz w:val="21"/>
                <w:szCs w:val="21"/>
              </w:rPr>
              <w:t>6.1.2/6.1.3/8.1/8.2/9.1/9.2/10.2</w:t>
            </w:r>
            <w:r>
              <w:rPr>
                <w:rFonts w:hint="eastAsia" w:ascii="宋体" w:hAnsi="宋体" w:eastAsia="宋体" w:cs="宋体"/>
                <w:b w:val="0"/>
                <w:bCs w:val="0"/>
                <w:sz w:val="21"/>
                <w:szCs w:val="21"/>
                <w:lang w:eastAsia="zh-CN"/>
              </w:rPr>
              <w:t>；</w:t>
            </w:r>
          </w:p>
        </w:tc>
        <w:tc>
          <w:tcPr>
            <w:tcW w:w="317"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57"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35"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5.3</w:t>
            </w:r>
          </w:p>
        </w:tc>
        <w:tc>
          <w:tcPr>
            <w:tcW w:w="3789" w:type="pct"/>
            <w:noWrap w:val="0"/>
            <w:vAlign w:val="center"/>
          </w:tcPr>
          <w:p>
            <w:pPr>
              <w:spacing w:line="320" w:lineRule="exact"/>
              <w:rPr>
                <w:rFonts w:ascii="宋体" w:hAnsi="宋体"/>
              </w:rPr>
            </w:pPr>
            <w:r>
              <w:rPr>
                <w:rFonts w:ascii="Times New Roman" w:hAnsi="Times New Roman"/>
              </w:rPr>
              <w:t>部</w:t>
            </w:r>
            <w:r>
              <w:rPr>
                <w:rFonts w:ascii="宋体" w:hAnsi="宋体"/>
              </w:rPr>
              <w:t>门负责人：</w:t>
            </w:r>
            <w:r>
              <w:rPr>
                <w:rFonts w:hint="eastAsia" w:ascii="Times New Roman" w:hAnsi="宋体"/>
              </w:rPr>
              <w:t>樊友永</w:t>
            </w:r>
          </w:p>
          <w:p>
            <w:pPr>
              <w:spacing w:line="320" w:lineRule="exact"/>
              <w:rPr>
                <w:rFonts w:ascii="Times New Roman" w:hAnsi="Times New Roman"/>
              </w:rPr>
            </w:pPr>
            <w:r>
              <w:rPr>
                <w:rFonts w:ascii="Times New Roman" w:hAnsi="Times New Roman"/>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317"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57" w:type="pct"/>
            <w:noWrap w:val="0"/>
            <w:vAlign w:val="center"/>
          </w:tcPr>
          <w:p>
            <w:pPr>
              <w:spacing w:line="320" w:lineRule="exact"/>
              <w:rPr>
                <w:rFonts w:ascii="Times New Roman" w:hAnsi="Times New Roman"/>
              </w:rPr>
            </w:pPr>
            <w:r>
              <w:rPr>
                <w:rFonts w:ascii="Times New Roman" w:hAnsi="Times New Roman"/>
              </w:rPr>
              <w:t>目标</w:t>
            </w:r>
          </w:p>
        </w:tc>
        <w:tc>
          <w:tcPr>
            <w:tcW w:w="335"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6.2</w:t>
            </w:r>
          </w:p>
        </w:tc>
        <w:tc>
          <w:tcPr>
            <w:tcW w:w="3789" w:type="pct"/>
            <w:noWrap w:val="0"/>
            <w:vAlign w:val="center"/>
          </w:tcPr>
          <w:p>
            <w:pPr>
              <w:spacing w:line="320" w:lineRule="exact"/>
              <w:rPr>
                <w:rFonts w:ascii="Times New Roman" w:hAnsi="Times New Roman"/>
              </w:rPr>
            </w:pPr>
            <w:r>
              <w:rPr>
                <w:rFonts w:ascii="Times New Roman" w:hAnsi="Times New Roman"/>
              </w:rPr>
              <w:t>部门</w:t>
            </w:r>
            <w:r>
              <w:rPr>
                <w:rFonts w:hint="eastAsia" w:ascii="Times New Roman" w:hAnsi="Times New Roman"/>
              </w:rPr>
              <w:t>职业健康安全</w:t>
            </w:r>
            <w:r>
              <w:rPr>
                <w:rFonts w:ascii="Times New Roman" w:hAnsi="Times New Roman"/>
              </w:rPr>
              <w:t xml:space="preserve">目标：     </w:t>
            </w:r>
            <w:r>
              <w:rPr>
                <w:rFonts w:hint="eastAsia" w:ascii="Times New Roman" w:hAnsi="Times New Roman"/>
              </w:rPr>
              <w:t xml:space="preserve">                       完成情况（202</w:t>
            </w:r>
            <w:r>
              <w:rPr>
                <w:rFonts w:hint="eastAsia" w:ascii="Times New Roman" w:hAnsi="Times New Roman"/>
                <w:lang w:val="en-US" w:eastAsia="zh-CN"/>
              </w:rPr>
              <w:t>1</w:t>
            </w:r>
            <w:r>
              <w:rPr>
                <w:rFonts w:hint="eastAsia" w:ascii="Times New Roman" w:hAnsi="Times New Roman"/>
              </w:rPr>
              <w:t>.</w:t>
            </w:r>
            <w:r>
              <w:rPr>
                <w:rFonts w:hint="eastAsia" w:ascii="Times New Roman" w:hAnsi="Times New Roman"/>
                <w:lang w:val="en-US" w:eastAsia="zh-CN"/>
              </w:rPr>
              <w:t>10</w:t>
            </w:r>
            <w:r>
              <w:rPr>
                <w:rFonts w:hint="eastAsia" w:ascii="Times New Roman" w:hAnsi="Times New Roman"/>
              </w:rPr>
              <w:t>.</w:t>
            </w:r>
            <w:r>
              <w:rPr>
                <w:rFonts w:hint="eastAsia" w:ascii="Times New Roman" w:hAnsi="Times New Roman"/>
                <w:lang w:val="en-US" w:eastAsia="zh-CN"/>
              </w:rPr>
              <w:t>14</w:t>
            </w:r>
            <w:r>
              <w:rPr>
                <w:rFonts w:hint="eastAsia" w:ascii="Times New Roman" w:hAnsi="Times New Roman"/>
              </w:rPr>
              <w:t>）</w:t>
            </w:r>
            <w:r>
              <w:rPr>
                <w:rFonts w:ascii="Times New Roman" w:hAnsi="Times New Roman"/>
              </w:rPr>
              <w:t xml:space="preserve">  </w:t>
            </w:r>
          </w:p>
          <w:p>
            <w:pPr>
              <w:spacing w:line="320" w:lineRule="exact"/>
              <w:rPr>
                <w:rFonts w:hint="eastAsia" w:ascii="Times New Roman" w:hAnsi="Times New Roman"/>
              </w:rPr>
            </w:pPr>
            <w:r>
              <w:rPr>
                <w:rFonts w:hint="eastAsia" w:ascii="Times New Roman" w:hAnsi="Times New Roman"/>
              </w:rPr>
              <w:t>1、</w:t>
            </w:r>
            <w:r>
              <w:rPr>
                <w:rFonts w:hint="eastAsia"/>
                <w:szCs w:val="21"/>
              </w:rPr>
              <w:t>环保知识培训合格率100％</w:t>
            </w:r>
            <w:r>
              <w:rPr>
                <w:rFonts w:hint="eastAsia" w:ascii="Times New Roman" w:hAnsi="Times New Roman"/>
              </w:rPr>
              <w:t xml:space="preserve">                                    100%</w:t>
            </w:r>
          </w:p>
          <w:p>
            <w:pPr>
              <w:spacing w:line="320" w:lineRule="exact"/>
              <w:rPr>
                <w:rFonts w:hint="eastAsia" w:ascii="Times New Roman" w:hAnsi="Times New Roman"/>
              </w:rPr>
            </w:pPr>
            <w:r>
              <w:rPr>
                <w:rFonts w:hint="eastAsia" w:ascii="Times New Roman" w:hAnsi="Times New Roman"/>
              </w:rPr>
              <w:t>2、</w:t>
            </w:r>
            <w:r>
              <w:rPr>
                <w:rFonts w:hint="eastAsia"/>
                <w:szCs w:val="21"/>
              </w:rPr>
              <w:t>固体废弃物分类处置率100%</w:t>
            </w:r>
            <w:r>
              <w:rPr>
                <w:rFonts w:hint="eastAsia" w:ascii="Times New Roman" w:hAnsi="Times New Roman"/>
              </w:rPr>
              <w:t xml:space="preserve">                                   100%</w:t>
            </w:r>
          </w:p>
          <w:p>
            <w:pPr>
              <w:spacing w:line="320" w:lineRule="exact"/>
              <w:rPr>
                <w:rFonts w:ascii="Times New Roman" w:hAnsi="Times New Roman"/>
              </w:rPr>
            </w:pPr>
            <w:r>
              <w:rPr>
                <w:rFonts w:hint="eastAsia" w:ascii="Times New Roman" w:hAnsi="Times New Roman"/>
                <w:lang w:val="en-US" w:eastAsia="zh-CN"/>
              </w:rPr>
              <w:t>环境</w:t>
            </w:r>
            <w:r>
              <w:rPr>
                <w:rFonts w:ascii="Times New Roman" w:hAnsi="Times New Roman"/>
              </w:rPr>
              <w:t>目标、指标管理方案：抽目标指标：杜绝</w:t>
            </w:r>
            <w:r>
              <w:rPr>
                <w:rFonts w:hint="eastAsia" w:ascii="宋体" w:hAnsi="宋体"/>
                <w:color w:val="000000"/>
                <w:sz w:val="21"/>
                <w:szCs w:val="21"/>
              </w:rPr>
              <w:t>火灾爆炸</w:t>
            </w:r>
            <w:r>
              <w:rPr>
                <w:rFonts w:ascii="Times New Roman" w:hAnsi="Times New Roman"/>
              </w:rPr>
              <w:t>事故的发生。</w:t>
            </w:r>
          </w:p>
          <w:p>
            <w:pPr>
              <w:spacing w:line="240" w:lineRule="auto"/>
              <w:rPr>
                <w:rFonts w:hint="eastAsia" w:ascii="宋体" w:hAnsi="宋体"/>
                <w:color w:val="000000"/>
                <w:sz w:val="21"/>
                <w:szCs w:val="21"/>
              </w:rPr>
            </w:pPr>
            <w:r>
              <w:rPr>
                <w:rFonts w:ascii="Times New Roman" w:hAnsi="Times New Roman"/>
              </w:rPr>
              <w:t>管理方案：</w:t>
            </w:r>
            <w:r>
              <w:rPr>
                <w:rFonts w:hint="eastAsia" w:ascii="宋体" w:hAnsi="宋体"/>
                <w:color w:val="000000"/>
                <w:sz w:val="21"/>
                <w:szCs w:val="21"/>
                <w:lang w:val="en-US" w:eastAsia="zh-CN"/>
              </w:rPr>
              <w:t>1.</w:t>
            </w:r>
            <w:r>
              <w:rPr>
                <w:rFonts w:hint="eastAsia" w:ascii="宋体" w:hAnsi="宋体"/>
                <w:color w:val="000000"/>
                <w:sz w:val="21"/>
                <w:szCs w:val="21"/>
              </w:rPr>
              <w:t>制定火灾预案。</w:t>
            </w:r>
          </w:p>
          <w:p>
            <w:pPr>
              <w:spacing w:line="240" w:lineRule="auto"/>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施工过程</w:t>
            </w:r>
            <w:r>
              <w:rPr>
                <w:rFonts w:hint="eastAsia" w:ascii="宋体" w:hAnsi="宋体"/>
                <w:color w:val="000000"/>
                <w:sz w:val="21"/>
                <w:szCs w:val="21"/>
              </w:rPr>
              <w:t>合理配置干粉灭火器。</w:t>
            </w:r>
          </w:p>
          <w:p>
            <w:pPr>
              <w:spacing w:line="320" w:lineRule="exact"/>
              <w:rPr>
                <w:rFonts w:hint="eastAsia" w:ascii="Times New Roman" w:hAnsi="Times New Roman"/>
              </w:rPr>
            </w:pPr>
            <w:r>
              <w:rPr>
                <w:rFonts w:hint="eastAsia" w:ascii="宋体" w:hAnsi="宋体"/>
                <w:color w:val="000000"/>
                <w:sz w:val="21"/>
                <w:szCs w:val="21"/>
              </w:rPr>
              <w:t>3.确保消防水栓、干粉灭火器的使用状态，定期检查</w:t>
            </w:r>
            <w:r>
              <w:rPr>
                <w:rFonts w:hint="eastAsia" w:ascii="宋体" w:hAnsi="宋体"/>
                <w:color w:val="000000"/>
                <w:sz w:val="18"/>
                <w:szCs w:val="15"/>
              </w:rPr>
              <w:t>。</w:t>
            </w:r>
          </w:p>
          <w:p>
            <w:pPr>
              <w:spacing w:line="320" w:lineRule="exact"/>
              <w:rPr>
                <w:rFonts w:ascii="Times New Roman" w:hAnsi="Times New Roman"/>
              </w:rPr>
            </w:pPr>
            <w:r>
              <w:rPr>
                <w:rFonts w:ascii="Times New Roman" w:hAnsi="Times New Roman"/>
              </w:rPr>
              <w:t>责任部门：工程部及相关项目部，费用：</w:t>
            </w:r>
            <w:r>
              <w:rPr>
                <w:rFonts w:hint="eastAsia" w:ascii="Times New Roman" w:hAnsi="Times New Roman"/>
                <w:lang w:val="en-US" w:eastAsia="zh-CN"/>
              </w:rPr>
              <w:t>5</w:t>
            </w:r>
            <w:r>
              <w:rPr>
                <w:rFonts w:ascii="Times New Roman" w:hAnsi="Times New Roman"/>
              </w:rPr>
              <w:t>000元，起止时间：20</w:t>
            </w:r>
            <w:r>
              <w:rPr>
                <w:rFonts w:hint="eastAsia" w:ascii="Times New Roman" w:hAnsi="Times New Roman"/>
              </w:rPr>
              <w:t>2</w:t>
            </w:r>
            <w:r>
              <w:rPr>
                <w:rFonts w:hint="eastAsia" w:ascii="Times New Roman" w:hAnsi="Times New Roman"/>
                <w:lang w:val="en-US" w:eastAsia="zh-CN"/>
              </w:rPr>
              <w:t>1</w:t>
            </w:r>
            <w:r>
              <w:rPr>
                <w:rFonts w:hint="eastAsia" w:ascii="Times New Roman" w:hAnsi="Times New Roman"/>
              </w:rPr>
              <w:t>.1</w:t>
            </w:r>
            <w:r>
              <w:rPr>
                <w:rFonts w:ascii="Times New Roman" w:hAnsi="Times New Roman"/>
              </w:rPr>
              <w:t>-12</w:t>
            </w:r>
          </w:p>
          <w:p>
            <w:pPr>
              <w:spacing w:line="320" w:lineRule="exact"/>
              <w:rPr>
                <w:rFonts w:ascii="Times New Roman" w:hAnsi="Times New Roman"/>
              </w:rPr>
            </w:pPr>
            <w:r>
              <w:rPr>
                <w:rFonts w:ascii="Times New Roman" w:hAnsi="Times New Roman"/>
              </w:rPr>
              <w:t>共根据识别的重</w:t>
            </w:r>
            <w:r>
              <w:rPr>
                <w:rFonts w:hint="eastAsia" w:ascii="Times New Roman" w:hAnsi="Times New Roman"/>
                <w:lang w:val="en-US" w:eastAsia="zh-CN"/>
              </w:rPr>
              <w:t>环境因素</w:t>
            </w:r>
            <w:r>
              <w:rPr>
                <w:rFonts w:ascii="Times New Roman" w:hAnsi="Times New Roman"/>
              </w:rPr>
              <w:t>策划管理方案</w:t>
            </w:r>
            <w:r>
              <w:rPr>
                <w:rFonts w:hint="eastAsia" w:ascii="Times New Roman" w:hAnsi="Times New Roman"/>
              </w:rPr>
              <w:t>3</w:t>
            </w:r>
            <w:r>
              <w:rPr>
                <w:rFonts w:ascii="Times New Roman" w:hAnsi="Times New Roman"/>
              </w:rPr>
              <w:t>个，同上，基本符合标准要求、可行。</w:t>
            </w:r>
          </w:p>
        </w:tc>
        <w:tc>
          <w:tcPr>
            <w:tcW w:w="317"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57" w:type="pct"/>
            <w:noWrap w:val="0"/>
            <w:vAlign w:val="center"/>
          </w:tcPr>
          <w:p>
            <w:pPr>
              <w:spacing w:line="320" w:lineRule="exact"/>
              <w:rPr>
                <w:rFonts w:ascii="Times New Roman" w:hAnsi="Times New Roman"/>
              </w:rPr>
            </w:pPr>
            <w:r>
              <w:rPr>
                <w:rFonts w:hint="eastAsia" w:ascii="Times New Roman" w:hAnsi="Times New Roman"/>
                <w:lang w:val="en-US" w:eastAsia="zh-CN"/>
              </w:rPr>
              <w:t>环境因素</w:t>
            </w:r>
            <w:r>
              <w:rPr>
                <w:rFonts w:ascii="Times New Roman" w:hAnsi="Times New Roman"/>
              </w:rPr>
              <w:t>识别</w:t>
            </w:r>
          </w:p>
        </w:tc>
        <w:tc>
          <w:tcPr>
            <w:tcW w:w="335"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6.1.2</w:t>
            </w:r>
          </w:p>
        </w:tc>
        <w:tc>
          <w:tcPr>
            <w:tcW w:w="3789" w:type="pct"/>
            <w:noWrap w:val="0"/>
            <w:vAlign w:val="top"/>
          </w:tcPr>
          <w:p>
            <w:pPr>
              <w:spacing w:line="320" w:lineRule="exact"/>
              <w:rPr>
                <w:rFonts w:ascii="Times New Roman" w:hAnsi="Times New Roman"/>
              </w:rPr>
            </w:pPr>
            <w:r>
              <w:rPr>
                <w:rFonts w:ascii="Times New Roman" w:hAnsi="Times New Roman"/>
              </w:rPr>
              <w:t>策划、编制了</w:t>
            </w:r>
            <w:r>
              <w:rPr>
                <w:rFonts w:ascii="Times New Roman" w:hAnsi="宋体"/>
              </w:rPr>
              <w:t>公司的《</w:t>
            </w:r>
            <w:r>
              <w:rPr>
                <w:rFonts w:hint="eastAsia" w:ascii="Times New Roman" w:hAnsi="宋体"/>
                <w:lang w:val="en-US" w:eastAsia="zh-CN"/>
              </w:rPr>
              <w:t>环境因素识别</w:t>
            </w:r>
            <w:r>
              <w:rPr>
                <w:rFonts w:ascii="Times New Roman" w:hAnsi="宋体"/>
              </w:rPr>
              <w:t>与风险评价管理程序》，规定了</w:t>
            </w:r>
            <w:r>
              <w:rPr>
                <w:rFonts w:hint="eastAsia" w:ascii="Times New Roman" w:hAnsi="宋体"/>
                <w:lang w:val="en-US" w:eastAsia="zh-CN"/>
              </w:rPr>
              <w:t>环境因素</w:t>
            </w:r>
            <w:r>
              <w:rPr>
                <w:rFonts w:ascii="Times New Roman" w:hAnsi="宋体"/>
              </w:rPr>
              <w:t>识别方法、评价准则和控制方法。</w:t>
            </w:r>
          </w:p>
          <w:p>
            <w:pPr>
              <w:spacing w:line="320" w:lineRule="exact"/>
              <w:rPr>
                <w:rFonts w:ascii="Times New Roman" w:hAnsi="Times New Roman"/>
                <w:sz w:val="21"/>
                <w:szCs w:val="21"/>
              </w:rPr>
            </w:pPr>
            <w:r>
              <w:rPr>
                <w:rFonts w:ascii="Times New Roman" w:hAnsi="宋体"/>
              </w:rPr>
              <w:t>由</w:t>
            </w:r>
            <w:r>
              <w:rPr>
                <w:rFonts w:hint="eastAsia" w:ascii="Times New Roman" w:hAnsi="宋体"/>
                <w:lang w:val="en-US" w:eastAsia="zh-CN"/>
              </w:rPr>
              <w:t>综合</w:t>
            </w:r>
            <w:r>
              <w:rPr>
                <w:rFonts w:ascii="Times New Roman" w:hAnsi="宋体"/>
              </w:rPr>
              <w:t>部组织进行了危险源识别评价，</w:t>
            </w:r>
            <w:r>
              <w:rPr>
                <w:rFonts w:hint="eastAsia" w:ascii="Times New Roman" w:hAnsi="宋体"/>
                <w:lang w:val="en-US" w:eastAsia="zh-CN"/>
              </w:rPr>
              <w:t>重要环境因素</w:t>
            </w:r>
            <w:r>
              <w:rPr>
                <w:rFonts w:ascii="Times New Roman" w:hAnsi="宋体"/>
              </w:rPr>
              <w:t>：</w:t>
            </w:r>
            <w:r>
              <w:rPr>
                <w:rFonts w:hint="eastAsia" w:ascii="Times New Roman" w:hAnsi="宋体"/>
                <w:sz w:val="21"/>
                <w:szCs w:val="21"/>
              </w:rPr>
              <w:t>噪声的排放</w:t>
            </w:r>
            <w:r>
              <w:rPr>
                <w:rFonts w:ascii="Times New Roman" w:hAnsi="宋体"/>
                <w:sz w:val="21"/>
                <w:szCs w:val="21"/>
              </w:rPr>
              <w:t>、</w:t>
            </w:r>
            <w:r>
              <w:rPr>
                <w:rFonts w:hint="eastAsia" w:ascii="Times New Roman" w:hAnsi="宋体"/>
                <w:sz w:val="21"/>
                <w:szCs w:val="21"/>
              </w:rPr>
              <w:t>粉尘排放</w:t>
            </w:r>
            <w:r>
              <w:rPr>
                <w:rFonts w:ascii="Times New Roman" w:hAnsi="宋体"/>
                <w:sz w:val="21"/>
                <w:szCs w:val="21"/>
              </w:rPr>
              <w:t>、</w:t>
            </w:r>
            <w:r>
              <w:rPr>
                <w:rFonts w:hint="eastAsia" w:ascii="Times New Roman" w:hAnsi="宋体"/>
                <w:sz w:val="21"/>
                <w:szCs w:val="21"/>
              </w:rPr>
              <w:t>固废/危废的排物</w:t>
            </w:r>
            <w:r>
              <w:rPr>
                <w:rFonts w:ascii="Times New Roman" w:hAnsi="宋体"/>
                <w:sz w:val="21"/>
                <w:szCs w:val="21"/>
              </w:rPr>
              <w:t>、</w:t>
            </w:r>
            <w:r>
              <w:rPr>
                <w:rFonts w:hint="eastAsia" w:ascii="Times New Roman" w:hAnsi="宋体"/>
                <w:sz w:val="21"/>
                <w:szCs w:val="21"/>
              </w:rPr>
              <w:t>火灾、爆炸的发生</w:t>
            </w:r>
            <w:r>
              <w:rPr>
                <w:rFonts w:ascii="Times New Roman" w:hAnsi="宋体"/>
                <w:sz w:val="21"/>
                <w:szCs w:val="21"/>
              </w:rPr>
              <w:t>、</w:t>
            </w:r>
            <w:r>
              <w:rPr>
                <w:rFonts w:hint="eastAsia" w:ascii="Times New Roman" w:hAnsi="宋体"/>
                <w:sz w:val="21"/>
                <w:szCs w:val="21"/>
              </w:rPr>
              <w:t>污水的排放</w:t>
            </w:r>
            <w:r>
              <w:rPr>
                <w:rFonts w:ascii="Times New Roman" w:hAnsi="宋体"/>
                <w:sz w:val="21"/>
                <w:szCs w:val="21"/>
              </w:rPr>
              <w:t>、</w:t>
            </w:r>
            <w:r>
              <w:rPr>
                <w:rFonts w:hint="eastAsia" w:ascii="Times New Roman" w:hAnsi="宋体"/>
                <w:sz w:val="21"/>
                <w:szCs w:val="21"/>
              </w:rPr>
              <w:t>能源消耗</w:t>
            </w:r>
            <w:r>
              <w:rPr>
                <w:rFonts w:ascii="Times New Roman" w:hAnsi="宋体"/>
                <w:sz w:val="21"/>
                <w:szCs w:val="21"/>
              </w:rPr>
              <w:t>、</w:t>
            </w:r>
            <w:r>
              <w:rPr>
                <w:rFonts w:hint="eastAsia" w:ascii="Times New Roman" w:hAnsi="宋体"/>
                <w:sz w:val="21"/>
                <w:szCs w:val="21"/>
              </w:rPr>
              <w:t>材料有毒物的排放</w:t>
            </w:r>
            <w:r>
              <w:rPr>
                <w:rFonts w:ascii="Times New Roman" w:hAnsi="宋体"/>
                <w:sz w:val="21"/>
                <w:szCs w:val="21"/>
              </w:rPr>
              <w:t>等，评价准确。</w:t>
            </w:r>
          </w:p>
          <w:p>
            <w:pPr>
              <w:spacing w:line="320" w:lineRule="exact"/>
              <w:rPr>
                <w:rFonts w:ascii="Times New Roman" w:hAnsi="Times New Roman"/>
              </w:rPr>
            </w:pPr>
            <w:r>
              <w:rPr>
                <w:rFonts w:ascii="Times New Roman" w:hAnsi="Times New Roman"/>
              </w:rPr>
              <w:t>评价人：</w:t>
            </w:r>
            <w:r>
              <w:rPr>
                <w:rFonts w:hint="eastAsia" w:ascii="Times New Roman" w:hAnsi="Times New Roman"/>
                <w:lang w:val="en-US" w:eastAsia="zh-CN"/>
              </w:rPr>
              <w:t>李运华</w:t>
            </w:r>
            <w:r>
              <w:rPr>
                <w:rFonts w:hint="eastAsia" w:ascii="Times New Roman" w:hAnsi="Times New Roman"/>
              </w:rPr>
              <w:t>、徐龙国、万旭江、樊友永等</w:t>
            </w:r>
            <w:r>
              <w:rPr>
                <w:rFonts w:ascii="Times New Roman" w:hAnsi="Times New Roman"/>
              </w:rPr>
              <w:t xml:space="preserve">   批准：</w:t>
            </w:r>
            <w:r>
              <w:rPr>
                <w:rFonts w:hint="eastAsia" w:ascii="Times New Roman" w:hAnsi="Times New Roman"/>
              </w:rPr>
              <w:t>李平</w:t>
            </w:r>
            <w:r>
              <w:rPr>
                <w:rFonts w:ascii="Times New Roman" w:hAnsi="Times New Roman"/>
              </w:rPr>
              <w:t xml:space="preserve">  日期：20</w:t>
            </w:r>
            <w:r>
              <w:rPr>
                <w:rFonts w:hint="eastAsia" w:ascii="Times New Roman" w:hAnsi="Times New Roman"/>
              </w:rPr>
              <w:t>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8</w:t>
            </w:r>
            <w:r>
              <w:rPr>
                <w:rFonts w:ascii="Times New Roman" w:hAnsi="Times New Roman"/>
              </w:rPr>
              <w:t>月</w:t>
            </w:r>
            <w:r>
              <w:rPr>
                <w:rFonts w:hint="eastAsia" w:ascii="Times New Roman" w:hAnsi="Times New Roman"/>
                <w:lang w:val="en-US" w:eastAsia="zh-CN"/>
              </w:rPr>
              <w:t>20</w:t>
            </w:r>
            <w:r>
              <w:rPr>
                <w:rFonts w:ascii="Times New Roman" w:hAnsi="Times New Roman"/>
              </w:rPr>
              <w:t>日</w:t>
            </w:r>
          </w:p>
        </w:tc>
        <w:tc>
          <w:tcPr>
            <w:tcW w:w="317"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pct"/>
            <w:noWrap w:val="0"/>
            <w:vAlign w:val="center"/>
          </w:tcPr>
          <w:p>
            <w:pPr>
              <w:spacing w:line="320" w:lineRule="exact"/>
              <w:rPr>
                <w:rFonts w:ascii="Times New Roman" w:hAnsi="Times New Roman"/>
              </w:rPr>
            </w:pPr>
            <w:r>
              <w:rPr>
                <w:rFonts w:ascii="Times New Roman" w:hAnsi="Times New Roman"/>
              </w:rPr>
              <w:t>合规义务、法律法规及其他要求</w:t>
            </w:r>
          </w:p>
        </w:tc>
        <w:tc>
          <w:tcPr>
            <w:tcW w:w="335"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6.1.3</w:t>
            </w:r>
          </w:p>
        </w:tc>
        <w:tc>
          <w:tcPr>
            <w:tcW w:w="3789" w:type="pct"/>
            <w:noWrap w:val="0"/>
            <w:vAlign w:val="center"/>
          </w:tcPr>
          <w:p>
            <w:pPr>
              <w:spacing w:line="320" w:lineRule="exact"/>
              <w:rPr>
                <w:rFonts w:ascii="Times New Roman" w:hAnsi="Times New Roman"/>
              </w:rPr>
            </w:pPr>
            <w:r>
              <w:rPr>
                <w:rFonts w:ascii="Times New Roman" w:hAnsi="Times New Roman"/>
              </w:rPr>
              <w:t>编制了《合规义务管理控制程序》，规定法律、法规及其他要求的范围、获取方法、确认及分发。</w:t>
            </w:r>
          </w:p>
          <w:p>
            <w:pPr>
              <w:spacing w:line="320" w:lineRule="exact"/>
              <w:rPr>
                <w:rFonts w:ascii="Times New Roman" w:hAnsi="Times New Roman"/>
              </w:rPr>
            </w:pPr>
            <w:r>
              <w:rPr>
                <w:rFonts w:hint="eastAsia" w:ascii="Times New Roman" w:hAnsi="Times New Roman"/>
                <w:lang w:val="en-US" w:eastAsia="zh-CN"/>
              </w:rPr>
              <w:t>综合部</w:t>
            </w:r>
            <w:r>
              <w:rPr>
                <w:rFonts w:ascii="Times New Roman" w:hAnsi="Times New Roman"/>
              </w:rPr>
              <w:t>负责适用的产品和质量/环境/安全方面的法律法规的识别、获取和更新，并评价其适用性；提供公司适用的法律法规及要求清单：中华人民共和国劳动法、中华人民共和国劳动合同法、中华人民共和国合同法、环境保护法、消防法、固体废弃物环境防治法、工伤保险条例、劳动保护用品管理规定等。法律法规及其他要求在</w:t>
            </w:r>
            <w:r>
              <w:rPr>
                <w:rFonts w:hint="eastAsia" w:ascii="Times New Roman" w:hAnsi="Times New Roman"/>
              </w:rPr>
              <w:t>综合部</w:t>
            </w:r>
            <w:r>
              <w:rPr>
                <w:rFonts w:ascii="Times New Roman" w:hAnsi="Times New Roman"/>
              </w:rPr>
              <w:t>存档一份，并已电子版的形式发到各部门电脑上。定期在网上查看法规的更新情况，目前均为最新版本。满足体系运行需要。</w:t>
            </w:r>
          </w:p>
          <w:p>
            <w:pPr>
              <w:spacing w:line="320" w:lineRule="exact"/>
              <w:rPr>
                <w:rFonts w:ascii="Times New Roman" w:hAnsi="Times New Roman"/>
              </w:rPr>
            </w:pPr>
            <w:r>
              <w:rPr>
                <w:rFonts w:ascii="Times New Roman" w:hAnsi="Times New Roman"/>
              </w:rPr>
              <w:t>明确了法律法规及其他要求对公司环境因素、危险源的应用，明确了相应的适用条款。</w:t>
            </w:r>
          </w:p>
        </w:tc>
        <w:tc>
          <w:tcPr>
            <w:tcW w:w="317"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pct"/>
            <w:noWrap w:val="0"/>
            <w:vAlign w:val="center"/>
          </w:tcPr>
          <w:p>
            <w:pPr>
              <w:spacing w:line="320" w:lineRule="exact"/>
              <w:rPr>
                <w:rFonts w:ascii="Times New Roman" w:hAnsi="Times New Roman"/>
              </w:rPr>
            </w:pPr>
            <w:r>
              <w:rPr>
                <w:rFonts w:ascii="Times New Roman" w:hAnsi="Times New Roman"/>
              </w:rPr>
              <w:t>运行控制</w:t>
            </w:r>
          </w:p>
        </w:tc>
        <w:tc>
          <w:tcPr>
            <w:tcW w:w="335"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8.1</w:t>
            </w:r>
          </w:p>
        </w:tc>
        <w:tc>
          <w:tcPr>
            <w:tcW w:w="3789" w:type="pct"/>
            <w:noWrap w:val="0"/>
            <w:vAlign w:val="top"/>
          </w:tcPr>
          <w:p>
            <w:pPr>
              <w:spacing w:line="320" w:lineRule="exact"/>
              <w:rPr>
                <w:rFonts w:ascii="Times New Roman" w:hAnsi="Times New Roman"/>
              </w:rPr>
            </w:pPr>
            <w:r>
              <w:rPr>
                <w:rFonts w:ascii="Times New Roman" w:hAnsi="Times New Roman"/>
              </w:rPr>
              <w:t>同部门负责人交谈</w:t>
            </w:r>
            <w:r>
              <w:rPr>
                <w:rFonts w:hint="eastAsia" w:ascii="Times New Roman" w:hAnsi="Times New Roman"/>
              </w:rPr>
              <w:t>综合服务部</w:t>
            </w:r>
            <w:r>
              <w:rPr>
                <w:rFonts w:ascii="Times New Roman" w:hAnsi="Times New Roman"/>
              </w:rPr>
              <w:t>执行公司《</w:t>
            </w:r>
            <w:r>
              <w:rPr>
                <w:rFonts w:hint="eastAsia" w:ascii="Times New Roman" w:hAnsi="Times New Roman"/>
                <w:lang w:val="en-US" w:eastAsia="zh-CN"/>
              </w:rPr>
              <w:t>环境因素</w:t>
            </w:r>
            <w:r>
              <w:rPr>
                <w:rFonts w:ascii="Times New Roman" w:hAnsi="Times New Roman"/>
              </w:rPr>
              <w:t>与风险评价管理程序》、《</w:t>
            </w:r>
            <w:r>
              <w:rPr>
                <w:rFonts w:hint="eastAsia"/>
              </w:rPr>
              <w:t>大气污染控制程序</w:t>
            </w:r>
            <w:r>
              <w:rPr>
                <w:rFonts w:ascii="Times New Roman" w:hAnsi="Times New Roman"/>
              </w:rPr>
              <w:t>》、《</w:t>
            </w:r>
            <w:r>
              <w:rPr>
                <w:rFonts w:hint="eastAsia"/>
              </w:rPr>
              <w:t>污水控制程序</w:t>
            </w:r>
            <w:r>
              <w:rPr>
                <w:rFonts w:ascii="Times New Roman" w:hAnsi="Times New Roman"/>
              </w:rPr>
              <w:t>》《</w:t>
            </w:r>
            <w:r>
              <w:rPr>
                <w:rFonts w:hint="eastAsia"/>
              </w:rPr>
              <w:t>易燃易爆品防火控制程序</w:t>
            </w:r>
            <w:r>
              <w:rPr>
                <w:rFonts w:ascii="Times New Roman" w:hAnsi="Times New Roman"/>
              </w:rPr>
              <w:t>》《</w:t>
            </w:r>
            <w:r>
              <w:rPr>
                <w:rFonts w:hint="eastAsia"/>
              </w:rPr>
              <w:t>噪声控制程序</w:t>
            </w:r>
            <w:r>
              <w:rPr>
                <w:rFonts w:ascii="Times New Roman" w:hAnsi="Times New Roman"/>
              </w:rPr>
              <w:t>》《</w:t>
            </w:r>
            <w:r>
              <w:rPr>
                <w:rFonts w:hint="eastAsia"/>
              </w:rPr>
              <w:t>节能降耗控制程序</w:t>
            </w:r>
            <w:r>
              <w:rPr>
                <w:rFonts w:ascii="Times New Roman" w:hAnsi="Times New Roman"/>
              </w:rPr>
              <w:t>》《应急准备和响应管理程序》等程序和准则，开展环境、安全运行控制。</w:t>
            </w:r>
          </w:p>
          <w:p>
            <w:pPr>
              <w:spacing w:line="320" w:lineRule="exact"/>
              <w:rPr>
                <w:rFonts w:ascii="Times New Roman" w:hAnsi="Times New Roman"/>
              </w:rPr>
            </w:pPr>
            <w:r>
              <w:rPr>
                <w:rFonts w:ascii="Times New Roman" w:hAnsi="Times New Roman"/>
              </w:rPr>
              <w:t>查部门环境运行控制（水/ 气/ 声/ 渣/ 节能）</w:t>
            </w:r>
          </w:p>
          <w:p>
            <w:pPr>
              <w:spacing w:line="320" w:lineRule="exact"/>
              <w:rPr>
                <w:rFonts w:ascii="Times New Roman" w:hAnsi="Times New Roman"/>
              </w:rPr>
            </w:pPr>
            <w:r>
              <w:rPr>
                <w:rFonts w:ascii="Times New Roman" w:hAnsi="Times New Roman"/>
              </w:rPr>
              <w:t>公司办公区域，公司配备饮水机，饮用桶装纯净水，公司办公区内有多种绿植，保持环境卫生清洁，保持职工心情愉悦，保证员工健康；</w:t>
            </w:r>
          </w:p>
          <w:p>
            <w:pPr>
              <w:spacing w:line="320" w:lineRule="exact"/>
              <w:rPr>
                <w:rFonts w:ascii="Times New Roman" w:hAnsi="Times New Roman"/>
              </w:rPr>
            </w:pPr>
            <w:r>
              <w:rPr>
                <w:rFonts w:ascii="Times New Roman" w:hAnsi="Times New Roman"/>
              </w:rPr>
              <w:t>日常办公不产生污水，</w:t>
            </w:r>
            <w:r>
              <w:rPr>
                <w:rFonts w:hint="eastAsia" w:ascii="Times New Roman" w:hAnsi="Times New Roman"/>
              </w:rPr>
              <w:t>办公室</w:t>
            </w:r>
            <w:r>
              <w:rPr>
                <w:rFonts w:ascii="Times New Roman" w:hAnsi="Times New Roman"/>
              </w:rPr>
              <w:t>配有卫生间；生活污水排入市政管网，无土壤污染现象；</w:t>
            </w:r>
          </w:p>
          <w:p>
            <w:pPr>
              <w:spacing w:line="320" w:lineRule="exact"/>
              <w:rPr>
                <w:rFonts w:ascii="Times New Roman" w:hAnsi="Times New Roman"/>
              </w:rPr>
            </w:pPr>
            <w:r>
              <w:rPr>
                <w:rFonts w:ascii="Times New Roman" w:hAnsi="Times New Roman"/>
              </w:rPr>
              <w:t>日常注重水电的节约，有节约用电和水的意识，没有发现常明灯常流水，以及跑、冒、滴、漏现象，提倡无纸化办公；夏日开窗通风，减少使用空调；</w:t>
            </w:r>
          </w:p>
          <w:p>
            <w:pPr>
              <w:spacing w:line="320" w:lineRule="exact"/>
              <w:rPr>
                <w:rFonts w:ascii="Times New Roman" w:hAnsi="Times New Roman"/>
              </w:rPr>
            </w:pPr>
            <w:r>
              <w:rPr>
                <w:rFonts w:ascii="Times New Roman" w:hAnsi="Times New Roman"/>
              </w:rPr>
              <w:t>办公用纸双面使用；废纸、笔芯等工作垃圾，置于可回收垃圾筒，倾倒于物业设置的垃圾箱，由其清运、回收处理；</w:t>
            </w:r>
          </w:p>
          <w:p>
            <w:pPr>
              <w:spacing w:line="320" w:lineRule="exact"/>
              <w:rPr>
                <w:rFonts w:ascii="Times New Roman" w:hAnsi="Times New Roman"/>
              </w:rPr>
            </w:pPr>
            <w:r>
              <w:rPr>
                <w:rFonts w:ascii="Times New Roman" w:hAnsi="Times New Roman"/>
              </w:rPr>
              <w:t>对于硒鼓、墨盒等固体废物，置于不可回收垃圾筒，由销售公司统一回收处理。</w:t>
            </w:r>
          </w:p>
          <w:p>
            <w:pPr>
              <w:spacing w:line="320" w:lineRule="exact"/>
              <w:rPr>
                <w:rFonts w:ascii="Times New Roman" w:hAnsi="Times New Roman"/>
              </w:rPr>
            </w:pPr>
            <w:r>
              <w:rPr>
                <w:rFonts w:ascii="Times New Roman" w:hAnsi="Times New Roman"/>
              </w:rPr>
              <w:t>新员工入职与公司签订劳动合同，并对新员工进行三级安全教育培训，查见有：</w:t>
            </w:r>
            <w:r>
              <w:rPr>
                <w:rFonts w:hint="eastAsia" w:ascii="Times New Roman" w:hAnsi="Times New Roman"/>
              </w:rPr>
              <w:t>吴志琴</w:t>
            </w:r>
            <w:r>
              <w:rPr>
                <w:rFonts w:ascii="Times New Roman" w:hAnsi="Times New Roman"/>
              </w:rPr>
              <w:t>的劳动合同。</w:t>
            </w:r>
          </w:p>
          <w:p>
            <w:pPr>
              <w:spacing w:line="320" w:lineRule="exact"/>
              <w:rPr>
                <w:rFonts w:ascii="Times New Roman" w:hAnsi="Times New Roman"/>
              </w:rPr>
            </w:pPr>
            <w:r>
              <w:rPr>
                <w:rFonts w:ascii="Times New Roman" w:hAnsi="Times New Roman"/>
              </w:rPr>
              <w:t>企业为员工缴纳了社保，社保种类：养老、失业、医保（普通参保、医疗救助）、工伤、生育等；</w:t>
            </w:r>
          </w:p>
          <w:p>
            <w:pPr>
              <w:spacing w:line="320" w:lineRule="exact"/>
              <w:rPr>
                <w:rFonts w:ascii="Times New Roman" w:hAnsi="Times New Roman"/>
              </w:rPr>
            </w:pPr>
            <w:r>
              <w:rPr>
                <w:rFonts w:ascii="Times New Roman" w:hAnsi="Times New Roman"/>
              </w:rPr>
              <w:t>企业定期组织员工进行体检。</w:t>
            </w:r>
          </w:p>
          <w:p>
            <w:pPr>
              <w:spacing w:line="320" w:lineRule="exact"/>
              <w:rPr>
                <w:rFonts w:ascii="Times New Roman" w:hAnsi="Times New Roman"/>
              </w:rPr>
            </w:pPr>
            <w:r>
              <w:rPr>
                <w:rFonts w:ascii="Times New Roman" w:hAnsi="Times New Roman"/>
              </w:rPr>
              <w:t>公司复工以来注重新冠肺炎疫情的防控，配有测温枪，公司配有防护口罩。</w:t>
            </w:r>
          </w:p>
          <w:p>
            <w:pPr>
              <w:spacing w:line="320" w:lineRule="exact"/>
              <w:rPr>
                <w:rFonts w:ascii="Times New Roman" w:hAnsi="Times New Roman"/>
              </w:rPr>
            </w:pPr>
            <w:r>
              <w:rPr>
                <w:rFonts w:hint="eastAsia" w:ascii="Times New Roman" w:hAnsi="Times New Roman"/>
              </w:rPr>
              <w:t>办公室配置有固废分类处置装置，楼道配有灭火器消防栓等消防设施，由大楼统一管理。</w:t>
            </w:r>
          </w:p>
        </w:tc>
        <w:tc>
          <w:tcPr>
            <w:tcW w:w="317" w:type="pct"/>
            <w:noWrap w:val="0"/>
            <w:vAlign w:val="top"/>
          </w:tcPr>
          <w:p>
            <w:pPr>
              <w:spacing w:line="320" w:lineRule="exact"/>
              <w:rPr>
                <w:rFonts w:ascii="Times New Roman" w:hAnsi="Times New Roman"/>
              </w:rPr>
            </w:pPr>
            <w:r>
              <w:rPr>
                <w:rFonts w:ascii="Times New Roman" w:hAnsi="Times New Roman"/>
              </w:rPr>
              <w:t>OK</w:t>
            </w: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57" w:type="pct"/>
            <w:noWrap w:val="0"/>
            <w:vAlign w:val="center"/>
          </w:tcPr>
          <w:p>
            <w:pPr>
              <w:spacing w:line="320" w:lineRule="exact"/>
              <w:rPr>
                <w:rFonts w:ascii="Times New Roman" w:hAnsi="Times New Roman"/>
              </w:rPr>
            </w:pPr>
            <w:r>
              <w:rPr>
                <w:rFonts w:ascii="Times New Roman" w:hAnsi="Times New Roman"/>
              </w:rPr>
              <w:t>应急准备和响应</w:t>
            </w:r>
          </w:p>
        </w:tc>
        <w:tc>
          <w:tcPr>
            <w:tcW w:w="335"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8.2</w:t>
            </w:r>
          </w:p>
        </w:tc>
        <w:tc>
          <w:tcPr>
            <w:tcW w:w="3789" w:type="pct"/>
            <w:noWrap w:val="0"/>
            <w:vAlign w:val="center"/>
          </w:tcPr>
          <w:p>
            <w:pPr>
              <w:spacing w:line="320" w:lineRule="exact"/>
              <w:rPr>
                <w:rFonts w:ascii="Times New Roman" w:hAnsi="Times New Roman"/>
              </w:rPr>
            </w:pPr>
            <w:r>
              <w:rPr>
                <w:rFonts w:ascii="Times New Roman" w:hAnsi="Times New Roman"/>
              </w:rPr>
              <w:t>1、查策划有《应急准备与响应控制程序》，编制有火灾、触电、</w:t>
            </w:r>
            <w:r>
              <w:rPr>
                <w:rFonts w:hint="eastAsia" w:ascii="Times New Roman" w:hAnsi="Times New Roman"/>
              </w:rPr>
              <w:t>高处坠落、物体打击、中毒事故等</w:t>
            </w:r>
            <w:r>
              <w:rPr>
                <w:rFonts w:ascii="Times New Roman" w:hAnsi="Times New Roman"/>
              </w:rPr>
              <w:t>应急预案</w:t>
            </w:r>
          </w:p>
          <w:p>
            <w:pPr>
              <w:spacing w:line="320" w:lineRule="exact"/>
              <w:rPr>
                <w:rFonts w:ascii="Times New Roman" w:hAnsi="Times New Roman"/>
              </w:rPr>
            </w:pPr>
            <w:r>
              <w:rPr>
                <w:rFonts w:ascii="Times New Roman" w:hAnsi="Times New Roman"/>
              </w:rPr>
              <w:t>2、应急准备工作开展以下活动：</w:t>
            </w:r>
          </w:p>
          <w:p>
            <w:pPr>
              <w:spacing w:line="320" w:lineRule="exact"/>
              <w:rPr>
                <w:rFonts w:ascii="Times New Roman" w:hAnsi="Times New Roman"/>
              </w:rPr>
            </w:pPr>
            <w:r>
              <w:rPr>
                <w:rFonts w:ascii="Times New Roman" w:hAnsi="Times New Roman"/>
              </w:rPr>
              <w:t>——建立有应急组织，提供应急组织机构图、消防队人员名单、职责权限规定等。</w:t>
            </w:r>
          </w:p>
          <w:p>
            <w:pPr>
              <w:spacing w:line="320" w:lineRule="exact"/>
              <w:rPr>
                <w:rFonts w:ascii="Times New Roman" w:hAnsi="Times New Roman"/>
              </w:rPr>
            </w:pPr>
            <w:r>
              <w:rPr>
                <w:rFonts w:ascii="Times New Roman" w:hAnsi="Times New Roman"/>
              </w:rPr>
              <w:t>——配备相应的消防器材。</w:t>
            </w:r>
          </w:p>
          <w:p>
            <w:pPr>
              <w:spacing w:line="320" w:lineRule="exact"/>
              <w:rPr>
                <w:rFonts w:ascii="Times New Roman" w:hAnsi="Times New Roman"/>
              </w:rPr>
            </w:pPr>
            <w:r>
              <w:rPr>
                <w:rFonts w:ascii="Times New Roman" w:hAnsi="Times New Roman"/>
              </w:rPr>
              <w:t>——进行消防常识和能力的培训、潜在的火灾爆炸的常识和能力的培训</w:t>
            </w:r>
          </w:p>
          <w:p>
            <w:pPr>
              <w:spacing w:line="320" w:lineRule="exact"/>
              <w:rPr>
                <w:rFonts w:ascii="Times New Roman" w:hAnsi="Times New Roman"/>
              </w:rPr>
            </w:pPr>
            <w:r>
              <w:rPr>
                <w:rFonts w:ascii="Times New Roman" w:hAnsi="Times New Roman"/>
              </w:rPr>
              <w:t>3、该部门介绍开展了消防器材的使用和人员紧急疏散演练活动：</w:t>
            </w:r>
          </w:p>
          <w:p>
            <w:pPr>
              <w:spacing w:line="320" w:lineRule="exact"/>
              <w:rPr>
                <w:rFonts w:ascii="Times New Roman" w:hAnsi="Times New Roman"/>
              </w:rPr>
            </w:pPr>
            <w:r>
              <w:rPr>
                <w:rFonts w:ascii="Times New Roman" w:hAnsi="Times New Roman"/>
              </w:rPr>
              <w:t>查看有“</w:t>
            </w:r>
            <w:r>
              <w:rPr>
                <w:rFonts w:hint="eastAsia" w:ascii="Times New Roman" w:hAnsi="Times New Roman"/>
                <w:lang w:val="en-US" w:eastAsia="zh-CN"/>
              </w:rPr>
              <w:t>高处坠落、物体打击</w:t>
            </w:r>
            <w:r>
              <w:rPr>
                <w:rFonts w:ascii="Times New Roman" w:hAnsi="Times New Roman"/>
              </w:rPr>
              <w:t>演习记录”。</w:t>
            </w:r>
          </w:p>
          <w:p>
            <w:pPr>
              <w:spacing w:line="320" w:lineRule="exact"/>
              <w:rPr>
                <w:rFonts w:ascii="Times New Roman" w:hAnsi="Times New Roman"/>
              </w:rPr>
            </w:pPr>
            <w:r>
              <w:rPr>
                <w:rFonts w:ascii="Times New Roman" w:hAnsi="Times New Roman"/>
              </w:rPr>
              <w:t>——演练时间：20</w:t>
            </w:r>
            <w:r>
              <w:rPr>
                <w:rFonts w:hint="eastAsia" w:ascii="Times New Roman" w:hAnsi="Times New Roman"/>
              </w:rPr>
              <w:t>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7</w:t>
            </w:r>
            <w:r>
              <w:rPr>
                <w:rFonts w:hint="eastAsia" w:ascii="Times New Roman" w:hAnsi="Times New Roman"/>
              </w:rPr>
              <w:t>月2</w:t>
            </w:r>
            <w:r>
              <w:rPr>
                <w:rFonts w:hint="eastAsia" w:ascii="Times New Roman" w:hAnsi="Times New Roman"/>
                <w:lang w:val="en-US" w:eastAsia="zh-CN"/>
              </w:rPr>
              <w:t>8</w:t>
            </w:r>
            <w:r>
              <w:rPr>
                <w:rFonts w:ascii="Times New Roman" w:hAnsi="Times New Roman"/>
              </w:rPr>
              <w:t>日；</w:t>
            </w:r>
          </w:p>
          <w:p>
            <w:pPr>
              <w:spacing w:line="320" w:lineRule="exact"/>
              <w:rPr>
                <w:rFonts w:ascii="Times New Roman" w:hAnsi="Times New Roman"/>
              </w:rPr>
            </w:pPr>
            <w:r>
              <w:rPr>
                <w:rFonts w:ascii="Times New Roman" w:hAnsi="Times New Roman"/>
              </w:rPr>
              <w:t>——演练组织部门：</w:t>
            </w:r>
            <w:r>
              <w:rPr>
                <w:rFonts w:hint="eastAsia" w:ascii="Times New Roman" w:hAnsi="Times New Roman"/>
              </w:rPr>
              <w:t>工程部</w:t>
            </w:r>
            <w:r>
              <w:rPr>
                <w:rFonts w:ascii="Times New Roman" w:hAnsi="Times New Roman"/>
              </w:rPr>
              <w:t>；参加人员：综合部、财务部、工程部、经营部、质安部、项目部</w:t>
            </w:r>
          </w:p>
          <w:p>
            <w:pPr>
              <w:spacing w:line="320" w:lineRule="exact"/>
              <w:rPr>
                <w:rFonts w:ascii="Times New Roman" w:hAnsi="Times New Roman"/>
              </w:rPr>
            </w:pPr>
            <w:r>
              <w:rPr>
                <w:rFonts w:ascii="Times New Roman" w:hAnsi="Times New Roman"/>
              </w:rPr>
              <w:t>——演练效果评价记录：通过演练，证明预案基本适宜，全体人员对预案的要求有了比较适宜的操作方法，可以有效履行预案的要求。</w:t>
            </w:r>
          </w:p>
          <w:p>
            <w:pPr>
              <w:spacing w:line="320" w:lineRule="exact"/>
              <w:rPr>
                <w:rFonts w:ascii="Times New Roman" w:hAnsi="Times New Roman"/>
              </w:rPr>
            </w:pPr>
            <w:r>
              <w:rPr>
                <w:rFonts w:ascii="Times New Roman" w:hAnsi="Times New Roman"/>
              </w:rPr>
              <w:t>——对消防应急预案的适用性、可操作性进行评审；符合要求。</w:t>
            </w:r>
          </w:p>
          <w:p>
            <w:pPr>
              <w:spacing w:line="320" w:lineRule="exact"/>
              <w:rPr>
                <w:rFonts w:ascii="Times New Roman" w:hAnsi="Times New Roman"/>
              </w:rPr>
            </w:pPr>
            <w:r>
              <w:rPr>
                <w:rFonts w:hint="eastAsia" w:ascii="Times New Roman" w:hAnsi="Times New Roman"/>
              </w:rPr>
              <w:t>楼道配有灭火器消防栓等消防设施，由综合部统一管理，每月进行了灭火器、消防栓进行了点检。</w:t>
            </w:r>
          </w:p>
        </w:tc>
        <w:tc>
          <w:tcPr>
            <w:tcW w:w="317" w:type="pct"/>
            <w:noWrap w:val="0"/>
            <w:vAlign w:val="top"/>
          </w:tcPr>
          <w:p>
            <w:pPr>
              <w:spacing w:line="320" w:lineRule="exact"/>
              <w:rPr>
                <w:rFonts w:hint="eastAsia" w:ascii="Times New Roman" w:hAnsi="Times New Roman"/>
              </w:rPr>
            </w:pPr>
          </w:p>
          <w:p>
            <w:pPr>
              <w:spacing w:line="320" w:lineRule="exact"/>
              <w:rPr>
                <w:rFonts w:hint="eastAsia" w:ascii="Times New Roman" w:hAnsi="Times New Roman"/>
              </w:rPr>
            </w:pPr>
            <w:r>
              <w:rPr>
                <w:rFonts w:ascii="Times New Roman" w:hAnsi="Times New Roman"/>
              </w:rPr>
              <w:t>OK</w:t>
            </w: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57" w:type="pct"/>
            <w:noWrap w:val="0"/>
            <w:vAlign w:val="center"/>
          </w:tcPr>
          <w:p>
            <w:pPr>
              <w:spacing w:line="320" w:lineRule="exact"/>
              <w:rPr>
                <w:rFonts w:ascii="Times New Roman" w:hAnsi="Times New Roman"/>
              </w:rPr>
            </w:pPr>
            <w:r>
              <w:rPr>
                <w:rFonts w:ascii="Times New Roman" w:hAnsi="Times New Roman"/>
              </w:rPr>
              <w:t>监视和测量</w:t>
            </w:r>
          </w:p>
        </w:tc>
        <w:tc>
          <w:tcPr>
            <w:tcW w:w="335"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9.1.1</w:t>
            </w:r>
          </w:p>
        </w:tc>
        <w:tc>
          <w:tcPr>
            <w:tcW w:w="3789" w:type="pct"/>
            <w:noWrap w:val="0"/>
            <w:vAlign w:val="center"/>
          </w:tcPr>
          <w:p>
            <w:pPr>
              <w:spacing w:line="320" w:lineRule="exact"/>
              <w:rPr>
                <w:rFonts w:ascii="Times New Roman" w:hAnsi="Times New Roman"/>
              </w:rPr>
            </w:pPr>
            <w:r>
              <w:rPr>
                <w:rFonts w:ascii="Times New Roman" w:hAnsi="Times New Roman"/>
              </w:rPr>
              <w:t>编制了《</w:t>
            </w:r>
            <w:r>
              <w:rPr>
                <w:rFonts w:hint="eastAsia"/>
              </w:rPr>
              <w:t>绩效监视与测量控制程序</w:t>
            </w:r>
            <w:r>
              <w:rPr>
                <w:rFonts w:ascii="Times New Roman" w:hAnsi="Times New Roman"/>
              </w:rPr>
              <w:t>》，通过以下几种方式对运行过程进行监视和测量：</w:t>
            </w:r>
          </w:p>
          <w:p>
            <w:pPr>
              <w:spacing w:line="320" w:lineRule="exact"/>
              <w:rPr>
                <w:rFonts w:ascii="Times New Roman" w:hAnsi="Times New Roman"/>
              </w:rPr>
            </w:pPr>
            <w:r>
              <w:rPr>
                <w:rFonts w:ascii="Times New Roman" w:hAnsi="Times New Roman"/>
              </w:rPr>
              <w:t>●该公司对管理体系过程进行监视和测量的方法包括：内审、管理评审、目标考核、过程的监视和测量检查等。</w:t>
            </w:r>
          </w:p>
          <w:p>
            <w:pPr>
              <w:spacing w:line="320" w:lineRule="exact"/>
              <w:rPr>
                <w:rFonts w:ascii="Times New Roman" w:hAnsi="Times New Roman"/>
              </w:rPr>
            </w:pPr>
            <w:r>
              <w:rPr>
                <w:rFonts w:ascii="Times New Roman" w:hAnsi="Times New Roman"/>
              </w:rPr>
              <w:t>内审、管理评审、目标考核详见相关审核记录.</w:t>
            </w:r>
          </w:p>
          <w:p>
            <w:pPr>
              <w:spacing w:line="320" w:lineRule="exact"/>
              <w:rPr>
                <w:rFonts w:ascii="Times New Roman" w:hAnsi="Times New Roman"/>
              </w:rPr>
            </w:pPr>
            <w:r>
              <w:rPr>
                <w:rFonts w:ascii="Times New Roman" w:hAnsi="Times New Roman"/>
              </w:rPr>
              <w:t>每月进行一次过程的监视和测量的检查，发现问题立即整改。</w:t>
            </w:r>
          </w:p>
          <w:p>
            <w:pPr>
              <w:spacing w:line="320" w:lineRule="exact"/>
              <w:rPr>
                <w:rFonts w:hint="eastAsia" w:ascii="Times New Roman" w:hAnsi="Times New Roman"/>
              </w:rPr>
            </w:pPr>
            <w:r>
              <w:rPr>
                <w:rFonts w:ascii="Times New Roman" w:hAnsi="Times New Roman"/>
              </w:rPr>
              <w:t>●日常监督检查：管代负责对各部门的环境职业健康安全行为进行不定期的巡检。</w:t>
            </w:r>
          </w:p>
          <w:p>
            <w:pPr>
              <w:spacing w:line="276" w:lineRule="auto"/>
              <w:ind w:firstLine="210" w:firstLineChars="100"/>
              <w:jc w:val="left"/>
              <w:rPr>
                <w:rFonts w:ascii="宋体" w:hAnsi="宋体"/>
              </w:rPr>
            </w:pPr>
            <w:r>
              <w:rPr>
                <w:rFonts w:hint="eastAsia" w:ascii="宋体" w:hAnsi="宋体"/>
              </w:rPr>
              <w:t>提供202</w:t>
            </w:r>
            <w:r>
              <w:rPr>
                <w:rFonts w:hint="eastAsia" w:ascii="宋体" w:hAnsi="宋体"/>
                <w:lang w:val="en-US" w:eastAsia="zh-CN"/>
              </w:rPr>
              <w:t>1</w:t>
            </w:r>
            <w:r>
              <w:rPr>
                <w:rFonts w:hint="eastAsia" w:ascii="宋体" w:hAnsi="宋体"/>
              </w:rPr>
              <w:t>年1月——10月对办公区的环境和安全检查记录表。</w:t>
            </w:r>
          </w:p>
          <w:p>
            <w:pPr>
              <w:spacing w:line="276" w:lineRule="auto"/>
              <w:ind w:firstLine="420"/>
              <w:jc w:val="left"/>
              <w:rPr>
                <w:rFonts w:ascii="宋体" w:hAnsi="宋体"/>
              </w:rPr>
            </w:pPr>
            <w:r>
              <w:rPr>
                <w:rFonts w:hint="eastAsia" w:ascii="宋体" w:hAnsi="宋体"/>
              </w:rPr>
              <w:t>202</w:t>
            </w:r>
            <w:r>
              <w:rPr>
                <w:rFonts w:hint="eastAsia" w:ascii="宋体" w:hAnsi="宋体"/>
                <w:lang w:val="en-US" w:eastAsia="zh-CN"/>
              </w:rPr>
              <w:t>1</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14</w:t>
            </w:r>
            <w:r>
              <w:rPr>
                <w:rFonts w:hint="eastAsia" w:ascii="宋体" w:hAnsi="宋体"/>
              </w:rPr>
              <w:t>日公司对办公楼内的办公环境进行了检查，检查项目有用电安全、消防安全、车辆行驶安全、财产安全等，检查未见隐患，检查人</w:t>
            </w:r>
            <w:r>
              <w:rPr>
                <w:rFonts w:hint="eastAsia" w:ascii="宋体" w:hAnsi="宋体"/>
                <w:sz w:val="21"/>
                <w:szCs w:val="21"/>
                <w:lang w:val="en-US" w:eastAsia="zh-CN"/>
              </w:rPr>
              <w:t>樊友永</w:t>
            </w:r>
            <w:r>
              <w:rPr>
                <w:rFonts w:hint="eastAsia" w:ascii="宋体" w:hAnsi="宋体"/>
              </w:rPr>
              <w:t>。</w:t>
            </w:r>
          </w:p>
          <w:p>
            <w:pPr>
              <w:spacing w:line="320" w:lineRule="exact"/>
              <w:rPr>
                <w:rFonts w:ascii="Times New Roman" w:hAnsi="Times New Roman"/>
              </w:rPr>
            </w:pPr>
            <w:r>
              <w:rPr>
                <w:rFonts w:ascii="Times New Roman" w:hAnsi="Times New Roman"/>
              </w:rPr>
              <w:t>●环境绩效监测：办公区卫生间废水排入城市管网。</w:t>
            </w:r>
          </w:p>
          <w:p>
            <w:pPr>
              <w:spacing w:line="320" w:lineRule="exact"/>
              <w:rPr>
                <w:rFonts w:ascii="Times New Roman" w:hAnsi="Times New Roman"/>
              </w:rPr>
            </w:pPr>
            <w:r>
              <w:rPr>
                <w:rFonts w:ascii="Times New Roman" w:hAnsi="Times New Roman"/>
              </w:rPr>
              <w:t>一般固废（废纸张等），按规定收集，卖给废品收购站。</w:t>
            </w:r>
          </w:p>
          <w:p>
            <w:pPr>
              <w:spacing w:line="320" w:lineRule="exact"/>
              <w:rPr>
                <w:rFonts w:ascii="Times New Roman" w:hAnsi="Times New Roman"/>
              </w:rPr>
            </w:pPr>
            <w:r>
              <w:rPr>
                <w:rFonts w:ascii="Times New Roman" w:hAnsi="Times New Roman"/>
              </w:rPr>
              <w:t>被动监测：自体系建立以来没有发生过环境污染事故</w:t>
            </w:r>
          </w:p>
          <w:p>
            <w:pPr>
              <w:spacing w:line="320" w:lineRule="exact"/>
              <w:rPr>
                <w:rFonts w:ascii="Times New Roman" w:hAnsi="Times New Roman"/>
              </w:rPr>
            </w:pPr>
            <w:r>
              <w:rPr>
                <w:rFonts w:ascii="Times New Roman" w:hAnsi="Times New Roman"/>
              </w:rPr>
              <w:t>●职业健康安全监测：</w:t>
            </w:r>
          </w:p>
          <w:p>
            <w:pPr>
              <w:spacing w:line="320" w:lineRule="exact"/>
              <w:rPr>
                <w:rFonts w:ascii="Times New Roman" w:hAnsi="Times New Roman"/>
              </w:rPr>
            </w:pPr>
            <w:r>
              <w:rPr>
                <w:rFonts w:ascii="Times New Roman" w:hAnsi="Times New Roman"/>
              </w:rPr>
              <w:t>主动监测：职业健康安全目标指标：已完成</w:t>
            </w:r>
          </w:p>
          <w:p>
            <w:pPr>
              <w:spacing w:line="320" w:lineRule="exact"/>
              <w:rPr>
                <w:rFonts w:ascii="Times New Roman" w:hAnsi="Times New Roman"/>
              </w:rPr>
            </w:pPr>
            <w:r>
              <w:rPr>
                <w:rFonts w:ascii="Times New Roman" w:hAnsi="Times New Roman"/>
              </w:rPr>
              <w:t>被动监测：</w:t>
            </w:r>
            <w:r>
              <w:rPr>
                <w:rFonts w:hint="eastAsia" w:ascii="Times New Roman" w:hAnsi="Times New Roman"/>
              </w:rPr>
              <w:t>提供了202</w:t>
            </w:r>
            <w:r>
              <w:rPr>
                <w:rFonts w:hint="eastAsia" w:ascii="Times New Roman" w:hAnsi="Times New Roman"/>
                <w:lang w:val="en-US" w:eastAsia="zh-CN"/>
              </w:rPr>
              <w:t>1</w:t>
            </w:r>
            <w:r>
              <w:rPr>
                <w:rFonts w:hint="eastAsia" w:ascii="Times New Roman" w:hAnsi="Times New Roman"/>
              </w:rPr>
              <w:t>年</w:t>
            </w:r>
            <w:r>
              <w:rPr>
                <w:rFonts w:hint="eastAsia" w:ascii="Times New Roman" w:hAnsi="Times New Roman"/>
                <w:lang w:val="en-US" w:eastAsia="zh-CN"/>
              </w:rPr>
              <w:t>3</w:t>
            </w:r>
            <w:r>
              <w:rPr>
                <w:rFonts w:hint="eastAsia" w:ascii="Times New Roman" w:hAnsi="Times New Roman"/>
              </w:rPr>
              <w:t>月</w:t>
            </w:r>
            <w:r>
              <w:rPr>
                <w:rFonts w:hint="eastAsia" w:ascii="Times New Roman" w:hAnsi="Times New Roman"/>
                <w:lang w:val="en-US" w:eastAsia="zh-CN"/>
              </w:rPr>
              <w:t>31日</w:t>
            </w:r>
            <w:r>
              <w:rPr>
                <w:rFonts w:hint="eastAsia" w:ascii="Times New Roman" w:hAnsi="Times New Roman"/>
              </w:rPr>
              <w:t>对员工体检记录；抽查员工</w:t>
            </w:r>
            <w:r>
              <w:rPr>
                <w:rFonts w:hint="eastAsia" w:ascii="Times New Roman" w:hAnsi="Times New Roman"/>
                <w:lang w:val="en-US" w:eastAsia="zh-CN"/>
              </w:rPr>
              <w:t>黄聪</w:t>
            </w:r>
            <w:r>
              <w:rPr>
                <w:rFonts w:hint="eastAsia" w:ascii="Times New Roman" w:hAnsi="Times New Roman"/>
              </w:rPr>
              <w:t>、</w:t>
            </w:r>
            <w:r>
              <w:rPr>
                <w:rFonts w:hint="eastAsia" w:ascii="Times New Roman" w:hAnsi="Times New Roman"/>
                <w:lang w:val="en-US" w:eastAsia="zh-CN"/>
              </w:rPr>
              <w:t>赵波</w:t>
            </w:r>
            <w:r>
              <w:rPr>
                <w:rFonts w:hint="eastAsia" w:ascii="Times New Roman" w:hAnsi="Times New Roman"/>
              </w:rPr>
              <w:t>、</w:t>
            </w:r>
            <w:r>
              <w:rPr>
                <w:rFonts w:hint="eastAsia" w:ascii="Times New Roman" w:hAnsi="Times New Roman"/>
                <w:lang w:val="en-US" w:eastAsia="zh-CN"/>
              </w:rPr>
              <w:t>陈建辉</w:t>
            </w:r>
            <w:r>
              <w:rPr>
                <w:rFonts w:hint="eastAsia" w:ascii="Times New Roman" w:hAnsi="Times New Roman"/>
              </w:rPr>
              <w:t>等人员体检报告，未见异常；</w:t>
            </w:r>
          </w:p>
          <w:p>
            <w:pPr>
              <w:spacing w:line="320" w:lineRule="exact"/>
              <w:rPr>
                <w:rFonts w:hint="eastAsia" w:ascii="Times New Roman" w:hAnsi="Times New Roman"/>
              </w:rPr>
            </w:pPr>
            <w:r>
              <w:rPr>
                <w:rFonts w:ascii="Times New Roman" w:hAnsi="Times New Roman"/>
              </w:rPr>
              <w:t>自体系建立以来没有发生过安全事故。</w:t>
            </w:r>
          </w:p>
          <w:p>
            <w:pPr>
              <w:spacing w:line="320" w:lineRule="exact"/>
              <w:rPr>
                <w:rFonts w:ascii="Times New Roman" w:hAnsi="Times New Roman"/>
              </w:rPr>
            </w:pPr>
            <w:r>
              <w:rPr>
                <w:rFonts w:ascii="Times New Roman" w:hAnsi="Times New Roman"/>
              </w:rPr>
              <w:t>●监测设备：公司暂无环境、职业健康安全监测设备。</w:t>
            </w:r>
          </w:p>
        </w:tc>
        <w:tc>
          <w:tcPr>
            <w:tcW w:w="317" w:type="pct"/>
            <w:noWrap w:val="0"/>
            <w:vAlign w:val="top"/>
          </w:tcPr>
          <w:p>
            <w:pPr>
              <w:spacing w:line="320" w:lineRule="exact"/>
              <w:rPr>
                <w:rFonts w:hint="eastAsia" w:ascii="Times New Roman" w:hAnsi="Times New Roman"/>
              </w:rPr>
            </w:pPr>
            <w:r>
              <w:rPr>
                <w:rFonts w:ascii="Times New Roman" w:hAnsi="Times New Roman"/>
              </w:rPr>
              <w:t>OK</w:t>
            </w: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57" w:type="pct"/>
            <w:noWrap w:val="0"/>
            <w:vAlign w:val="center"/>
          </w:tcPr>
          <w:p>
            <w:pPr>
              <w:spacing w:line="320" w:lineRule="exact"/>
              <w:rPr>
                <w:rFonts w:ascii="Times New Roman" w:hAnsi="Times New Roman"/>
              </w:rPr>
            </w:pPr>
            <w:r>
              <w:rPr>
                <w:rFonts w:ascii="Times New Roman" w:hAnsi="Times New Roman"/>
              </w:rPr>
              <w:t>合规性评价</w:t>
            </w:r>
          </w:p>
        </w:tc>
        <w:tc>
          <w:tcPr>
            <w:tcW w:w="335"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9.1.2</w:t>
            </w:r>
          </w:p>
        </w:tc>
        <w:tc>
          <w:tcPr>
            <w:tcW w:w="3789" w:type="pct"/>
            <w:noWrap w:val="0"/>
            <w:vAlign w:val="center"/>
          </w:tcPr>
          <w:p>
            <w:pPr>
              <w:spacing w:line="320" w:lineRule="exact"/>
              <w:rPr>
                <w:rFonts w:ascii="Times New Roman" w:hAnsi="Times New Roman"/>
              </w:rPr>
            </w:pPr>
            <w:r>
              <w:rPr>
                <w:rFonts w:ascii="Times New Roman" w:hAnsi="Times New Roman"/>
              </w:rPr>
              <w:t>策划编制了《</w:t>
            </w:r>
            <w:r>
              <w:rPr>
                <w:rFonts w:hint="eastAsia"/>
              </w:rPr>
              <w:t>法律法规和其他要求符合性评价程序</w:t>
            </w:r>
            <w:r>
              <w:rPr>
                <w:rFonts w:ascii="Times New Roman" w:hAnsi="Times New Roman"/>
              </w:rPr>
              <w:t>》，经查符合要求</w:t>
            </w:r>
          </w:p>
          <w:p>
            <w:pPr>
              <w:spacing w:line="320" w:lineRule="exact"/>
              <w:rPr>
                <w:rFonts w:ascii="Times New Roman" w:hAnsi="Times New Roman"/>
              </w:rPr>
            </w:pPr>
            <w:r>
              <w:rPr>
                <w:rFonts w:ascii="Times New Roman" w:hAnsi="Times New Roman"/>
              </w:rPr>
              <w:t>查合规性评价：202</w:t>
            </w:r>
            <w:r>
              <w:rPr>
                <w:rFonts w:hint="eastAsia" w:ascii="Times New Roman" w:hAnsi="Times New Roman"/>
                <w:lang w:val="en-US" w:eastAsia="zh-CN"/>
              </w:rPr>
              <w:t>1</w:t>
            </w:r>
            <w:r>
              <w:rPr>
                <w:rFonts w:ascii="Times New Roman" w:hAnsi="Times New Roman"/>
              </w:rPr>
              <w:t>年</w:t>
            </w:r>
            <w:r>
              <w:rPr>
                <w:rFonts w:hint="eastAsia" w:ascii="Times New Roman" w:hAnsi="Times New Roman"/>
              </w:rPr>
              <w:t>5</w:t>
            </w:r>
            <w:r>
              <w:rPr>
                <w:rFonts w:ascii="Times New Roman" w:hAnsi="Times New Roman"/>
              </w:rPr>
              <w:t>月</w:t>
            </w:r>
            <w:r>
              <w:rPr>
                <w:rFonts w:hint="eastAsia" w:ascii="Times New Roman" w:hAnsi="Times New Roman"/>
              </w:rPr>
              <w:t>18</w:t>
            </w:r>
            <w:r>
              <w:rPr>
                <w:rFonts w:ascii="Times New Roman" w:hAnsi="Times New Roman"/>
              </w:rPr>
              <w:t>日进行合规性评价，提供了《合规性评价记录表》，包括：活动场所/产品/服务、重要环境因素、不可接受风险、现有控制措施、适用的法律法规及其对应条款、符合性评价等。</w:t>
            </w:r>
          </w:p>
          <w:p>
            <w:pPr>
              <w:spacing w:line="320" w:lineRule="exact"/>
              <w:rPr>
                <w:rFonts w:ascii="Times New Roman" w:hAnsi="Times New Roman"/>
                <w:lang w:val="zh-CN"/>
              </w:rPr>
            </w:pPr>
            <w:r>
              <w:rPr>
                <w:rFonts w:ascii="Times New Roman" w:hAnsi="Times New Roman"/>
              </w:rPr>
              <w:t>评价内容：潜在火灾、废气、烟尘排放(汽车尾气)、降耗节能、（节电、节水、节油、节纸、节约原材料）、劳动管理、劳动防护、安全事故、物体打击、驾驶车辆、用电、污水排放、固废物等涉及相对的法律法规要求。</w:t>
            </w:r>
          </w:p>
        </w:tc>
        <w:tc>
          <w:tcPr>
            <w:tcW w:w="317"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57" w:type="pct"/>
            <w:noWrap w:val="0"/>
            <w:vAlign w:val="center"/>
          </w:tcPr>
          <w:p>
            <w:pPr>
              <w:spacing w:line="320" w:lineRule="exact"/>
              <w:rPr>
                <w:rFonts w:ascii="Times New Roman" w:hAnsi="Times New Roman"/>
              </w:rPr>
            </w:pPr>
            <w:r>
              <w:rPr>
                <w:rFonts w:ascii="Times New Roman" w:hAnsi="Times New Roman"/>
              </w:rPr>
              <w:t>内部审核</w:t>
            </w:r>
          </w:p>
        </w:tc>
        <w:tc>
          <w:tcPr>
            <w:tcW w:w="335"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9.2</w:t>
            </w:r>
          </w:p>
        </w:tc>
        <w:tc>
          <w:tcPr>
            <w:tcW w:w="3789" w:type="pct"/>
            <w:noWrap w:val="0"/>
            <w:vAlign w:val="center"/>
          </w:tcPr>
          <w:p>
            <w:pPr>
              <w:spacing w:line="320" w:lineRule="exact"/>
              <w:rPr>
                <w:rFonts w:ascii="Times New Roman" w:hAnsi="Times New Roman"/>
              </w:rPr>
            </w:pPr>
            <w:r>
              <w:rPr>
                <w:rFonts w:ascii="Times New Roman" w:hAnsi="Times New Roman"/>
              </w:rPr>
              <w:t>编制《内审控制程序》，基本符合标准要求。</w:t>
            </w:r>
          </w:p>
          <w:p>
            <w:pPr>
              <w:spacing w:line="320" w:lineRule="exact"/>
              <w:rPr>
                <w:rFonts w:ascii="Times New Roman" w:hAnsi="Times New Roman"/>
              </w:rPr>
            </w:pPr>
            <w:r>
              <w:rPr>
                <w:rFonts w:ascii="Times New Roman" w:hAnsi="Times New Roman"/>
              </w:rPr>
              <w:t>经查问：总经理、管代、各部门主管均经培训并参加了内部审核。</w:t>
            </w:r>
          </w:p>
          <w:p>
            <w:pPr>
              <w:spacing w:line="320" w:lineRule="exact"/>
              <w:rPr>
                <w:rFonts w:ascii="Times New Roman" w:hAnsi="Times New Roman"/>
              </w:rPr>
            </w:pPr>
            <w:r>
              <w:rPr>
                <w:rFonts w:ascii="Times New Roman" w:hAnsi="Times New Roman"/>
              </w:rPr>
              <w:t>202</w:t>
            </w:r>
            <w:r>
              <w:rPr>
                <w:rFonts w:hint="eastAsia" w:ascii="Times New Roman" w:hAnsi="Times New Roman"/>
                <w:lang w:val="en-US" w:eastAsia="zh-CN"/>
              </w:rPr>
              <w:t>1</w:t>
            </w:r>
            <w:r>
              <w:rPr>
                <w:rFonts w:ascii="Times New Roman" w:hAnsi="Times New Roman"/>
              </w:rPr>
              <w:t>.</w:t>
            </w:r>
            <w:r>
              <w:rPr>
                <w:rFonts w:hint="eastAsia" w:ascii="Times New Roman" w:hAnsi="Times New Roman"/>
              </w:rPr>
              <w:t>7</w:t>
            </w:r>
            <w:r>
              <w:rPr>
                <w:rFonts w:ascii="Times New Roman" w:hAnsi="Times New Roman"/>
              </w:rPr>
              <w:t>.</w:t>
            </w:r>
            <w:r>
              <w:rPr>
                <w:rFonts w:hint="eastAsia" w:ascii="Times New Roman" w:hAnsi="Times New Roman"/>
              </w:rPr>
              <w:t>27</w:t>
            </w:r>
            <w:r>
              <w:rPr>
                <w:rFonts w:ascii="Times New Roman" w:hAnsi="Times New Roman"/>
              </w:rPr>
              <w:t>-</w:t>
            </w:r>
            <w:r>
              <w:rPr>
                <w:rFonts w:hint="eastAsia" w:ascii="Times New Roman" w:hAnsi="Times New Roman"/>
              </w:rPr>
              <w:t>28</w:t>
            </w:r>
            <w:r>
              <w:rPr>
                <w:rFonts w:ascii="Times New Roman" w:hAnsi="Times New Roman"/>
              </w:rPr>
              <w:t>开展管理体系内部审核活动，并提供有以下内审的资料：</w:t>
            </w:r>
          </w:p>
          <w:p>
            <w:pPr>
              <w:spacing w:line="320" w:lineRule="exact"/>
              <w:rPr>
                <w:rFonts w:hint="eastAsia" w:ascii="Times New Roman" w:hAnsi="Times New Roman" w:eastAsia="宋体"/>
                <w:lang w:eastAsia="zh-CN"/>
              </w:rPr>
            </w:pPr>
            <w:r>
              <w:rPr>
                <w:rFonts w:ascii="Times New Roman" w:hAnsi="Times New Roman"/>
              </w:rPr>
              <w:t>——《审核实施计划》，编制：</w:t>
            </w:r>
            <w:r>
              <w:rPr>
                <w:rFonts w:hint="eastAsia" w:ascii="Times New Roman" w:hAnsi="Times New Roman"/>
              </w:rPr>
              <w:t>综合部</w:t>
            </w:r>
            <w:r>
              <w:rPr>
                <w:rFonts w:ascii="Times New Roman" w:hAnsi="Times New Roman"/>
              </w:rPr>
              <w:t xml:space="preserve">  批准：</w:t>
            </w:r>
            <w:r>
              <w:rPr>
                <w:rFonts w:hint="eastAsia"/>
              </w:rPr>
              <w:t xml:space="preserve">李平 </w:t>
            </w:r>
            <w:r>
              <w:rPr>
                <w:rFonts w:ascii="Times New Roman" w:hAnsi="Times New Roman"/>
              </w:rPr>
              <w:t>202</w:t>
            </w:r>
            <w:r>
              <w:rPr>
                <w:rFonts w:hint="eastAsia" w:ascii="Times New Roman" w:hAnsi="Times New Roman"/>
                <w:lang w:val="en-US" w:eastAsia="zh-CN"/>
              </w:rPr>
              <w:t>1</w:t>
            </w:r>
            <w:r>
              <w:rPr>
                <w:rFonts w:ascii="Times New Roman" w:hAnsi="Times New Roman"/>
              </w:rPr>
              <w:t>.</w:t>
            </w:r>
            <w:r>
              <w:rPr>
                <w:rFonts w:hint="eastAsia" w:ascii="Times New Roman" w:hAnsi="Times New Roman"/>
              </w:rPr>
              <w:t>7</w:t>
            </w:r>
            <w:r>
              <w:rPr>
                <w:rFonts w:ascii="Times New Roman" w:hAnsi="Times New Roman"/>
              </w:rPr>
              <w:t>.</w:t>
            </w:r>
            <w:r>
              <w:rPr>
                <w:rFonts w:hint="eastAsia" w:ascii="Times New Roman" w:hAnsi="Times New Roman"/>
              </w:rPr>
              <w:t>2</w:t>
            </w:r>
            <w:r>
              <w:rPr>
                <w:rFonts w:hint="eastAsia" w:ascii="Times New Roman" w:hAnsi="Times New Roman"/>
                <w:lang w:val="en-US" w:eastAsia="zh-CN"/>
              </w:rPr>
              <w:t>1</w:t>
            </w:r>
          </w:p>
          <w:p>
            <w:pPr>
              <w:spacing w:line="320" w:lineRule="exact"/>
              <w:rPr>
                <w:rFonts w:ascii="Times New Roman" w:hAnsi="Times New Roman"/>
              </w:rPr>
            </w:pPr>
            <w:r>
              <w:rPr>
                <w:rFonts w:ascii="Times New Roman" w:hAnsi="Times New Roman"/>
              </w:rPr>
              <w:t>计划中规定审核的目的、依据、范围、时间、审核安排；</w:t>
            </w:r>
          </w:p>
          <w:p>
            <w:pPr>
              <w:spacing w:line="320" w:lineRule="exact"/>
              <w:rPr>
                <w:rFonts w:ascii="Times New Roman" w:hAnsi="Times New Roman"/>
              </w:rPr>
            </w:pPr>
            <w:r>
              <w:rPr>
                <w:rFonts w:ascii="Times New Roman" w:hAnsi="Times New Roman"/>
              </w:rPr>
              <w:t>审核组组长：</w:t>
            </w:r>
            <w:r>
              <w:rPr>
                <w:rFonts w:hint="eastAsia" w:ascii="Times New Roman" w:hAnsi="Times New Roman"/>
                <w:lang w:val="en-US" w:eastAsia="zh-CN"/>
              </w:rPr>
              <w:t>李运华</w:t>
            </w:r>
            <w:r>
              <w:rPr>
                <w:rFonts w:ascii="Times New Roman" w:hAnsi="Times New Roman"/>
              </w:rPr>
              <w:t>，组员：</w:t>
            </w:r>
            <w:r>
              <w:rPr>
                <w:rFonts w:hint="eastAsia" w:ascii="Times New Roman" w:hAnsi="Times New Roman"/>
              </w:rPr>
              <w:t>樊友永、徐龙国</w:t>
            </w:r>
            <w:r>
              <w:rPr>
                <w:rFonts w:ascii="Times New Roman" w:hAnsi="Times New Roman"/>
              </w:rPr>
              <w:t>。</w:t>
            </w:r>
          </w:p>
          <w:p>
            <w:pPr>
              <w:spacing w:line="320" w:lineRule="exact"/>
              <w:rPr>
                <w:rFonts w:ascii="Times New Roman" w:hAnsi="Times New Roman"/>
              </w:rPr>
            </w:pPr>
            <w:r>
              <w:rPr>
                <w:rFonts w:ascii="Times New Roman" w:hAnsi="Times New Roman"/>
              </w:rPr>
              <w:t>计划中没有漏标准条款、没有遗漏体系覆盖的部门和场所，内审员没有审核自己的工作。</w:t>
            </w:r>
          </w:p>
          <w:p>
            <w:pPr>
              <w:spacing w:line="320" w:lineRule="exact"/>
              <w:rPr>
                <w:rFonts w:ascii="Times New Roman" w:hAnsi="Times New Roman"/>
              </w:rPr>
            </w:pPr>
            <w:r>
              <w:rPr>
                <w:rFonts w:ascii="Times New Roman" w:hAnsi="Times New Roman"/>
              </w:rPr>
              <w:t>——内审首末次会议签到（领导层、各部门负责人）；</w:t>
            </w:r>
          </w:p>
          <w:p>
            <w:pPr>
              <w:spacing w:line="320" w:lineRule="exact"/>
              <w:rPr>
                <w:rFonts w:ascii="Times New Roman" w:hAnsi="Times New Roman"/>
              </w:rPr>
            </w:pPr>
            <w:r>
              <w:rPr>
                <w:rFonts w:ascii="Times New Roman" w:hAnsi="Times New Roman"/>
              </w:rPr>
              <w:t>——内部审核检查表，审核按计划进行，没有遗漏标准条款及体系覆盖的部门和场所，内审员没有审核自己的工作。</w:t>
            </w:r>
          </w:p>
          <w:p>
            <w:pPr>
              <w:spacing w:line="320" w:lineRule="exact"/>
              <w:rPr>
                <w:rFonts w:ascii="Times New Roman" w:hAnsi="Times New Roman"/>
              </w:rPr>
            </w:pPr>
            <w:r>
              <w:rPr>
                <w:rFonts w:ascii="Times New Roman" w:hAnsi="Times New Roman"/>
              </w:rPr>
              <w:t>——本次内审发现</w:t>
            </w:r>
            <w:r>
              <w:rPr>
                <w:rFonts w:hint="eastAsia" w:ascii="Times New Roman" w:hAnsi="Times New Roman"/>
              </w:rPr>
              <w:t>1</w:t>
            </w:r>
            <w:r>
              <w:rPr>
                <w:rFonts w:ascii="Times New Roman" w:hAnsi="Times New Roman"/>
              </w:rPr>
              <w:t>项不合格，为一般不符合项，查看《不符合报告》（综合部E</w:t>
            </w:r>
            <w:r>
              <w:rPr>
                <w:rFonts w:hint="eastAsia" w:ascii="Times New Roman" w:hAnsi="Times New Roman"/>
              </w:rPr>
              <w:t>8.1</w:t>
            </w:r>
            <w:r>
              <w:rPr>
                <w:rFonts w:ascii="Times New Roman" w:hAnsi="Times New Roman"/>
              </w:rPr>
              <w:t>），不符合事实描述清晰，不符合原因分析准确，并制定了纠正及纠正预防措施，且措施可行，并对其有效性进行了验证</w:t>
            </w:r>
          </w:p>
          <w:p>
            <w:pPr>
              <w:spacing w:line="320" w:lineRule="exact"/>
              <w:rPr>
                <w:rFonts w:hint="eastAsia" w:ascii="Times New Roman" w:hAnsi="Times New Roman"/>
              </w:rPr>
            </w:pPr>
            <w:r>
              <w:rPr>
                <w:rFonts w:ascii="Times New Roman" w:hAnsi="Times New Roman"/>
              </w:rPr>
              <w:t>——本次内审编制有《内部管理体系审核报告》，结论：公司的质量、环境和职业健康安全管理体系符合ISO9001:2015、ISO14001:2015和ISO45001:2018、GB/T50430-2017标准的要求。编制：</w:t>
            </w:r>
            <w:r>
              <w:rPr>
                <w:rFonts w:hint="eastAsia" w:ascii="Times New Roman" w:hAnsi="Times New Roman"/>
              </w:rPr>
              <w:t>综合部</w:t>
            </w:r>
            <w:r>
              <w:rPr>
                <w:rFonts w:ascii="Times New Roman" w:hAnsi="Times New Roman"/>
              </w:rPr>
              <w:t xml:space="preserve">  批准：李平202</w:t>
            </w:r>
            <w:r>
              <w:rPr>
                <w:rFonts w:hint="eastAsia" w:ascii="Times New Roman" w:hAnsi="Times New Roman"/>
                <w:lang w:val="en-US" w:eastAsia="zh-CN"/>
              </w:rPr>
              <w:t>1</w:t>
            </w:r>
            <w:r>
              <w:rPr>
                <w:rFonts w:ascii="Times New Roman" w:hAnsi="Times New Roman"/>
              </w:rPr>
              <w:t>.</w:t>
            </w:r>
            <w:r>
              <w:rPr>
                <w:rFonts w:hint="eastAsia" w:ascii="Times New Roman" w:hAnsi="Times New Roman"/>
              </w:rPr>
              <w:t>7</w:t>
            </w:r>
            <w:r>
              <w:rPr>
                <w:rFonts w:ascii="Times New Roman" w:hAnsi="Times New Roman"/>
              </w:rPr>
              <w:t>.</w:t>
            </w:r>
            <w:r>
              <w:rPr>
                <w:rFonts w:hint="eastAsia" w:ascii="Times New Roman" w:hAnsi="Times New Roman"/>
              </w:rPr>
              <w:t>28</w:t>
            </w:r>
          </w:p>
        </w:tc>
        <w:tc>
          <w:tcPr>
            <w:tcW w:w="317"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57" w:type="pct"/>
            <w:noWrap w:val="0"/>
            <w:vAlign w:val="center"/>
          </w:tcPr>
          <w:p>
            <w:pPr>
              <w:spacing w:line="320" w:lineRule="exact"/>
              <w:rPr>
                <w:rFonts w:ascii="Times New Roman" w:hAnsi="Times New Roman"/>
              </w:rPr>
            </w:pPr>
            <w:r>
              <w:rPr>
                <w:rFonts w:ascii="Times New Roman" w:hAnsi="Times New Roman"/>
              </w:rPr>
              <w:t>不符合和纠正措施</w:t>
            </w:r>
          </w:p>
        </w:tc>
        <w:tc>
          <w:tcPr>
            <w:tcW w:w="335" w:type="pct"/>
            <w:noWrap w:val="0"/>
            <w:vAlign w:val="center"/>
          </w:tcPr>
          <w:p>
            <w:pPr>
              <w:spacing w:line="320" w:lineRule="exact"/>
              <w:rPr>
                <w:rFonts w:ascii="Times New Roman" w:hAnsi="Times New Roman"/>
              </w:rPr>
            </w:pPr>
            <w:r>
              <w:rPr>
                <w:rFonts w:hint="eastAsia" w:ascii="Times New Roman" w:hAnsi="Times New Roman"/>
                <w:lang w:val="en-US" w:eastAsia="zh-CN"/>
              </w:rPr>
              <w:t>E</w:t>
            </w:r>
            <w:r>
              <w:rPr>
                <w:rFonts w:ascii="Times New Roman" w:hAnsi="Times New Roman"/>
              </w:rPr>
              <w:t>10.2</w:t>
            </w:r>
          </w:p>
        </w:tc>
        <w:tc>
          <w:tcPr>
            <w:tcW w:w="3789" w:type="pct"/>
            <w:noWrap w:val="0"/>
            <w:vAlign w:val="center"/>
          </w:tcPr>
          <w:p>
            <w:pPr>
              <w:spacing w:line="320" w:lineRule="exact"/>
              <w:rPr>
                <w:rFonts w:ascii="Times New Roman" w:hAnsi="Times New Roman"/>
              </w:rPr>
            </w:pPr>
            <w:r>
              <w:rPr>
                <w:rFonts w:ascii="Times New Roman" w:hAnsi="Times New Roman"/>
              </w:rPr>
              <w:t>制定了《</w:t>
            </w:r>
            <w:r>
              <w:rPr>
                <w:rFonts w:hint="eastAsia"/>
              </w:rPr>
              <w:t>事故报告、调查与处理程序</w:t>
            </w:r>
            <w:r>
              <w:rPr>
                <w:rFonts w:ascii="Times New Roman" w:hAnsi="Times New Roman"/>
              </w:rPr>
              <w:t>》，内容基本符合标准要求。</w:t>
            </w:r>
          </w:p>
          <w:p>
            <w:pPr>
              <w:spacing w:line="320" w:lineRule="exact"/>
              <w:rPr>
                <w:rFonts w:ascii="Times New Roman" w:hAnsi="Times New Roman"/>
              </w:rPr>
            </w:pPr>
            <w:r>
              <w:rPr>
                <w:rFonts w:ascii="Times New Roman" w:hAnsi="Times New Roman"/>
              </w:rPr>
              <w:t>对日常工作检查，管理评审，内审，其他考评，合规性评价发现的不符合及质量、环境的事件采取纠正，防止事态发展，进行原因分析，采取必要的纠正预防措施，防止事件的发生、再发生。</w:t>
            </w:r>
          </w:p>
          <w:p>
            <w:pPr>
              <w:spacing w:line="320" w:lineRule="exact"/>
              <w:rPr>
                <w:rFonts w:ascii="Times New Roman" w:hAnsi="Times New Roman"/>
              </w:rPr>
            </w:pPr>
            <w:r>
              <w:rPr>
                <w:rFonts w:ascii="Times New Roman" w:hAnsi="Times New Roman"/>
              </w:rPr>
              <w:t>对管理评审、内审提出的不符合及改进要求，进行原因分析，制定了具体措施，目前已部分实施完成。</w:t>
            </w:r>
          </w:p>
        </w:tc>
        <w:tc>
          <w:tcPr>
            <w:tcW w:w="317" w:type="pct"/>
            <w:noWrap w:val="0"/>
            <w:vAlign w:val="top"/>
          </w:tcPr>
          <w:p>
            <w:pPr>
              <w:spacing w:line="320" w:lineRule="exact"/>
              <w:rPr>
                <w:rFonts w:ascii="Times New Roman" w:hAnsi="Times New Roman"/>
              </w:rPr>
            </w:pPr>
            <w:r>
              <w:rPr>
                <w:rFonts w:ascii="Times New Roman" w:hAnsi="Times New Roman"/>
              </w:rPr>
              <w:t>OK</w:t>
            </w:r>
          </w:p>
        </w:tc>
      </w:tr>
    </w:tbl>
    <w:p>
      <w:pPr>
        <w:pStyle w:val="4"/>
        <w:rPr>
          <w:rFonts w:hint="eastAsia" w:cs="宋体"/>
        </w:rPr>
      </w:pPr>
    </w:p>
    <w:p>
      <w:pPr>
        <w:pStyle w:val="4"/>
        <w:jc w:val="center"/>
        <w:rPr>
          <w:rFonts w:ascii="隶书" w:hAnsi="宋体" w:eastAsia="隶书"/>
          <w:color w:val="000000"/>
          <w:sz w:val="36"/>
          <w:szCs w:val="36"/>
        </w:rPr>
      </w:pPr>
      <w:r>
        <w:rPr>
          <w:rFonts w:hint="eastAsia" w:cs="宋体"/>
        </w:rPr>
        <w:br w:type="page"/>
      </w:r>
      <w:r>
        <w:rPr>
          <w:rFonts w:hint="eastAsia" w:ascii="隶书" w:hAnsi="宋体" w:eastAsia="隶书" w:cs="隶书"/>
          <w:color w:val="000000"/>
          <w:sz w:val="36"/>
          <w:szCs w:val="36"/>
        </w:rPr>
        <w:t>管理体系审核记录表</w:t>
      </w:r>
    </w:p>
    <w:tbl>
      <w:tblPr>
        <w:tblStyle w:val="6"/>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995"/>
        <w:gridCol w:w="11277"/>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2" w:type="dxa"/>
            <w:vMerge w:val="restar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pPr>
            <w:r>
              <w:rPr>
                <w:rFonts w:hint="eastAsia"/>
                <w:sz w:val="24"/>
                <w:szCs w:val="24"/>
              </w:rPr>
              <w:t>抽样计划</w:t>
            </w:r>
          </w:p>
        </w:tc>
        <w:tc>
          <w:tcPr>
            <w:tcW w:w="995" w:type="dxa"/>
            <w:vMerge w:val="restar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pPr>
            <w:r>
              <w:rPr>
                <w:rFonts w:hint="eastAsia"/>
                <w:sz w:val="24"/>
                <w:szCs w:val="24"/>
              </w:rPr>
              <w:t>条款</w:t>
            </w: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eastAsia="宋体"/>
                <w:sz w:val="24"/>
                <w:szCs w:val="24"/>
                <w:lang w:val="en-US" w:eastAsia="zh-CN"/>
              </w:rPr>
            </w:pPr>
            <w:r>
              <w:rPr>
                <w:rFonts w:hint="eastAsia"/>
                <w:sz w:val="24"/>
                <w:szCs w:val="24"/>
              </w:rPr>
              <w:t>受审核部门：经营部</w:t>
            </w:r>
            <w:r>
              <w:rPr>
                <w:rFonts w:hint="eastAsia"/>
                <w:sz w:val="24"/>
                <w:szCs w:val="24"/>
                <w:lang w:val="en-US" w:eastAsia="zh-CN"/>
              </w:rPr>
              <w:t xml:space="preserve">           </w:t>
            </w:r>
            <w:r>
              <w:rPr>
                <w:rFonts w:hint="eastAsia"/>
                <w:sz w:val="24"/>
                <w:szCs w:val="24"/>
              </w:rPr>
              <w:t>主管领导</w:t>
            </w:r>
            <w:r>
              <w:rPr>
                <w:rFonts w:hint="eastAsia" w:ascii="Times New Roman" w:hAnsi="Times New Roman" w:eastAsia="宋体" w:cs="Times New Roman"/>
                <w:sz w:val="24"/>
                <w:szCs w:val="24"/>
                <w:lang w:val="en-US" w:eastAsia="zh-CN"/>
              </w:rPr>
              <w:t xml:space="preserve">：雷磊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陪同人员：胡</w:t>
            </w:r>
            <w:r>
              <w:rPr>
                <w:rFonts w:hint="eastAsia"/>
                <w:sz w:val="24"/>
                <w:szCs w:val="24"/>
                <w:lang w:val="en-US" w:eastAsia="zh-CN"/>
              </w:rPr>
              <w:t>剑萍</w:t>
            </w:r>
          </w:p>
        </w:tc>
        <w:tc>
          <w:tcPr>
            <w:tcW w:w="941" w:type="dxa"/>
            <w:vMerge w:val="restar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2"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pPr>
          </w:p>
        </w:tc>
        <w:tc>
          <w:tcPr>
            <w:tcW w:w="995"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pP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pPr>
            <w:r>
              <w:rPr>
                <w:rFonts w:hint="eastAsia"/>
                <w:sz w:val="24"/>
                <w:szCs w:val="24"/>
              </w:rPr>
              <w:t>审核员：</w:t>
            </w:r>
            <w:r>
              <w:rPr>
                <w:rFonts w:hint="eastAsia"/>
                <w:sz w:val="24"/>
                <w:szCs w:val="24"/>
                <w:lang w:val="en-US" w:eastAsia="zh-CN"/>
              </w:rPr>
              <w:t xml:space="preserve">伍光华（专业条款李凤仪提供审核支持）      </w:t>
            </w:r>
            <w:r>
              <w:rPr>
                <w:rFonts w:hint="eastAsia"/>
                <w:sz w:val="24"/>
                <w:szCs w:val="24"/>
              </w:rPr>
              <w:t>审核时间：</w:t>
            </w:r>
            <w:bookmarkStart w:id="0" w:name="审核日期"/>
            <w:r>
              <w:t>2021年11月1</w:t>
            </w:r>
            <w:r>
              <w:rPr>
                <w:rFonts w:hint="eastAsia"/>
                <w:lang w:val="en-US" w:eastAsia="zh-CN"/>
              </w:rPr>
              <w:t>9</w:t>
            </w:r>
            <w:r>
              <w:t>日</w:t>
            </w:r>
            <w:bookmarkEnd w:id="0"/>
          </w:p>
        </w:tc>
        <w:tc>
          <w:tcPr>
            <w:tcW w:w="941" w:type="dxa"/>
            <w:vMerge w:val="continue"/>
            <w:noWrap w:val="0"/>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2"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pPr>
          </w:p>
        </w:tc>
        <w:tc>
          <w:tcPr>
            <w:tcW w:w="995"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pP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sz w:val="24"/>
                <w:szCs w:val="24"/>
              </w:rPr>
            </w:pPr>
            <w:r>
              <w:rPr>
                <w:rFonts w:hint="eastAsia"/>
                <w:sz w:val="24"/>
                <w:szCs w:val="24"/>
              </w:rPr>
              <w:t>审核条款：</w:t>
            </w:r>
          </w:p>
          <w:p>
            <w:pPr>
              <w:spacing w:line="300" w:lineRule="exact"/>
              <w:jc w:val="left"/>
              <w:textAlignment w:val="baseline"/>
              <w:rPr>
                <w:rFonts w:hint="eastAsia"/>
                <w:sz w:val="24"/>
                <w:szCs w:val="24"/>
              </w:rPr>
            </w:pPr>
            <w:r>
              <w:rPr>
                <w:rFonts w:hint="eastAsia" w:ascii="宋体" w:hAnsi="宋体" w:eastAsia="宋体" w:cs="宋体"/>
                <w:b w:val="0"/>
                <w:bCs w:val="0"/>
                <w:sz w:val="21"/>
                <w:szCs w:val="21"/>
                <w:highlight w:val="none"/>
              </w:rPr>
              <w:t>E:</w:t>
            </w:r>
            <w:r>
              <w:rPr>
                <w:rFonts w:hint="eastAsia" w:ascii="宋体" w:hAnsi="宋体" w:eastAsia="宋体" w:cs="宋体"/>
                <w:b w:val="0"/>
                <w:bCs w:val="0"/>
                <w:sz w:val="21"/>
                <w:szCs w:val="21"/>
                <w:highlight w:val="none"/>
                <w:lang w:val="en-US" w:eastAsia="zh-CN"/>
              </w:rPr>
              <w:t>5.3/6.2/</w:t>
            </w:r>
            <w:r>
              <w:rPr>
                <w:rFonts w:hint="eastAsia" w:ascii="宋体" w:hAnsi="宋体" w:eastAsia="宋体" w:cs="宋体"/>
                <w:b w:val="0"/>
                <w:bCs w:val="0"/>
                <w:sz w:val="21"/>
                <w:szCs w:val="21"/>
                <w:highlight w:val="none"/>
              </w:rPr>
              <w:t>6.1.2/8.1/8.2</w:t>
            </w:r>
          </w:p>
        </w:tc>
        <w:tc>
          <w:tcPr>
            <w:tcW w:w="941" w:type="dxa"/>
            <w:vMerge w:val="continue"/>
            <w:noWrap w:val="0"/>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组织的岗位、职责权限</w:t>
            </w: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E</w:t>
            </w:r>
            <w:r>
              <w:rPr>
                <w:rFonts w:ascii="Times New Roman" w:hAnsi="Times New Roman"/>
              </w:rPr>
              <w:t>5.3</w:t>
            </w: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主要负责：标书制作；合同评审；环境因素危险源的识别与控制、公司目标方案的执行、应急准备和相应等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负责人对本部门的职责和权限以及工作流程清楚、明确完成本部门的目标指标，对工作要求明确。</w:t>
            </w:r>
          </w:p>
        </w:tc>
        <w:tc>
          <w:tcPr>
            <w:tcW w:w="941" w:type="dxa"/>
            <w:noWrap w:val="0"/>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目标和方案</w:t>
            </w: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E</w:t>
            </w:r>
            <w:r>
              <w:rPr>
                <w:rFonts w:ascii="Times New Roman" w:hAnsi="Times New Roman"/>
              </w:rPr>
              <w:t>6.2</w:t>
            </w: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查见“部门分解目标”，经营部目标为：</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固体废弃物分类处置率为100%；</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火灾事故为零</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查见“环境目标、指标及管理方案一览表”，明确了管理措施、完成时间、责任部门、责任人、计划投资等内容；</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查见“质量、环境、职业健康安全完成情况检查记录”，见2021.10.14公司对各部门目标完成情况进行了检查，经营部目标均完成。</w:t>
            </w:r>
          </w:p>
        </w:tc>
        <w:tc>
          <w:tcPr>
            <w:tcW w:w="941" w:type="dxa"/>
            <w:noWrap w:val="0"/>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环境因素</w:t>
            </w:r>
            <w:r>
              <w:rPr>
                <w:rFonts w:hint="eastAsia" w:ascii="Times New Roman" w:hAnsi="Times New Roman"/>
                <w:lang w:val="en-US" w:eastAsia="zh-CN"/>
              </w:rPr>
              <w:t>识别</w:t>
            </w:r>
            <w:r>
              <w:rPr>
                <w:rFonts w:ascii="Times New Roman" w:hAnsi="Times New Roman"/>
              </w:rPr>
              <w:t>评价和控制措施的确定</w:t>
            </w: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E</w:t>
            </w:r>
            <w:r>
              <w:rPr>
                <w:rFonts w:ascii="Times New Roman" w:hAnsi="Times New Roman"/>
              </w:rPr>
              <w:t>6.1.2</w:t>
            </w: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环境因素识别评价表》，按照活动、区域进行了识别，其中包括：线路老化、违规吸烟、消防设施失效、人走未断电、电线乱拉乱扯、未配置触电保护装置、各种电器漏电、各种电器防护装置失灵、人员未佩戴防护用具等，辨识基本合理，考虑了生命周期观点。</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打分法评价，提供《重要环境因素清单》，其中重要环境因素有：设备噪声排放、氧气瓶、乙炔瓶库房及作业面发生火灾、爆炸、废塑料、废模板、废砖块、石块材料、水泥砂浆废块的废弃等；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经营部无重要环境因素；评价基本准确.</w:t>
            </w:r>
          </w:p>
        </w:tc>
        <w:tc>
          <w:tcPr>
            <w:tcW w:w="941" w:type="dxa"/>
            <w:noWrap w:val="0"/>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运行控制</w:t>
            </w: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E</w:t>
            </w:r>
            <w:r>
              <w:rPr>
                <w:rFonts w:ascii="Times New Roman" w:hAnsi="Times New Roman"/>
              </w:rPr>
              <w:t>8.1</w:t>
            </w: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本部门应执行的运行控制文件包括：运行控制程序，固体废弃物管理规定、对相关方施加影响管理规定、节能降耗管理规定、消防安全管理制度、办公室安全管理制度、</w:t>
            </w:r>
            <w:r>
              <w:rPr>
                <w:rFonts w:hint="eastAsia" w:ascii="宋体" w:hAnsi="宋体" w:eastAsia="宋体" w:cs="宋体"/>
                <w:sz w:val="21"/>
                <w:szCs w:val="21"/>
                <w:lang w:val="en-GB" w:eastAsia="zh-CN"/>
              </w:rPr>
              <w:t>车辆管理规定、电脑使用管理办法</w:t>
            </w:r>
            <w:r>
              <w:rPr>
                <w:rFonts w:hint="eastAsia" w:ascii="宋体" w:hAnsi="宋体" w:eastAsia="宋体" w:cs="宋体"/>
                <w:sz w:val="21"/>
                <w:szCs w:val="21"/>
                <w:lang w:val="en-US" w:eastAsia="zh-CN"/>
              </w:rPr>
              <w:t>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运行控制情况：</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1、污水：生活污水经市政管网排放；</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噪声、废气：办公现场无明显噪声和异味。</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固废：固体废物主要是办公产生的办公垃圾等，配置了垃圾桶；办公用纸由综合部负责，复印、打印耗材都有综合部统一负责，集中处置，办公用的危废硒鼓墨盒等由供应商收回。</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3、办公区域禁止吸烟，现场查看办公区域环境整洁、宽敞、办公设备状态良好、无安全隐患。</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4、工作时间平均每天不超过8小时。</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5、办公区域、库房，整洁、光线充足，办公条件较好，办公设备安全状态良好，教育员工正确使用办公设备，现场用电基本规范，无乱拉线现象，防止火灾发生。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相关方施加影响：公司能够控制或能够施加影响的相关方有顾客、供应商等。提供了“相关方告知书”，将公司的环境/安全控制要求发放到了所有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tc>
        <w:tc>
          <w:tcPr>
            <w:tcW w:w="941" w:type="dxa"/>
            <w:noWrap w:val="0"/>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应急准备和响应</w:t>
            </w: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E</w:t>
            </w:r>
            <w:r>
              <w:rPr>
                <w:rFonts w:ascii="Times New Roman" w:hAnsi="Times New Roman"/>
              </w:rPr>
              <w:t>8.2</w:t>
            </w: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w:t>
            </w:r>
            <w:r>
              <w:rPr>
                <w:rFonts w:hint="eastAsia" w:ascii="宋体" w:hAnsi="宋体" w:eastAsia="宋体" w:cs="宋体"/>
                <w:sz w:val="21"/>
                <w:szCs w:val="21"/>
                <w:lang w:val="zh-CN" w:eastAsia="zh-CN"/>
              </w:rPr>
              <w:t>应急准备和响应控制程序</w:t>
            </w:r>
            <w:r>
              <w:rPr>
                <w:rFonts w:hint="eastAsia" w:ascii="宋体" w:hAnsi="宋体" w:eastAsia="宋体" w:cs="宋体"/>
                <w:sz w:val="21"/>
                <w:szCs w:val="21"/>
                <w:lang w:val="en-US" w:eastAsia="zh-CN"/>
              </w:rPr>
              <w:t>》。2021年8月 18 日，经营部参加了公司组织消防演练，相关记录详见工程部相关条款。</w:t>
            </w:r>
          </w:p>
        </w:tc>
        <w:tc>
          <w:tcPr>
            <w:tcW w:w="941" w:type="dxa"/>
            <w:noWrap w:val="0"/>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bl>
    <w:p>
      <w:pPr>
        <w:pStyle w:val="4"/>
        <w:jc w:val="center"/>
        <w:rPr>
          <w:rFonts w:hint="eastAsia" w:ascii="隶书" w:hAnsi="宋体" w:eastAsia="隶书" w:cs="隶书"/>
          <w:color w:val="000000"/>
          <w:sz w:val="36"/>
          <w:szCs w:val="36"/>
        </w:rPr>
      </w:pPr>
      <w:r>
        <w:rPr>
          <w:rFonts w:hint="eastAsia" w:ascii="隶书" w:hAnsi="宋体" w:eastAsia="隶书" w:cs="隶书"/>
          <w:color w:val="000000"/>
          <w:sz w:val="36"/>
          <w:szCs w:val="36"/>
        </w:rPr>
        <w:br w:type="page"/>
      </w:r>
      <w:r>
        <w:rPr>
          <w:rFonts w:hint="eastAsia" w:ascii="隶书" w:hAnsi="宋体" w:eastAsia="隶书" w:cs="隶书"/>
          <w:color w:val="000000"/>
          <w:sz w:val="36"/>
          <w:szCs w:val="36"/>
        </w:rPr>
        <w:t>管理体系审核记录表</w:t>
      </w:r>
    </w:p>
    <w:tbl>
      <w:tblPr>
        <w:tblStyle w:val="6"/>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995"/>
        <w:gridCol w:w="11277"/>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2"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5"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1277" w:type="dxa"/>
            <w:noWrap w:val="0"/>
            <w:vAlign w:val="center"/>
          </w:tcPr>
          <w:p>
            <w:pPr>
              <w:rPr>
                <w:sz w:val="24"/>
                <w:szCs w:val="24"/>
              </w:rPr>
            </w:pPr>
            <w:r>
              <w:rPr>
                <w:rFonts w:hint="eastAsia"/>
                <w:sz w:val="24"/>
                <w:szCs w:val="24"/>
              </w:rPr>
              <w:t>受审核部门：工程部</w:t>
            </w:r>
            <w:r>
              <w:rPr>
                <w:rFonts w:hint="eastAsia"/>
                <w:sz w:val="24"/>
                <w:szCs w:val="24"/>
                <w:lang w:eastAsia="zh-CN"/>
              </w:rPr>
              <w:t>、</w:t>
            </w:r>
            <w:r>
              <w:rPr>
                <w:rFonts w:hint="eastAsia"/>
                <w:sz w:val="24"/>
                <w:szCs w:val="24"/>
                <w:lang w:val="en-US" w:eastAsia="zh-CN"/>
              </w:rPr>
              <w:t xml:space="preserve">质安部   </w:t>
            </w:r>
            <w:r>
              <w:rPr>
                <w:rFonts w:hint="eastAsia"/>
                <w:sz w:val="24"/>
                <w:szCs w:val="24"/>
              </w:rPr>
              <w:t>主管领导</w:t>
            </w: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徐龙国</w:t>
            </w:r>
            <w:r>
              <w:rPr>
                <w:rFonts w:hint="eastAsia" w:ascii="Times New Roman" w:hAnsi="Times New Roman" w:eastAsia="宋体" w:cs="Times New Roman"/>
                <w:sz w:val="24"/>
                <w:szCs w:val="24"/>
                <w:lang w:val="en-US" w:eastAsia="zh-CN"/>
              </w:rPr>
              <w:t xml:space="preserve">       陪同人员：胡</w:t>
            </w:r>
            <w:r>
              <w:rPr>
                <w:rFonts w:hint="eastAsia"/>
                <w:sz w:val="24"/>
                <w:szCs w:val="24"/>
                <w:lang w:val="en-US" w:eastAsia="zh-CN"/>
              </w:rPr>
              <w:t>剑萍</w:t>
            </w:r>
          </w:p>
        </w:tc>
        <w:tc>
          <w:tcPr>
            <w:tcW w:w="941"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2" w:type="dxa"/>
            <w:vMerge w:val="continue"/>
            <w:noWrap w:val="0"/>
            <w:vAlign w:val="center"/>
          </w:tcPr>
          <w:p/>
        </w:tc>
        <w:tc>
          <w:tcPr>
            <w:tcW w:w="995" w:type="dxa"/>
            <w:vMerge w:val="continue"/>
            <w:noWrap w:val="0"/>
            <w:vAlign w:val="center"/>
          </w:tcPr>
          <w:p/>
        </w:tc>
        <w:tc>
          <w:tcPr>
            <w:tcW w:w="11277" w:type="dxa"/>
            <w:noWrap w:val="0"/>
            <w:vAlign w:val="center"/>
          </w:tcPr>
          <w:p>
            <w:pPr>
              <w:spacing w:before="120"/>
            </w:pPr>
            <w:r>
              <w:rPr>
                <w:rFonts w:hint="eastAsia"/>
                <w:sz w:val="24"/>
                <w:szCs w:val="24"/>
              </w:rPr>
              <w:t>审核员：</w:t>
            </w:r>
            <w:r>
              <w:rPr>
                <w:rFonts w:hint="eastAsia"/>
                <w:sz w:val="24"/>
                <w:szCs w:val="24"/>
                <w:lang w:val="en-US" w:eastAsia="zh-CN"/>
              </w:rPr>
              <w:t xml:space="preserve">伍光华（专业条款李凤仪提供审核支持）        </w:t>
            </w:r>
            <w:r>
              <w:rPr>
                <w:rFonts w:hint="eastAsia" w:ascii="Times New Roman" w:hAnsi="Times New Roman" w:cs="Times New Roman"/>
                <w:sz w:val="24"/>
                <w:szCs w:val="24"/>
              </w:rPr>
              <w:t>审核时间：2021年11月</w:t>
            </w:r>
            <w:r>
              <w:rPr>
                <w:rFonts w:hint="eastAsia" w:cs="Times New Roman"/>
                <w:sz w:val="24"/>
                <w:szCs w:val="24"/>
                <w:lang w:val="en-US" w:eastAsia="zh-CN"/>
              </w:rPr>
              <w:t>20</w:t>
            </w:r>
            <w:r>
              <w:rPr>
                <w:rFonts w:hint="eastAsia" w:ascii="Times New Roman" w:hAnsi="Times New Roman" w:cs="Times New Roman"/>
                <w:sz w:val="24"/>
                <w:szCs w:val="24"/>
              </w:rPr>
              <w:t>日</w:t>
            </w:r>
          </w:p>
        </w:tc>
        <w:tc>
          <w:tcPr>
            <w:tcW w:w="94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2" w:type="dxa"/>
            <w:vMerge w:val="continue"/>
            <w:noWrap w:val="0"/>
            <w:vAlign w:val="center"/>
          </w:tcPr>
          <w:p/>
        </w:tc>
        <w:tc>
          <w:tcPr>
            <w:tcW w:w="995" w:type="dxa"/>
            <w:vMerge w:val="continue"/>
            <w:noWrap w:val="0"/>
            <w:vAlign w:val="center"/>
          </w:tcPr>
          <w:p/>
        </w:tc>
        <w:tc>
          <w:tcPr>
            <w:tcW w:w="1127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rPr>
            </w:pPr>
            <w:r>
              <w:rPr>
                <w:rFonts w:hint="eastAsia" w:ascii="宋体" w:hAnsi="宋体" w:eastAsia="宋体" w:cs="宋体"/>
                <w:b w:val="0"/>
                <w:bCs w:val="0"/>
                <w:sz w:val="21"/>
                <w:szCs w:val="21"/>
                <w:highlight w:val="none"/>
              </w:rPr>
              <w:t>E:</w:t>
            </w:r>
            <w:r>
              <w:rPr>
                <w:rFonts w:hint="eastAsia" w:ascii="宋体" w:hAnsi="宋体" w:eastAsia="宋体" w:cs="宋体"/>
                <w:b w:val="0"/>
                <w:bCs w:val="0"/>
                <w:sz w:val="21"/>
                <w:szCs w:val="21"/>
                <w:highlight w:val="none"/>
                <w:lang w:val="en-US" w:eastAsia="zh-CN"/>
              </w:rPr>
              <w:t>5.3/6.2/</w:t>
            </w:r>
            <w:r>
              <w:rPr>
                <w:rFonts w:hint="eastAsia" w:ascii="宋体" w:hAnsi="宋体" w:eastAsia="宋体" w:cs="宋体"/>
                <w:b w:val="0"/>
                <w:bCs w:val="0"/>
                <w:sz w:val="21"/>
                <w:szCs w:val="21"/>
                <w:highlight w:val="none"/>
              </w:rPr>
              <w:t>6.1.2/8.1/8.2</w:t>
            </w:r>
          </w:p>
        </w:tc>
        <w:tc>
          <w:tcPr>
            <w:tcW w:w="94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2" w:type="dxa"/>
            <w:noWrap w:val="0"/>
            <w:vAlign w:val="center"/>
          </w:tcPr>
          <w:p>
            <w:pPr>
              <w:spacing w:line="320" w:lineRule="exact"/>
              <w:rPr>
                <w:rFonts w:hint="eastAsia" w:ascii="宋体" w:hAnsi="宋体" w:eastAsia="宋体" w:cs="宋体"/>
                <w:kern w:val="2"/>
                <w:sz w:val="21"/>
                <w:szCs w:val="21"/>
                <w:lang w:val="en-US" w:eastAsia="zh-CN" w:bidi="ar-SA"/>
              </w:rPr>
            </w:pPr>
            <w:r>
              <w:rPr>
                <w:rFonts w:ascii="Times New Roman" w:hAnsi="Times New Roman"/>
              </w:rPr>
              <w:t>组织的岗位、职责权限</w:t>
            </w:r>
          </w:p>
        </w:tc>
        <w:tc>
          <w:tcPr>
            <w:tcW w:w="995" w:type="dxa"/>
            <w:noWrap w:val="0"/>
            <w:vAlign w:val="center"/>
          </w:tcPr>
          <w:p>
            <w:pPr>
              <w:spacing w:line="320" w:lineRule="exact"/>
              <w:rPr>
                <w:rFonts w:hint="eastAsia" w:ascii="宋体" w:hAnsi="宋体" w:eastAsia="宋体" w:cs="宋体"/>
                <w:kern w:val="2"/>
                <w:sz w:val="21"/>
                <w:szCs w:val="21"/>
                <w:lang w:val="en-US" w:eastAsia="zh-CN" w:bidi="ar-SA"/>
              </w:rPr>
            </w:pPr>
            <w:r>
              <w:rPr>
                <w:rFonts w:hint="eastAsia" w:ascii="Times New Roman" w:hAnsi="Times New Roman"/>
                <w:lang w:val="en-US" w:eastAsia="zh-CN"/>
              </w:rPr>
              <w:t>E</w:t>
            </w:r>
            <w:r>
              <w:rPr>
                <w:rFonts w:ascii="Times New Roman" w:hAnsi="Times New Roman"/>
              </w:rPr>
              <w:t>5.3</w:t>
            </w: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部/质安部主要负责：公司施工机具及计量设备管理工作，审批施工策划结果（如施工组织、专项施工方案），积极参加图纸会审、工程洽商，监督施工质量、成本、进度及安全文明施工状况，施工相关法律法规及标准规范、负责审核采购计划；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负责人对本部门的职责和权限以及工作流程清楚、明确完成本部门的目标指标，对工作要求明确。</w:t>
            </w:r>
          </w:p>
        </w:tc>
        <w:tc>
          <w:tcPr>
            <w:tcW w:w="941" w:type="dxa"/>
            <w:noWrap w:val="0"/>
            <w:vAlign w:val="top"/>
          </w:tcPr>
          <w:p>
            <w:pPr>
              <w:spacing w:line="320" w:lineRule="exact"/>
              <w:rPr>
                <w:rFonts w:hint="eastAsia" w:ascii="宋体" w:hAnsi="宋体" w:eastAsia="宋体" w:cs="宋体"/>
                <w:kern w:val="2"/>
                <w:sz w:val="21"/>
                <w:szCs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2" w:type="dxa"/>
            <w:noWrap w:val="0"/>
            <w:vAlign w:val="center"/>
          </w:tcPr>
          <w:p>
            <w:pPr>
              <w:spacing w:line="320" w:lineRule="exact"/>
              <w:rPr>
                <w:rFonts w:hint="eastAsia" w:ascii="宋体" w:hAnsi="宋体" w:eastAsia="宋体" w:cs="宋体"/>
                <w:color w:val="auto"/>
                <w:kern w:val="2"/>
                <w:sz w:val="21"/>
                <w:szCs w:val="21"/>
                <w:lang w:val="en-US" w:eastAsia="zh-CN" w:bidi="ar-SA"/>
              </w:rPr>
            </w:pPr>
            <w:r>
              <w:rPr>
                <w:rFonts w:ascii="Times New Roman" w:hAnsi="Times New Roman"/>
              </w:rPr>
              <w:t>目标和方案</w:t>
            </w:r>
          </w:p>
        </w:tc>
        <w:tc>
          <w:tcPr>
            <w:tcW w:w="995" w:type="dxa"/>
            <w:noWrap w:val="0"/>
            <w:vAlign w:val="center"/>
          </w:tcPr>
          <w:p>
            <w:pPr>
              <w:spacing w:line="320" w:lineRule="exact"/>
              <w:rPr>
                <w:rFonts w:hint="eastAsia" w:ascii="宋体" w:hAnsi="宋体" w:eastAsia="宋体" w:cs="宋体"/>
                <w:color w:val="auto"/>
                <w:spacing w:val="-17"/>
                <w:kern w:val="2"/>
                <w:sz w:val="21"/>
                <w:szCs w:val="21"/>
                <w:lang w:val="en-US" w:eastAsia="zh-CN" w:bidi="ar-SA"/>
              </w:rPr>
            </w:pPr>
            <w:r>
              <w:rPr>
                <w:rFonts w:hint="eastAsia" w:ascii="Times New Roman" w:hAnsi="Times New Roman"/>
                <w:lang w:val="en-US" w:eastAsia="zh-CN"/>
              </w:rPr>
              <w:t>E</w:t>
            </w:r>
            <w:r>
              <w:rPr>
                <w:rFonts w:ascii="Times New Roman" w:hAnsi="Times New Roman"/>
              </w:rPr>
              <w:t>6.2</w:t>
            </w:r>
          </w:p>
        </w:tc>
        <w:tc>
          <w:tcPr>
            <w:tcW w:w="11277" w:type="dxa"/>
            <w:noWrap w:val="0"/>
            <w:vAlign w:val="top"/>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查见“部门分解目标”，工程部/质安部目标为：</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火灾事故为零。</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固体废弃物分类处置率为100%；</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FF0000"/>
                <w:spacing w:val="6"/>
                <w:kern w:val="2"/>
                <w:sz w:val="21"/>
                <w:szCs w:val="21"/>
                <w:highlight w:val="yellow"/>
                <w:lang w:val="en-US" w:eastAsia="zh-CN" w:bidi="ar-SA"/>
              </w:rPr>
            </w:pPr>
            <w:r>
              <w:rPr>
                <w:rFonts w:hint="eastAsia" w:ascii="宋体" w:hAnsi="宋体" w:eastAsia="宋体" w:cs="宋体"/>
                <w:sz w:val="21"/>
                <w:szCs w:val="21"/>
                <w:lang w:val="en-US" w:eastAsia="zh-CN"/>
              </w:rPr>
              <w:t>查见“质量、环境、职业健康安全完成情况检查记录”，见2021.10.14公司对各部门目标完成情况进行了检查，工程部/质安部目标均完成。</w:t>
            </w:r>
          </w:p>
        </w:tc>
        <w:tc>
          <w:tcPr>
            <w:tcW w:w="941" w:type="dxa"/>
            <w:noWrap w:val="0"/>
            <w:vAlign w:val="top"/>
          </w:tcPr>
          <w:p>
            <w:pPr>
              <w:spacing w:line="360" w:lineRule="auto"/>
              <w:rPr>
                <w:rFonts w:hint="eastAsia" w:ascii="宋体" w:hAnsi="宋体" w:eastAsia="宋体" w:cs="宋体"/>
                <w:kern w:val="2"/>
                <w:sz w:val="21"/>
                <w:szCs w:val="21"/>
                <w:lang w:val="en-US" w:eastAsia="zh-CN" w:bidi="ar-SA"/>
              </w:rPr>
            </w:pPr>
            <w:r>
              <w:rPr>
                <w:rFonts w:hint="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环境因素</w:t>
            </w:r>
            <w:r>
              <w:rPr>
                <w:rFonts w:hint="eastAsia" w:ascii="Times New Roman" w:hAnsi="Times New Roman"/>
                <w:lang w:val="en-US" w:eastAsia="zh-CN"/>
              </w:rPr>
              <w:t>识别</w:t>
            </w:r>
            <w:r>
              <w:rPr>
                <w:rFonts w:ascii="Times New Roman" w:hAnsi="Times New Roman"/>
              </w:rPr>
              <w:t>评价和控制措施的确定</w:t>
            </w: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E</w:t>
            </w:r>
            <w:r>
              <w:rPr>
                <w:rFonts w:ascii="Times New Roman" w:hAnsi="Times New Roman"/>
              </w:rPr>
              <w:t>6.1.2</w:t>
            </w: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环境因素识别评价表》，按照活动、区域进行了识别，其中包括：线路老化、违规吸烟、消防设施失效、人走未断电、电线乱拉乱扯、未配置触电保护装置、各种电器漏电、各种电器防护装置失灵、人员未佩戴防护用具等，辨识基本合理，考虑了生命周期观点。</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打分法评价，提供《重要环境因素清单》，其中重要环境因素有：设备噪声排放、氧气瓶、乙炔瓶库房及作业面发生火灾、爆炸、废塑料、废模板、废砖块、石块材料、水泥砂浆废块的废弃等；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工程部、质安部部无重要环境因素；评价基本准确.</w:t>
            </w:r>
          </w:p>
        </w:tc>
        <w:tc>
          <w:tcPr>
            <w:tcW w:w="941" w:type="dxa"/>
            <w:noWrap w:val="0"/>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运行控制</w:t>
            </w: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E</w:t>
            </w:r>
            <w:r>
              <w:rPr>
                <w:rFonts w:ascii="Times New Roman" w:hAnsi="Times New Roman"/>
              </w:rPr>
              <w:t>8.1</w:t>
            </w: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本部门应执行的运行控制文件包括：运行控制程序，固体废弃物管理规定、对相关方施加影响管理规定、节能降耗管理规定、消防安全管理制度、办公室安全管理制度、</w:t>
            </w:r>
            <w:r>
              <w:rPr>
                <w:rFonts w:hint="eastAsia" w:ascii="宋体" w:hAnsi="宋体" w:eastAsia="宋体" w:cs="宋体"/>
                <w:sz w:val="21"/>
                <w:szCs w:val="21"/>
                <w:lang w:val="en-GB" w:eastAsia="zh-CN"/>
              </w:rPr>
              <w:t>车辆管理规定、电脑使用管理办法</w:t>
            </w:r>
            <w:r>
              <w:rPr>
                <w:rFonts w:hint="eastAsia" w:ascii="宋体" w:hAnsi="宋体" w:eastAsia="宋体" w:cs="宋体"/>
                <w:sz w:val="21"/>
                <w:szCs w:val="21"/>
                <w:lang w:val="en-US" w:eastAsia="zh-CN"/>
              </w:rPr>
              <w:t>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到：《安全环境检查记录》（2021年1月-2021年10月），已按策划实施了监视和测量，其中记录了检查内容：现场管理情况；固废清理、排放情况；对施工工程使用的起重机的安全使用、现场安全防护,人员的安全防护用品的配备和使用、施工现场的安全隔离、发现问题、处理情况。基本符合。</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运行控制情况：</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1、污水：生活污水经市政管网排放；</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噪声、废气：办公现场无明显噪声和异味。</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固废：固体废物主要是办公产生的办公垃圾等，配置了垃圾桶；办公用纸由综合部负责，复印、打印耗材都有综合部统一负责，集中处置，办公用的危废硒鼓墨盒等由供应商收回。</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3、办公区域禁止吸烟，现场查看办公区域环境整洁、宽敞、办公设备状态良好、无安全隐患。</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4、工作时间平均每天不超过8小时。</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5、办公区域、库房，整洁、光线充足，办公条件较好，办公设备安全状态良好，教育员工正确使用办公设备，现场用电基本规范，无乱拉线现象，防止火灾发生。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相关方施加影响：公司能够控制或能够施加影响的相关方有顾客、供应商等。提供了“相关方告知书”，将公司的环境/安全控制要求发放到了所有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tc>
        <w:tc>
          <w:tcPr>
            <w:tcW w:w="941" w:type="dxa"/>
            <w:noWrap w:val="0"/>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应急准备和响应</w:t>
            </w: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E</w:t>
            </w:r>
            <w:r>
              <w:rPr>
                <w:rFonts w:ascii="Times New Roman" w:hAnsi="Times New Roman"/>
              </w:rPr>
              <w:t>8.2</w:t>
            </w:r>
          </w:p>
        </w:tc>
        <w:tc>
          <w:tcPr>
            <w:tcW w:w="1127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执行《</w:t>
            </w:r>
            <w:r>
              <w:rPr>
                <w:rFonts w:hint="eastAsia"/>
                <w:lang w:val="zh-CN" w:eastAsia="zh-CN"/>
              </w:rPr>
              <w:t>应急准备和响应控制程序</w:t>
            </w:r>
            <w:r>
              <w:rPr>
                <w:rFonts w:hint="eastAsia"/>
                <w:lang w:val="en-US" w:eastAsia="zh-CN"/>
              </w:rPr>
              <w:t>》，</w:t>
            </w:r>
            <w:r>
              <w:t>编制有火灾、触电、</w:t>
            </w:r>
            <w:r>
              <w:rPr>
                <w:rFonts w:hint="eastAsia"/>
              </w:rPr>
              <w:t>高处坠落、物体打击、中毒事故等</w:t>
            </w:r>
            <w:r>
              <w:t>应急预案</w:t>
            </w:r>
            <w:r>
              <w:rPr>
                <w:rFonts w:hint="eastAsia"/>
                <w:lang w:val="en-US" w:eastAsia="zh-CN"/>
              </w:rPr>
              <w:t>。</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2021年8月 18 日，公司组织了火灾事故应急救援预案演练，保留了演练记录；</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imes New Roman" w:hAnsi="Times New Roman" w:cs="Times New Roman"/>
                <w:szCs w:val="22"/>
                <w:lang w:val="en-US" w:eastAsia="zh-CN"/>
              </w:rPr>
            </w:pPr>
            <w:r>
              <w:rPr>
                <w:rFonts w:hint="eastAsia" w:ascii="Times New Roman" w:hAnsi="Times New Roman" w:cs="Times New Roman"/>
                <w:szCs w:val="22"/>
              </w:rPr>
              <w:t>参加单位：</w:t>
            </w:r>
            <w:r>
              <w:rPr>
                <w:rFonts w:hint="eastAsia" w:ascii="Times New Roman" w:hAnsi="Times New Roman" w:cs="Times New Roman"/>
                <w:szCs w:val="22"/>
                <w:lang w:eastAsia="zh-CN"/>
              </w:rPr>
              <w:t>综合部</w:t>
            </w:r>
            <w:r>
              <w:rPr>
                <w:rFonts w:hint="eastAsia" w:ascii="Times New Roman" w:hAnsi="Times New Roman" w:cs="Times New Roman"/>
                <w:szCs w:val="22"/>
              </w:rPr>
              <w:t>、</w:t>
            </w:r>
            <w:r>
              <w:rPr>
                <w:rFonts w:hint="eastAsia" w:ascii="Times New Roman" w:hAnsi="Times New Roman" w:cs="Times New Roman"/>
                <w:szCs w:val="22"/>
                <w:lang w:eastAsia="zh-CN"/>
              </w:rPr>
              <w:t>工程部</w:t>
            </w:r>
            <w:r>
              <w:rPr>
                <w:rFonts w:hint="eastAsia" w:ascii="Times New Roman" w:hAnsi="Times New Roman" w:cs="Times New Roman"/>
                <w:szCs w:val="22"/>
              </w:rPr>
              <w:t>、</w:t>
            </w:r>
            <w:r>
              <w:rPr>
                <w:rFonts w:hint="eastAsia" w:ascii="Times New Roman" w:hAnsi="Times New Roman" w:cs="Times New Roman"/>
                <w:szCs w:val="22"/>
                <w:lang w:eastAsia="zh-CN"/>
              </w:rPr>
              <w:t>经营部</w:t>
            </w:r>
            <w:r>
              <w:rPr>
                <w:rFonts w:hint="eastAsia" w:ascii="Times New Roman" w:hAnsi="Times New Roman" w:cs="Times New Roman"/>
                <w:szCs w:val="22"/>
              </w:rPr>
              <w:t>、财务部</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质安部；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color w:val="auto"/>
                <w:lang w:val="en-US" w:eastAsia="zh-CN"/>
              </w:rPr>
              <w:t>准备了相应的应急设施和用品；</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lang w:val="en-US" w:eastAsia="zh-CN"/>
              </w:rPr>
            </w:pPr>
            <w:r>
              <w:rPr>
                <w:rFonts w:hint="eastAsia" w:ascii="Times New Roman" w:hAnsi="Times New Roman" w:cs="Times New Roman"/>
                <w:szCs w:val="22"/>
                <w:lang w:val="en-US" w:eastAsia="zh-CN"/>
              </w:rPr>
              <w:t>记录了演练过程，对演练进行了评价，演练效果较好，评价内容未提及整改要求。</w:t>
            </w:r>
          </w:p>
        </w:tc>
        <w:tc>
          <w:tcPr>
            <w:tcW w:w="941" w:type="dxa"/>
            <w:noWrap w:val="0"/>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bl>
    <w:p>
      <w:pPr>
        <w:pStyle w:val="4"/>
        <w:jc w:val="center"/>
        <w:rPr>
          <w:rFonts w:ascii="隶书" w:hAnsi="宋体" w:eastAsia="隶书"/>
          <w:color w:val="000000"/>
          <w:sz w:val="36"/>
          <w:szCs w:val="36"/>
        </w:rPr>
      </w:pPr>
      <w:r>
        <w:rPr>
          <w:rFonts w:hint="eastAsia"/>
        </w:rPr>
        <w:br w:type="page"/>
      </w:r>
      <w:r>
        <w:rPr>
          <w:rFonts w:hint="eastAsia" w:ascii="隶书" w:hAnsi="宋体" w:eastAsia="隶书" w:cs="隶书"/>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995"/>
        <w:gridCol w:w="11195"/>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662" w:type="dxa"/>
            <w:vMerge w:val="restart"/>
            <w:noWrap w:val="0"/>
            <w:vAlign w:val="center"/>
          </w:tcPr>
          <w:p>
            <w:pPr>
              <w:rPr>
                <w:rFonts w:hint="eastAsia" w:ascii="宋体" w:hAnsi="宋体" w:eastAsia="宋体" w:cs="宋体"/>
                <w:b/>
                <w:szCs w:val="21"/>
              </w:rPr>
            </w:pPr>
            <w:r>
              <w:rPr>
                <w:rFonts w:hint="eastAsia" w:ascii="宋体" w:hAnsi="宋体" w:eastAsia="宋体" w:cs="宋体"/>
                <w:b/>
                <w:szCs w:val="21"/>
              </w:rPr>
              <w:t>过程与活动、</w:t>
            </w:r>
          </w:p>
          <w:p>
            <w:pPr>
              <w:rPr>
                <w:rFonts w:hint="eastAsia" w:ascii="宋体" w:hAnsi="宋体" w:eastAsia="宋体" w:cs="宋体"/>
                <w:b/>
                <w:szCs w:val="21"/>
              </w:rPr>
            </w:pPr>
            <w:r>
              <w:rPr>
                <w:rFonts w:hint="eastAsia" w:ascii="宋体" w:hAnsi="宋体" w:eastAsia="宋体" w:cs="宋体"/>
                <w:b/>
                <w:szCs w:val="21"/>
              </w:rPr>
              <w:t>抽样计划</w:t>
            </w:r>
          </w:p>
        </w:tc>
        <w:tc>
          <w:tcPr>
            <w:tcW w:w="995" w:type="dxa"/>
            <w:vMerge w:val="restart"/>
            <w:noWrap w:val="0"/>
            <w:vAlign w:val="center"/>
          </w:tcPr>
          <w:p>
            <w:pPr>
              <w:rPr>
                <w:rFonts w:hint="eastAsia" w:ascii="宋体" w:hAnsi="宋体" w:eastAsia="宋体" w:cs="宋体"/>
                <w:b/>
                <w:szCs w:val="21"/>
              </w:rPr>
            </w:pPr>
            <w:r>
              <w:rPr>
                <w:rFonts w:hint="eastAsia" w:ascii="宋体" w:hAnsi="宋体" w:eastAsia="宋体" w:cs="宋体"/>
                <w:b/>
                <w:szCs w:val="21"/>
              </w:rPr>
              <w:t>涉及</w:t>
            </w:r>
          </w:p>
          <w:p>
            <w:pPr>
              <w:rPr>
                <w:rFonts w:hint="eastAsia" w:ascii="宋体" w:hAnsi="宋体" w:eastAsia="宋体" w:cs="宋体"/>
                <w:b/>
                <w:szCs w:val="21"/>
              </w:rPr>
            </w:pPr>
            <w:r>
              <w:rPr>
                <w:rFonts w:hint="eastAsia" w:ascii="宋体" w:hAnsi="宋体" w:eastAsia="宋体" w:cs="宋体"/>
                <w:b/>
                <w:szCs w:val="21"/>
              </w:rPr>
              <w:t>条款</w:t>
            </w:r>
          </w:p>
        </w:tc>
        <w:tc>
          <w:tcPr>
            <w:tcW w:w="11195" w:type="dxa"/>
            <w:noWrap w:val="0"/>
            <w:vAlign w:val="center"/>
          </w:tcPr>
          <w:p>
            <w:pPr>
              <w:rPr>
                <w:rFonts w:hint="eastAsia" w:ascii="宋体" w:hAnsi="宋体" w:eastAsia="宋体" w:cs="宋体"/>
                <w:b/>
                <w:szCs w:val="21"/>
                <w:lang w:val="en-US" w:eastAsia="zh-CN"/>
              </w:rPr>
            </w:pPr>
            <w:r>
              <w:rPr>
                <w:rFonts w:hint="eastAsia" w:ascii="宋体" w:hAnsi="宋体" w:eastAsia="宋体" w:cs="宋体"/>
                <w:b/>
                <w:szCs w:val="21"/>
              </w:rPr>
              <w:t>受审核部门：</w:t>
            </w:r>
            <w:r>
              <w:rPr>
                <w:rFonts w:hint="eastAsia" w:ascii="宋体" w:hAnsi="宋体" w:eastAsia="宋体" w:cs="宋体"/>
                <w:b/>
                <w:szCs w:val="21"/>
                <w:lang w:val="en-US" w:eastAsia="zh-CN"/>
              </w:rPr>
              <w:t>金牛棚户区改造项目3#地块所涉规划社区道路（冠山北路至冠山路）工程</w:t>
            </w:r>
          </w:p>
          <w:p>
            <w:pPr>
              <w:rPr>
                <w:rFonts w:hint="eastAsia" w:ascii="宋体" w:hAnsi="宋体" w:eastAsia="宋体" w:cs="宋体"/>
                <w:b/>
                <w:szCs w:val="21"/>
              </w:rPr>
            </w:pPr>
            <w:r>
              <w:rPr>
                <w:rFonts w:hint="eastAsia" w:ascii="宋体" w:hAnsi="宋体" w:eastAsia="宋体" w:cs="宋体"/>
                <w:b/>
                <w:szCs w:val="21"/>
              </w:rPr>
              <w:t>主管领导</w:t>
            </w:r>
            <w:r>
              <w:rPr>
                <w:rFonts w:hint="eastAsia" w:ascii="宋体" w:hAnsi="宋体" w:eastAsia="宋体" w:cs="宋体"/>
                <w:b/>
                <w:szCs w:val="21"/>
                <w:lang w:val="en-US" w:eastAsia="zh-CN"/>
              </w:rPr>
              <w:t>：陈建辉                                  陪同人员：胡剑萍</w:t>
            </w:r>
          </w:p>
        </w:tc>
        <w:tc>
          <w:tcPr>
            <w:tcW w:w="8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2" w:type="dxa"/>
            <w:vMerge w:val="continue"/>
            <w:noWrap w:val="0"/>
            <w:vAlign w:val="center"/>
          </w:tcPr>
          <w:p>
            <w:pPr>
              <w:rPr>
                <w:rFonts w:hint="eastAsia" w:ascii="宋体" w:hAnsi="宋体" w:eastAsia="宋体" w:cs="宋体"/>
                <w:b/>
                <w:szCs w:val="21"/>
              </w:rPr>
            </w:pPr>
          </w:p>
        </w:tc>
        <w:tc>
          <w:tcPr>
            <w:tcW w:w="995" w:type="dxa"/>
            <w:vMerge w:val="continue"/>
            <w:noWrap w:val="0"/>
            <w:vAlign w:val="center"/>
          </w:tcPr>
          <w:p>
            <w:pPr>
              <w:rPr>
                <w:rFonts w:hint="eastAsia" w:ascii="宋体" w:hAnsi="宋体" w:eastAsia="宋体" w:cs="宋体"/>
                <w:b/>
                <w:szCs w:val="21"/>
              </w:rPr>
            </w:pPr>
          </w:p>
        </w:tc>
        <w:tc>
          <w:tcPr>
            <w:tcW w:w="11195" w:type="dxa"/>
            <w:noWrap w:val="0"/>
            <w:vAlign w:val="center"/>
          </w:tcPr>
          <w:p>
            <w:pPr>
              <w:rPr>
                <w:rFonts w:hint="eastAsia" w:ascii="宋体" w:hAnsi="宋体" w:eastAsia="宋体" w:cs="宋体"/>
                <w:b/>
                <w:szCs w:val="21"/>
              </w:rPr>
            </w:pPr>
            <w:r>
              <w:rPr>
                <w:rFonts w:hint="eastAsia" w:ascii="宋体" w:hAnsi="宋体" w:eastAsia="宋体" w:cs="宋体"/>
                <w:b/>
                <w:szCs w:val="21"/>
              </w:rPr>
              <w:t>审核员：</w:t>
            </w:r>
            <w:r>
              <w:rPr>
                <w:rFonts w:hint="eastAsia" w:ascii="宋体" w:hAnsi="宋体" w:eastAsia="宋体" w:cs="宋体"/>
                <w:b/>
                <w:szCs w:val="21"/>
                <w:lang w:val="en-US" w:eastAsia="zh-CN"/>
              </w:rPr>
              <w:t xml:space="preserve">伍光华（专业条款李凤仪提供审核支持）      </w:t>
            </w:r>
            <w:r>
              <w:rPr>
                <w:rFonts w:hint="eastAsia" w:ascii="宋体" w:hAnsi="宋体" w:eastAsia="宋体" w:cs="宋体"/>
                <w:b/>
                <w:szCs w:val="21"/>
              </w:rPr>
              <w:t>审核时间：2021年11月</w:t>
            </w:r>
            <w:r>
              <w:rPr>
                <w:rFonts w:hint="eastAsia" w:ascii="宋体" w:hAnsi="宋体" w:eastAsia="宋体" w:cs="宋体"/>
                <w:b/>
                <w:szCs w:val="21"/>
                <w:lang w:val="en-US" w:eastAsia="zh-CN"/>
              </w:rPr>
              <w:t>21-22</w:t>
            </w:r>
            <w:r>
              <w:rPr>
                <w:rFonts w:hint="eastAsia" w:ascii="宋体" w:hAnsi="宋体" w:eastAsia="宋体" w:cs="宋体"/>
                <w:b/>
                <w:szCs w:val="21"/>
              </w:rPr>
              <w:t>日</w:t>
            </w:r>
          </w:p>
        </w:tc>
        <w:tc>
          <w:tcPr>
            <w:tcW w:w="85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color w:val="FF0000"/>
              </w:rPr>
            </w:pPr>
          </w:p>
        </w:tc>
        <w:tc>
          <w:tcPr>
            <w:tcW w:w="9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color w:val="FF0000"/>
              </w:rPr>
            </w:pPr>
          </w:p>
        </w:tc>
        <w:tc>
          <w:tcPr>
            <w:tcW w:w="11195" w:type="dxa"/>
            <w:noWrap w:val="0"/>
            <w:vAlign w:val="center"/>
          </w:tcPr>
          <w:p>
            <w:pPr>
              <w:rPr>
                <w:rFonts w:hint="eastAsia" w:ascii="宋体" w:hAnsi="宋体" w:eastAsia="宋体" w:cs="宋体"/>
                <w:b/>
                <w:szCs w:val="21"/>
              </w:rPr>
            </w:pPr>
            <w:r>
              <w:rPr>
                <w:rFonts w:hint="eastAsia" w:ascii="宋体" w:hAnsi="宋体" w:eastAsia="宋体" w:cs="宋体"/>
                <w:b/>
                <w:szCs w:val="21"/>
              </w:rPr>
              <w:t>审核条款：</w:t>
            </w:r>
          </w:p>
          <w:p>
            <w:pPr>
              <w:rPr>
                <w:rFonts w:hint="eastAsia"/>
                <w:color w:val="auto"/>
                <w:sz w:val="24"/>
                <w:szCs w:val="24"/>
              </w:rPr>
            </w:pPr>
            <w:r>
              <w:rPr>
                <w:rFonts w:hint="eastAsia" w:ascii="宋体" w:hAnsi="宋体" w:eastAsia="宋体" w:cs="宋体"/>
                <w:b/>
                <w:szCs w:val="21"/>
              </w:rPr>
              <w:t>E:</w:t>
            </w:r>
            <w:r>
              <w:rPr>
                <w:rFonts w:hint="eastAsia" w:ascii="宋体" w:hAnsi="宋体" w:eastAsia="宋体" w:cs="宋体"/>
                <w:b/>
                <w:szCs w:val="21"/>
                <w:lang w:val="en-US" w:eastAsia="zh-CN"/>
              </w:rPr>
              <w:t>5.3/6.2/</w:t>
            </w:r>
            <w:r>
              <w:rPr>
                <w:rFonts w:hint="eastAsia" w:ascii="宋体" w:hAnsi="宋体" w:eastAsia="宋体" w:cs="宋体"/>
                <w:b/>
                <w:szCs w:val="21"/>
              </w:rPr>
              <w:t>6.1.2/8.1/8.2</w:t>
            </w:r>
          </w:p>
        </w:tc>
        <w:tc>
          <w:tcPr>
            <w:tcW w:w="85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lang w:val="en-US" w:eastAsia="zh-CN" w:bidi="ar-SA"/>
              </w:rPr>
            </w:pPr>
            <w:r>
              <w:rPr>
                <w:rFonts w:ascii="Times New Roman" w:hAnsi="Times New Roman"/>
                <w:color w:val="auto"/>
              </w:rPr>
              <w:t>组织的岗位、职责权限</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Times New Roman" w:hAnsi="Times New Roman"/>
                <w:color w:val="auto"/>
                <w:lang w:val="en-US" w:eastAsia="zh-CN"/>
              </w:rPr>
              <w:t>E</w:t>
            </w:r>
            <w:r>
              <w:rPr>
                <w:rFonts w:ascii="Times New Roman" w:hAnsi="Times New Roman"/>
                <w:color w:val="auto"/>
              </w:rPr>
              <w:t>5.3</w:t>
            </w:r>
          </w:p>
        </w:tc>
        <w:tc>
          <w:tcPr>
            <w:tcW w:w="111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Times New Roman" w:hAnsi="Times New Roman"/>
                <w:color w:val="auto"/>
              </w:rPr>
            </w:pPr>
            <w:r>
              <w:rPr>
                <w:rFonts w:ascii="Times New Roman" w:hAnsi="Times New Roman"/>
                <w:color w:val="auto"/>
              </w:rPr>
              <w:t>主要负责：</w:t>
            </w:r>
            <w:r>
              <w:rPr>
                <w:rFonts w:hint="eastAsia" w:ascii="宋体" w:hAnsi="宋体" w:cs="宋体"/>
                <w:color w:val="auto"/>
              </w:rPr>
              <w:t>组织施工及现场安全管理；按照设计图纸及施工规范施工；按照策划的安排，对工程施工过程进行控制、工序检验、半成品防护、参与工程竣工</w:t>
            </w:r>
            <w:r>
              <w:rPr>
                <w:rFonts w:ascii="Times New Roman" w:hAnsi="Times New Roman"/>
                <w:color w:val="auto"/>
              </w:rPr>
              <w:t>；环境因素危险源的识别与控制、公司目标方案的执行、应急准备和相应等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olor w:val="auto"/>
              </w:rPr>
            </w:pPr>
            <w:r>
              <w:rPr>
                <w:rFonts w:hint="eastAsia" w:ascii="Times New Roman" w:hAnsi="Times New Roman"/>
                <w:color w:val="auto"/>
              </w:rPr>
              <w:t>工程名称：金牛棚户区改造项目3#地块所涉规划社区道路（冠山北路至冠山路）工程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olor w:val="auto"/>
              </w:rPr>
            </w:pPr>
            <w:r>
              <w:rPr>
                <w:rFonts w:hint="eastAsia" w:ascii="Times New Roman" w:hAnsi="Times New Roman"/>
                <w:color w:val="auto"/>
              </w:rPr>
              <w:t>工程建设地点：南昌市经开区</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olor w:val="auto"/>
              </w:rPr>
            </w:pPr>
            <w:r>
              <w:rPr>
                <w:rFonts w:hint="eastAsia" w:ascii="Times New Roman" w:hAnsi="Times New Roman"/>
                <w:color w:val="auto"/>
              </w:rPr>
              <w:t>建设单位：南昌市昌北开放开发区开发建设总公司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Times New Roman" w:hAnsi="Times New Roman"/>
                <w:color w:val="auto"/>
              </w:rPr>
              <w:t>工程施工内容：金牛棚户区改造项目3#地块所涉规划社区道路（冠山北路至冠山路）工程，包含该社区道路、沥青路面机动车道、两侧人行道宽、预埋雨污水等管道及施工图纸内全部内容。</w:t>
            </w:r>
          </w:p>
        </w:tc>
        <w:tc>
          <w:tcPr>
            <w:tcW w:w="857"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lang w:val="en-US" w:eastAsia="zh-CN" w:bidi="ar-SA"/>
              </w:rPr>
            </w:pPr>
            <w:r>
              <w:rPr>
                <w:rFonts w:ascii="Times New Roman" w:hAnsi="Times New Roman"/>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lang w:val="en-US" w:eastAsia="zh-CN" w:bidi="ar-SA"/>
              </w:rPr>
            </w:pPr>
            <w:r>
              <w:rPr>
                <w:rFonts w:ascii="Times New Roman" w:hAnsi="Times New Roman"/>
                <w:color w:val="auto"/>
              </w:rPr>
              <w:t>目标和方案</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17"/>
                <w:kern w:val="2"/>
                <w:sz w:val="21"/>
                <w:szCs w:val="21"/>
                <w:lang w:val="en-US" w:eastAsia="zh-CN" w:bidi="ar-SA"/>
              </w:rPr>
            </w:pPr>
            <w:r>
              <w:rPr>
                <w:rFonts w:hint="eastAsia" w:ascii="Times New Roman" w:hAnsi="Times New Roman"/>
                <w:color w:val="auto"/>
                <w:lang w:val="en-US" w:eastAsia="zh-CN"/>
              </w:rPr>
              <w:t>E</w:t>
            </w:r>
            <w:r>
              <w:rPr>
                <w:rFonts w:ascii="Times New Roman" w:hAnsi="Times New Roman"/>
                <w:color w:val="auto"/>
              </w:rPr>
              <w:t>6.2</w:t>
            </w:r>
          </w:p>
        </w:tc>
        <w:tc>
          <w:tcPr>
            <w:tcW w:w="11195" w:type="dxa"/>
            <w:noWrap w:val="0"/>
            <w:vAlign w:val="top"/>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查见“施工组织设计”，项目目标为：</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1、工期目标：</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计划2021年8月15日开工，2021年10月15日竣工，施工工期60日历天。</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2、质量方针、目标：</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本工程质量方针为：科学管理，规范施工，优质服务，质量一流。</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质量目标：确保“合格工程”，工程竣工质量检验一次合格率100%。</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3、安全施工目标</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杜绝重大安全事故，将轻伤频率控制在 0.1%以下。</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4、环境保护与文明施工目标</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满足招标文件对环境保护及文明施工的要求，严格执行建设工程文明施工管理规定，进行文明施工管理，争创达标要求的文明施工工地。</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pacing w:val="6"/>
                <w:kern w:val="2"/>
                <w:sz w:val="21"/>
                <w:szCs w:val="21"/>
                <w:highlight w:val="yellow"/>
                <w:lang w:val="en-US" w:eastAsia="zh-CN" w:bidi="ar-SA"/>
              </w:rPr>
            </w:pPr>
            <w:r>
              <w:rPr>
                <w:rFonts w:hint="eastAsia"/>
                <w:lang w:val="en-US" w:eastAsia="zh-CN"/>
              </w:rPr>
              <w:t>施工组织设计中明确了实现目标的措施。</w:t>
            </w:r>
          </w:p>
        </w:tc>
        <w:tc>
          <w:tcPr>
            <w:tcW w:w="857"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lang w:val="en-US" w:eastAsia="zh-CN" w:bidi="ar-SA"/>
              </w:rPr>
            </w:pPr>
            <w:r>
              <w:rPr>
                <w:rFonts w:hint="eastAsia"/>
                <w:color w:val="auto"/>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环境因素</w:t>
            </w:r>
            <w:r>
              <w:rPr>
                <w:rFonts w:hint="eastAsia" w:ascii="Times New Roman" w:hAnsi="Times New Roman"/>
                <w:color w:val="auto"/>
                <w:lang w:val="en-US" w:eastAsia="zh-CN"/>
              </w:rPr>
              <w:t>识别</w:t>
            </w:r>
            <w:r>
              <w:rPr>
                <w:rFonts w:ascii="Times New Roman" w:hAnsi="Times New Roman"/>
                <w:color w:val="auto"/>
              </w:rPr>
              <w:t>评价和控制措施的确定</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olor w:val="auto"/>
                <w:lang w:val="en-US" w:eastAsia="zh-CN"/>
              </w:rPr>
              <w:t>E</w:t>
            </w:r>
            <w:r>
              <w:rPr>
                <w:rFonts w:ascii="Times New Roman" w:hAnsi="Times New Roman"/>
                <w:color w:val="auto"/>
              </w:rPr>
              <w:t>6.1.2</w:t>
            </w:r>
          </w:p>
        </w:tc>
        <w:tc>
          <w:tcPr>
            <w:tcW w:w="111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提供《环境因素识别评价表》，按照活动、区域进行了识别，其中包括施工各过程、区域、活动等造成的环境影响，辨识了混凝土设备使用、三通一平施工过程、临水、临电、临路等临建和围墙、土方工程、降水、打桩、喷锚、护坡等污染大气、资源消耗、污染土地等环境因素，评价基本全面。考虑了生命周期的观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打分法评价，提供《重要环境因素清单》，其中涉及项目现场的重要环境因素：设备噪声排放、氧气瓶、乙炔瓶库房及作业面发生火灾、爆炸、废塑料、废模板、废砖块、石块材料、水泥砂浆废块的废弃，评价基本准确.</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kern w:val="2"/>
                <w:sz w:val="21"/>
                <w:szCs w:val="21"/>
                <w:lang w:val="en-US" w:eastAsia="zh-CN" w:bidi="ar-SA"/>
              </w:rPr>
            </w:pPr>
            <w:r>
              <w:rPr>
                <w:rFonts w:hint="eastAsia" w:ascii="Times New Roman" w:hAnsi="Times New Roman" w:cs="Times New Roman"/>
                <w:color w:val="auto"/>
                <w:szCs w:val="22"/>
                <w:lang w:val="en-US" w:eastAsia="zh-CN"/>
              </w:rPr>
              <w:t xml:space="preserve">公司策划有管理方案，同时策划有施工组织设计方案，其中明确了对重要环境因素的控制措施。 </w:t>
            </w:r>
          </w:p>
        </w:tc>
        <w:tc>
          <w:tcPr>
            <w:tcW w:w="857"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运行控制</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olor w:val="auto"/>
                <w:lang w:val="en-US" w:eastAsia="zh-CN"/>
              </w:rPr>
              <w:t>E</w:t>
            </w:r>
            <w:r>
              <w:rPr>
                <w:rFonts w:ascii="Times New Roman" w:hAnsi="Times New Roman"/>
                <w:color w:val="auto"/>
              </w:rPr>
              <w:t>8.1</w:t>
            </w:r>
          </w:p>
        </w:tc>
        <w:tc>
          <w:tcPr>
            <w:tcW w:w="111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olor w:val="auto"/>
                <w:lang w:eastAsia="zh-CN"/>
              </w:rPr>
            </w:pPr>
            <w:r>
              <w:rPr>
                <w:rFonts w:hint="eastAsia" w:ascii="Times New Roman" w:hAnsi="Times New Roman"/>
                <w:color w:val="auto"/>
              </w:rPr>
              <w:t>公司制定了《工程监视和测量控制程序》《</w:t>
            </w:r>
            <w:r>
              <w:rPr>
                <w:rFonts w:hint="eastAsia"/>
                <w:color w:val="auto"/>
              </w:rPr>
              <w:t>工作环境安全管理程序</w:t>
            </w:r>
            <w:r>
              <w:rPr>
                <w:rFonts w:hint="eastAsia" w:ascii="Times New Roman" w:hAnsi="Times New Roman"/>
                <w:color w:val="auto"/>
              </w:rPr>
              <w:t>》，规定了相关控制管理的职责和分工，确定管理要求和应形成的记录，符合标准要求</w:t>
            </w:r>
            <w:r>
              <w:rPr>
                <w:rFonts w:hint="eastAsia" w:ascii="Times New Roman" w:hAnsi="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rPr>
            </w:pPr>
            <w:r>
              <w:rPr>
                <w:rFonts w:hint="eastAsia" w:ascii="Times New Roman" w:hAnsi="Times New Roman" w:cs="Times New Roman"/>
                <w:color w:val="auto"/>
                <w:szCs w:val="22"/>
              </w:rPr>
              <w:t>查到：《质量保证体系及保证措施》、《安全施工章程》、《施工现场消防管理措施》，包括触电事故的应急救援、火灾应急救援等，基本符合该项目实际情况，基本符合要求；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建立了《施工机具管理程序》及《机械管理制度》等，包涵了施工机具与设施管理制度，对施工机具与设施的配备、安装、拆除与验收、使用与维护等做了详细规定，明确了相关职责，符合要求。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rPr>
            </w:pPr>
            <w:r>
              <w:rPr>
                <w:rFonts w:hint="eastAsia" w:ascii="宋体" w:hAnsi="宋体" w:eastAsia="宋体" w:cs="宋体"/>
                <w:color w:val="auto"/>
                <w:sz w:val="21"/>
                <w:szCs w:val="21"/>
                <w:lang w:val="en-US" w:eastAsia="zh-CN"/>
              </w:rPr>
              <w:t>查见施工组织设计，主要施工机械有：沥青混合料摊铺机、双钢轮压路机、胶轮压路机、装载机、洒水车、沥青洒布车等；介绍说设备租赁由工程部负责，租赁合同由工程部保留，见工程部审核记录；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制定有</w:t>
            </w:r>
            <w:r>
              <w:rPr>
                <w:rFonts w:hint="eastAsia" w:ascii="宋体" w:hAnsi="宋体" w:eastAsia="宋体" w:cs="宋体"/>
                <w:color w:val="auto"/>
                <w:sz w:val="21"/>
                <w:szCs w:val="21"/>
                <w:lang w:val="zh-CN" w:eastAsia="zh-CN"/>
              </w:rPr>
              <w:t>机械安全保证措施：</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lang w:val="en-US"/>
              </w:rPr>
            </w:pPr>
            <w:r>
              <w:rPr>
                <w:rFonts w:hint="eastAsia" w:ascii="宋体" w:hAnsi="宋体" w:eastAsia="宋体" w:cs="宋体"/>
                <w:sz w:val="21"/>
                <w:szCs w:val="21"/>
                <w:lang w:val="en-US" w:eastAsia="zh-CN"/>
              </w:rPr>
              <w:t>查见“进场机械报验表”，对工程项目使用的施工设备按照规定要求实施进场检验，技术负责人签字验收；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介绍说，</w:t>
            </w:r>
            <w:r>
              <w:rPr>
                <w:rFonts w:hint="eastAsia" w:ascii="宋体" w:hAnsi="宋体" w:eastAsia="宋体" w:cs="宋体"/>
                <w:color w:val="auto"/>
                <w:sz w:val="21"/>
                <w:szCs w:val="21"/>
                <w:lang w:val="zh-CN" w:eastAsia="zh-CN"/>
              </w:rPr>
              <w:t>施工机具进场前由工程部机务人员检修保养，确保其完好状态；项目使用中由项目部使用人员定期维修保养。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提供了《</w:t>
            </w:r>
            <w:r>
              <w:rPr>
                <w:rFonts w:hint="eastAsia" w:ascii="宋体" w:hAnsi="宋体" w:eastAsia="宋体" w:cs="宋体"/>
                <w:color w:val="auto"/>
                <w:sz w:val="21"/>
                <w:szCs w:val="21"/>
                <w:highlight w:val="none"/>
                <w:lang w:val="en-US" w:eastAsia="zh-CN"/>
              </w:rPr>
              <w:t>施工现场机械维修保养记录表</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抽见：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钢筋冷拉机、混凝土输送泵、挖掘机等，明确了日常保养的项目和内容，维保人和设备员签名；</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highlight w:val="none"/>
                <w:lang w:val="en-US" w:eastAsia="zh-CN"/>
              </w:rPr>
            </w:pPr>
            <w:r>
              <w:rPr>
                <w:rFonts w:hint="eastAsia" w:ascii="宋体" w:hAnsi="宋体" w:eastAsia="宋体" w:cs="宋体"/>
                <w:color w:val="auto"/>
                <w:sz w:val="21"/>
                <w:szCs w:val="21"/>
                <w:highlight w:val="none"/>
                <w:lang w:val="en-US" w:eastAsia="zh-CN"/>
              </w:rPr>
              <w:t>未能提供</w:t>
            </w:r>
            <w:r>
              <w:rPr>
                <w:rFonts w:hint="eastAsia" w:ascii="宋体" w:hAnsi="宋体" w:eastAsia="宋体" w:cs="宋体"/>
                <w:color w:val="auto"/>
                <w:sz w:val="21"/>
                <w:szCs w:val="21"/>
                <w:highlight w:val="none"/>
                <w:lang w:val="zh-CN" w:eastAsia="zh-CN"/>
              </w:rPr>
              <w:t>设施</w:t>
            </w:r>
            <w:r>
              <w:rPr>
                <w:rFonts w:hint="eastAsia" w:ascii="宋体" w:hAnsi="宋体" w:eastAsia="宋体" w:cs="宋体"/>
                <w:color w:val="auto"/>
                <w:sz w:val="21"/>
                <w:szCs w:val="21"/>
                <w:highlight w:val="none"/>
                <w:lang w:val="en-US" w:eastAsia="zh-CN"/>
              </w:rPr>
              <w:t>定期</w:t>
            </w:r>
            <w:r>
              <w:rPr>
                <w:rFonts w:hint="eastAsia" w:ascii="宋体" w:hAnsi="宋体" w:eastAsia="宋体" w:cs="宋体"/>
                <w:color w:val="auto"/>
                <w:sz w:val="21"/>
                <w:szCs w:val="21"/>
                <w:highlight w:val="none"/>
                <w:lang w:val="zh-CN" w:eastAsia="zh-CN"/>
              </w:rPr>
              <w:t>检修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计划，</w:t>
            </w:r>
            <w:r>
              <w:rPr>
                <w:rFonts w:hint="eastAsia" w:ascii="宋体" w:hAnsi="宋体" w:eastAsia="宋体" w:cs="宋体"/>
                <w:color w:val="auto"/>
                <w:sz w:val="21"/>
                <w:szCs w:val="21"/>
                <w:highlight w:val="none"/>
                <w:lang w:val="en-US" w:eastAsia="zh-CN"/>
              </w:rPr>
              <w:t>交流</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color w:val="auto"/>
                <w:szCs w:val="22"/>
                <w:lang w:val="en-US" w:eastAsia="zh-CN"/>
              </w:rPr>
            </w:pPr>
            <w:r>
              <w:rPr>
                <w:rFonts w:hint="eastAsia" w:ascii="宋体" w:hAnsi="宋体" w:eastAsia="宋体" w:cs="宋体"/>
                <w:color w:val="auto"/>
                <w:sz w:val="21"/>
                <w:szCs w:val="21"/>
                <w:lang w:val="zh-CN" w:eastAsia="zh-CN"/>
              </w:rPr>
              <w:t>工程部定期对各项目部施工机具的使用情况进行监督检查，避免出现违规情况，预防事故</w:t>
            </w:r>
            <w:r>
              <w:rPr>
                <w:rFonts w:hint="eastAsia" w:ascii="宋体" w:hAnsi="宋体" w:eastAsia="宋体" w:cs="宋体"/>
                <w:color w:val="auto"/>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szCs w:val="22"/>
                <w:lang w:val="en-US" w:eastAsia="zh-CN"/>
              </w:rPr>
            </w:pPr>
            <w:r>
              <w:rPr>
                <w:rFonts w:hint="eastAsia" w:cs="Times New Roman"/>
                <w:color w:val="auto"/>
                <w:szCs w:val="22"/>
                <w:lang w:val="en-US" w:eastAsia="zh-CN"/>
              </w:rPr>
              <w:t>查见“施工日志”，记录了每天的工作情况，包括施工内容、质量安全情况等，内容记录不完整，交流；</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在建项目安全运行情况</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施工方案中有安全措施和文明施工措施；</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施工现场张贴安全责任书等环境与安全的公告；</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imes New Roman" w:hAnsi="Times New Roman" w:cs="Times New Roman"/>
                <w:color w:val="auto"/>
                <w:szCs w:val="22"/>
              </w:rPr>
            </w:pPr>
            <w:r>
              <w:rPr>
                <w:rFonts w:hint="eastAsia" w:ascii="宋体" w:hAnsi="宋体" w:eastAsia="宋体" w:cs="宋体"/>
                <w:color w:val="auto"/>
                <w:sz w:val="21"/>
                <w:szCs w:val="21"/>
                <w:lang w:val="en-US" w:eastAsia="zh-CN"/>
              </w:rPr>
              <w:t>公司对于相关方的控制，以发放公开信、对相关方施加影响协议书等方式，向其施加职业健康安全影响。</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查见“进场人员申报表”，相关人员持证上岗；</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抽见陈建辉，安全生产考核合格证-赣建安B（2017）1006186，2023.2.27；</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rPr>
            </w:pPr>
            <w:r>
              <w:rPr>
                <w:rFonts w:hint="eastAsia" w:ascii="宋体" w:hAnsi="宋体" w:eastAsia="宋体" w:cs="宋体"/>
                <w:sz w:val="21"/>
                <w:szCs w:val="21"/>
                <w:lang w:val="en-US" w:eastAsia="zh-CN"/>
              </w:rPr>
              <w:t>查见“安全技术交底记录”，显示在进场后对进场人员进行了路基、水稳基层、沥青面层施工、机械操作、临时用电安全施工、管沟开挖、管基施工、管道安装、检查井砌筑等进行了交底，被交底人签名；</w:t>
            </w:r>
            <w:r>
              <w:rPr>
                <w:rFonts w:hint="eastAsia" w:ascii="Times New Roman" w:hAnsi="Times New Roman" w:cs="Times New Roman"/>
                <w:color w:val="auto"/>
                <w:szCs w:val="22"/>
                <w:lang w:val="en-US" w:eastAsia="zh-CN"/>
              </w:rPr>
              <w:t>介绍说，</w:t>
            </w:r>
            <w:r>
              <w:rPr>
                <w:rFonts w:hint="eastAsia" w:ascii="Times New Roman" w:hAnsi="Times New Roman" w:cs="Times New Roman"/>
                <w:color w:val="auto"/>
                <w:szCs w:val="22"/>
              </w:rPr>
              <w:t>原材料进场时，由项目经理和安全员告知有关安全、环境的注意事项，并监督其卸货；在建项目不涉及危险化学品；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严格执行建设单位的环境卫生规章制度、国家颁布&lt;&lt;环保法&gt;&gt;、建设部（1992）21号文以及地方性行政法规有关施工现场管理、市容环境和噪声管理规定、夜间施工规定和城市工程文明施工的各项规定，接规定布置施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运行控制情况：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污水：生活污水经市政管网排放；施工用水主要采用自来水，设置排水边沟，设立污水沉淀池，污水排入污水沉淀池，经沉淀后就近排入市政污水管系统</w:t>
            </w:r>
            <w:r>
              <w:rPr>
                <w:rFonts w:hint="eastAsia" w:cs="Times New Roman"/>
                <w:color w:val="auto"/>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噪声、废气：办公现场无明显噪声和异味；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现场施工基础工程已完工，正准备安装路灯，没有明显噪声和扬尘；</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介绍说，施工安排采取错时施工，避开对居民生活造成影响；对设备进行维护，保持良好状态，减少噪声的排放和资源的消耗；</w:t>
            </w:r>
            <w:r>
              <w:rPr>
                <w:rFonts w:hint="eastAsia" w:cs="Times New Roman"/>
                <w:color w:val="auto"/>
                <w:szCs w:val="22"/>
                <w:lang w:val="en-US" w:eastAsia="zh-CN"/>
              </w:rPr>
              <w:t>如果长期高温无雨，扬尘明显时，都会用洒水车进行洒水降尘；</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固废：施工固废主要是渣土，用于回填；办公固废主要是办公产生的办公垃圾等，配置了垃圾桶；办公用的危废硒鼓墨盒等由供应商收回。</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办公过程注意节约用电，环境整洁、宽敞、办公设备状态良好、无安全隐患。</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公司能够控制或能够施加影响的相关方有顾客、供应商等。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kern w:val="2"/>
                <w:sz w:val="21"/>
                <w:szCs w:val="21"/>
                <w:lang w:val="en-US" w:eastAsia="zh-CN" w:bidi="ar-SA"/>
              </w:rPr>
            </w:pPr>
            <w:r>
              <w:rPr>
                <w:rFonts w:hint="eastAsia" w:ascii="Times New Roman" w:hAnsi="Times New Roman" w:cs="Times New Roman"/>
                <w:color w:val="auto"/>
                <w:szCs w:val="22"/>
                <w:lang w:val="en-US" w:eastAsia="zh-CN"/>
              </w:rPr>
              <w:t>提供了“相关方告知书”，将公司的环境/安全控制要求发放到了所有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tc>
        <w:tc>
          <w:tcPr>
            <w:tcW w:w="857"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应急准备和响应</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olor w:val="auto"/>
                <w:lang w:val="en-US" w:eastAsia="zh-CN"/>
              </w:rPr>
              <w:t>E</w:t>
            </w:r>
            <w:r>
              <w:rPr>
                <w:rFonts w:ascii="Times New Roman" w:hAnsi="Times New Roman"/>
                <w:color w:val="auto"/>
              </w:rPr>
              <w:t>8.2</w:t>
            </w:r>
          </w:p>
        </w:tc>
        <w:tc>
          <w:tcPr>
            <w:tcW w:w="1119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lang w:val="en-US" w:eastAsia="zh-CN"/>
              </w:rPr>
            </w:pPr>
            <w:r>
              <w:rPr>
                <w:rFonts w:hint="eastAsia"/>
                <w:color w:val="auto"/>
                <w:lang w:val="en-US" w:eastAsia="zh-CN"/>
              </w:rPr>
              <w:t>执行《</w:t>
            </w:r>
            <w:r>
              <w:rPr>
                <w:rFonts w:hint="eastAsia"/>
                <w:color w:val="auto"/>
                <w:lang w:val="zh-CN" w:eastAsia="zh-CN"/>
              </w:rPr>
              <w:t>应急准备和响应控制程序</w:t>
            </w:r>
            <w:r>
              <w:rPr>
                <w:rFonts w:hint="eastAsia"/>
                <w:color w:val="auto"/>
                <w:lang w:val="en-US" w:eastAsia="zh-CN"/>
              </w:rPr>
              <w:t>》，</w:t>
            </w:r>
            <w:r>
              <w:rPr>
                <w:color w:val="auto"/>
              </w:rPr>
              <w:t>编制有火灾、触电、</w:t>
            </w:r>
            <w:r>
              <w:rPr>
                <w:rFonts w:hint="eastAsia"/>
                <w:color w:val="auto"/>
              </w:rPr>
              <w:t>高处坠落、物体打击、中毒事故等</w:t>
            </w:r>
            <w:r>
              <w:rPr>
                <w:color w:val="auto"/>
              </w:rPr>
              <w:t>应急预案</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lang w:val="en-US" w:eastAsia="zh-CN"/>
              </w:rPr>
            </w:pPr>
            <w:r>
              <w:rPr>
                <w:rFonts w:hint="eastAsia" w:ascii="Times New Roman" w:hAnsi="Times New Roman" w:cs="Times New Roman"/>
                <w:color w:val="auto"/>
                <w:szCs w:val="22"/>
                <w:lang w:val="en-US" w:eastAsia="zh-CN"/>
              </w:rPr>
              <w:t>2021年7月30日，</w:t>
            </w:r>
            <w:r>
              <w:rPr>
                <w:rFonts w:hint="eastAsia"/>
                <w:color w:val="auto"/>
                <w:lang w:val="en-US" w:eastAsia="zh-CN"/>
              </w:rPr>
              <w:t>工程部组织了项目人员进行火灾、爆炸事故应急救援预案演练，保留了演练记录；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lang w:val="en-US" w:eastAsia="zh-CN"/>
              </w:rPr>
            </w:pPr>
            <w:r>
              <w:rPr>
                <w:rFonts w:hint="eastAsia"/>
                <w:color w:val="auto"/>
                <w:lang w:val="en-US" w:eastAsia="zh-CN"/>
              </w:rPr>
              <w:t>准备了相应的应急设施和用品；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olor w:val="auto"/>
                <w:lang w:val="en-US" w:eastAsia="zh-CN"/>
              </w:rPr>
            </w:pPr>
            <w:r>
              <w:rPr>
                <w:rFonts w:hint="eastAsia"/>
                <w:color w:val="auto"/>
                <w:lang w:val="en-US" w:eastAsia="zh-CN"/>
              </w:rPr>
              <w:t>记录了演练过程，对演练进行了评价，演练效果较好，评价内容未提及整改要求。</w:t>
            </w:r>
          </w:p>
        </w:tc>
        <w:tc>
          <w:tcPr>
            <w:tcW w:w="857"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OK</w:t>
            </w:r>
          </w:p>
        </w:tc>
      </w:tr>
    </w:tbl>
    <w:p>
      <w:pPr>
        <w:pStyle w:val="4"/>
        <w:jc w:val="center"/>
        <w:rPr>
          <w:rFonts w:ascii="隶书" w:hAnsi="宋体" w:eastAsia="隶书"/>
          <w:color w:val="000000"/>
          <w:sz w:val="36"/>
          <w:szCs w:val="36"/>
        </w:rPr>
      </w:pPr>
      <w:r>
        <w:rPr>
          <w:rFonts w:hint="eastAsia"/>
        </w:rPr>
        <w:br w:type="page"/>
      </w:r>
      <w:r>
        <w:rPr>
          <w:rFonts w:hint="eastAsia" w:ascii="隶书" w:hAnsi="宋体" w:eastAsia="隶书" w:cs="隶书"/>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restart"/>
            <w:noWrap w:val="0"/>
            <w:vAlign w:val="center"/>
          </w:tcPr>
          <w:p>
            <w:pPr>
              <w:spacing w:before="120"/>
              <w:jc w:val="center"/>
              <w:rPr>
                <w:rFonts w:ascii="宋体" w:hAnsi="宋体" w:eastAsia="宋体" w:cs="宋体"/>
                <w:b/>
                <w:szCs w:val="21"/>
              </w:rPr>
            </w:pPr>
            <w:r>
              <w:rPr>
                <w:rFonts w:hint="eastAsia" w:ascii="宋体" w:hAnsi="宋体" w:eastAsia="宋体" w:cs="宋体"/>
                <w:b/>
                <w:szCs w:val="21"/>
              </w:rPr>
              <w:t>过程与活动、</w:t>
            </w:r>
          </w:p>
          <w:p>
            <w:pPr>
              <w:jc w:val="center"/>
              <w:rPr>
                <w:rFonts w:ascii="宋体" w:hAnsi="宋体" w:eastAsia="宋体" w:cs="宋体"/>
                <w:b/>
                <w:szCs w:val="21"/>
              </w:rPr>
            </w:pPr>
            <w:r>
              <w:rPr>
                <w:rFonts w:hint="eastAsia" w:ascii="宋体" w:hAnsi="宋体" w:eastAsia="宋体" w:cs="宋体"/>
                <w:b/>
                <w:szCs w:val="21"/>
              </w:rPr>
              <w:t>抽样计划</w:t>
            </w:r>
          </w:p>
        </w:tc>
        <w:tc>
          <w:tcPr>
            <w:tcW w:w="992" w:type="dxa"/>
            <w:vMerge w:val="restart"/>
            <w:noWrap w:val="0"/>
            <w:vAlign w:val="center"/>
          </w:tcPr>
          <w:p>
            <w:pPr>
              <w:rPr>
                <w:rFonts w:ascii="宋体" w:hAnsi="宋体" w:eastAsia="宋体" w:cs="宋体"/>
                <w:b/>
                <w:szCs w:val="21"/>
              </w:rPr>
            </w:pPr>
            <w:r>
              <w:rPr>
                <w:rFonts w:hint="eastAsia" w:ascii="宋体" w:hAnsi="宋体" w:eastAsia="宋体" w:cs="宋体"/>
                <w:b/>
                <w:szCs w:val="21"/>
              </w:rPr>
              <w:t>涉及</w:t>
            </w:r>
          </w:p>
          <w:p>
            <w:pPr>
              <w:rPr>
                <w:rFonts w:ascii="宋体" w:hAnsi="宋体" w:eastAsia="宋体" w:cs="宋体"/>
                <w:b/>
                <w:szCs w:val="21"/>
              </w:rPr>
            </w:pPr>
            <w:r>
              <w:rPr>
                <w:rFonts w:hint="eastAsia" w:ascii="宋体" w:hAnsi="宋体" w:eastAsia="宋体" w:cs="宋体"/>
                <w:b/>
                <w:szCs w:val="21"/>
              </w:rPr>
              <w:t>条款</w:t>
            </w:r>
          </w:p>
        </w:tc>
        <w:tc>
          <w:tcPr>
            <w:tcW w:w="11198" w:type="dxa"/>
            <w:noWrap w:val="0"/>
            <w:vAlign w:val="center"/>
          </w:tcPr>
          <w:p>
            <w:pPr>
              <w:rPr>
                <w:rFonts w:hint="default" w:ascii="宋体" w:hAnsi="宋体" w:eastAsia="宋体" w:cs="宋体"/>
                <w:b/>
                <w:szCs w:val="21"/>
                <w:lang w:val="en-US" w:eastAsia="zh-CN"/>
              </w:rPr>
            </w:pPr>
            <w:r>
              <w:rPr>
                <w:rFonts w:hint="eastAsia" w:ascii="宋体" w:hAnsi="宋体" w:eastAsia="宋体" w:cs="宋体"/>
                <w:b/>
                <w:szCs w:val="21"/>
              </w:rPr>
              <w:t>受审核部门：财务部</w:t>
            </w:r>
            <w:r>
              <w:rPr>
                <w:rFonts w:hint="eastAsia" w:ascii="宋体" w:hAnsi="宋体" w:eastAsia="宋体" w:cs="宋体"/>
                <w:b/>
                <w:szCs w:val="21"/>
                <w:lang w:val="en-US" w:eastAsia="zh-CN"/>
              </w:rPr>
              <w:t xml:space="preserve">                        </w:t>
            </w:r>
            <w:r>
              <w:rPr>
                <w:rFonts w:hint="eastAsia" w:ascii="宋体" w:hAnsi="宋体" w:eastAsia="宋体" w:cs="宋体"/>
                <w:b/>
                <w:szCs w:val="21"/>
              </w:rPr>
              <w:t xml:space="preserve">主管领导/陪同人员： </w:t>
            </w:r>
            <w:r>
              <w:rPr>
                <w:rFonts w:hint="eastAsia" w:ascii="宋体" w:hAnsi="宋体"/>
                <w:b/>
                <w:bCs/>
                <w:sz w:val="21"/>
                <w:szCs w:val="21"/>
              </w:rPr>
              <w:t>钟菊平</w:t>
            </w:r>
            <w:r>
              <w:rPr>
                <w:rFonts w:hint="eastAsia" w:ascii="宋体" w:hAnsi="宋体" w:eastAsia="宋体" w:cs="宋体"/>
                <w:b/>
                <w:bCs/>
                <w:szCs w:val="21"/>
              </w:rPr>
              <w:t>/</w:t>
            </w:r>
            <w:r>
              <w:rPr>
                <w:rFonts w:hint="eastAsia" w:ascii="宋体" w:hAnsi="宋体" w:eastAsia="宋体" w:cs="宋体"/>
                <w:b/>
                <w:bCs/>
                <w:szCs w:val="21"/>
                <w:lang w:val="en-US" w:eastAsia="zh-CN"/>
              </w:rPr>
              <w:t>胡剑萍</w:t>
            </w:r>
          </w:p>
        </w:tc>
        <w:tc>
          <w:tcPr>
            <w:tcW w:w="851" w:type="dxa"/>
            <w:vMerge w:val="restart"/>
            <w:noWrap w:val="0"/>
            <w:vAlign w:val="center"/>
          </w:tcPr>
          <w:p>
            <w:pPr>
              <w:rPr>
                <w:rFonts w:ascii="宋体" w:hAnsi="宋体" w:eastAsia="宋体" w:cs="宋体"/>
                <w:szCs w:val="21"/>
              </w:rPr>
            </w:pPr>
            <w:r>
              <w:rPr>
                <w:rFonts w:hint="eastAsia" w:ascii="宋体" w:hAnsi="宋体" w:eastAsia="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68" w:type="dxa"/>
            <w:vMerge w:val="continue"/>
            <w:noWrap w:val="0"/>
            <w:vAlign w:val="center"/>
          </w:tcPr>
          <w:p>
            <w:pPr>
              <w:rPr>
                <w:rFonts w:ascii="宋体" w:hAnsi="宋体" w:eastAsia="宋体" w:cs="宋体"/>
                <w:b/>
                <w:szCs w:val="21"/>
              </w:rPr>
            </w:pPr>
          </w:p>
        </w:tc>
        <w:tc>
          <w:tcPr>
            <w:tcW w:w="992" w:type="dxa"/>
            <w:vMerge w:val="continue"/>
            <w:noWrap w:val="0"/>
            <w:vAlign w:val="center"/>
          </w:tcPr>
          <w:p>
            <w:pPr>
              <w:rPr>
                <w:rFonts w:ascii="宋体" w:hAnsi="宋体" w:eastAsia="宋体" w:cs="宋体"/>
                <w:b/>
                <w:szCs w:val="21"/>
              </w:rPr>
            </w:pPr>
          </w:p>
        </w:tc>
        <w:tc>
          <w:tcPr>
            <w:tcW w:w="11198" w:type="dxa"/>
            <w:noWrap w:val="0"/>
            <w:vAlign w:val="center"/>
          </w:tcPr>
          <w:p>
            <w:pPr>
              <w:spacing w:before="120"/>
              <w:rPr>
                <w:rFonts w:hint="default" w:ascii="宋体" w:hAnsi="宋体" w:eastAsia="宋体" w:cs="宋体"/>
                <w:b/>
                <w:szCs w:val="21"/>
                <w:lang w:val="en-US" w:eastAsia="zh-CN"/>
              </w:rPr>
            </w:pPr>
            <w:r>
              <w:rPr>
                <w:rFonts w:hint="eastAsia" w:ascii="宋体" w:hAnsi="宋体" w:eastAsia="宋体" w:cs="宋体"/>
                <w:b/>
                <w:szCs w:val="21"/>
              </w:rPr>
              <w:t>审核员：</w:t>
            </w:r>
            <w:r>
              <w:rPr>
                <w:rFonts w:hint="eastAsia" w:ascii="宋体" w:hAnsi="宋体" w:eastAsia="宋体" w:cs="宋体"/>
                <w:b/>
                <w:szCs w:val="21"/>
                <w:lang w:val="en-US" w:eastAsia="zh-CN"/>
              </w:rPr>
              <w:t>伍光华</w:t>
            </w:r>
            <w:r>
              <w:rPr>
                <w:rFonts w:hint="eastAsia" w:ascii="宋体" w:hAnsi="宋体" w:eastAsia="宋体" w:cs="宋体"/>
                <w:b/>
                <w:szCs w:val="21"/>
              </w:rPr>
              <w:t xml:space="preserve">   </w:t>
            </w:r>
            <w:r>
              <w:rPr>
                <w:rFonts w:hint="eastAsia" w:ascii="宋体" w:hAnsi="宋体" w:eastAsia="宋体" w:cs="宋体"/>
                <w:b/>
                <w:szCs w:val="21"/>
                <w:lang w:val="en-US" w:eastAsia="zh-CN"/>
              </w:rPr>
              <w:t xml:space="preserve">                        审核时间：</w:t>
            </w:r>
            <w:r>
              <w:rPr>
                <w:rFonts w:hint="eastAsia" w:ascii="宋体" w:hAnsi="宋体" w:eastAsia="宋体" w:cs="宋体"/>
                <w:b/>
                <w:szCs w:val="21"/>
              </w:rPr>
              <w:t>20</w:t>
            </w:r>
            <w:r>
              <w:rPr>
                <w:rFonts w:hint="eastAsia" w:ascii="宋体" w:hAnsi="宋体" w:eastAsia="宋体" w:cs="宋体"/>
                <w:b/>
                <w:szCs w:val="21"/>
                <w:lang w:val="en-US" w:eastAsia="zh-CN"/>
              </w:rPr>
              <w:t>21.11.23</w:t>
            </w:r>
          </w:p>
        </w:tc>
        <w:tc>
          <w:tcPr>
            <w:tcW w:w="851" w:type="dxa"/>
            <w:vMerge w:val="continue"/>
            <w:noWrap w:val="0"/>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68" w:type="dxa"/>
            <w:vMerge w:val="continue"/>
            <w:noWrap w:val="0"/>
            <w:vAlign w:val="center"/>
          </w:tcPr>
          <w:p>
            <w:pPr>
              <w:rPr>
                <w:rFonts w:ascii="宋体" w:hAnsi="宋体" w:eastAsia="宋体" w:cs="宋体"/>
                <w:b/>
                <w:szCs w:val="21"/>
              </w:rPr>
            </w:pPr>
          </w:p>
        </w:tc>
        <w:tc>
          <w:tcPr>
            <w:tcW w:w="992" w:type="dxa"/>
            <w:vMerge w:val="continue"/>
            <w:noWrap w:val="0"/>
            <w:vAlign w:val="center"/>
          </w:tcPr>
          <w:p>
            <w:pPr>
              <w:rPr>
                <w:rFonts w:ascii="宋体" w:hAnsi="宋体" w:eastAsia="宋体" w:cs="宋体"/>
                <w:b/>
                <w:szCs w:val="21"/>
              </w:rPr>
            </w:pPr>
          </w:p>
        </w:tc>
        <w:tc>
          <w:tcPr>
            <w:tcW w:w="11198" w:type="dxa"/>
            <w:noWrap w:val="0"/>
            <w:vAlign w:val="center"/>
          </w:tcPr>
          <w:p>
            <w:pPr>
              <w:spacing w:line="300" w:lineRule="exact"/>
              <w:jc w:val="left"/>
              <w:rPr>
                <w:rFonts w:ascii="宋体" w:hAnsi="宋体" w:eastAsia="宋体" w:cs="宋体"/>
                <w:b/>
                <w:w w:val="90"/>
                <w:szCs w:val="21"/>
              </w:rPr>
            </w:pPr>
            <w:r>
              <w:rPr>
                <w:rFonts w:hint="eastAsia" w:ascii="宋体" w:hAnsi="宋体" w:eastAsia="宋体" w:cs="宋体"/>
                <w:b/>
                <w:szCs w:val="21"/>
              </w:rPr>
              <w:t>审核条款：</w:t>
            </w:r>
            <w:r>
              <w:rPr>
                <w:rFonts w:hint="eastAsia" w:ascii="宋体" w:hAnsi="宋体" w:eastAsia="宋体" w:cs="宋体"/>
                <w:b/>
                <w:w w:val="90"/>
                <w:szCs w:val="21"/>
              </w:rPr>
              <w:t xml:space="preserve">EO：5.3；6.2  8.1 </w:t>
            </w:r>
            <w:r>
              <w:rPr>
                <w:rFonts w:hint="eastAsia" w:ascii="宋体" w:hAnsi="宋体" w:eastAsia="宋体" w:cs="宋体"/>
                <w:b/>
                <w:w w:val="90"/>
                <w:szCs w:val="21"/>
                <w:lang w:eastAsia="zh-CN"/>
              </w:rPr>
              <w:t>，</w:t>
            </w:r>
            <w:r>
              <w:rPr>
                <w:rFonts w:hint="eastAsia" w:ascii="宋体" w:hAnsi="宋体" w:eastAsia="宋体" w:cs="宋体"/>
                <w:b/>
                <w:w w:val="90"/>
                <w:szCs w:val="21"/>
                <w:lang w:val="en-US" w:eastAsia="zh-CN"/>
              </w:rPr>
              <w:t>8.2</w:t>
            </w:r>
            <w:r>
              <w:rPr>
                <w:rFonts w:hint="eastAsia" w:ascii="宋体" w:hAnsi="宋体" w:eastAsia="宋体" w:cs="宋体"/>
                <w:b/>
                <w:w w:val="90"/>
                <w:szCs w:val="21"/>
              </w:rPr>
              <w:t xml:space="preserve">  </w:t>
            </w:r>
          </w:p>
        </w:tc>
        <w:tc>
          <w:tcPr>
            <w:tcW w:w="851" w:type="dxa"/>
            <w:vMerge w:val="continue"/>
            <w:noWrap w:val="0"/>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68" w:type="dxa"/>
            <w:noWrap w:val="0"/>
            <w:vAlign w:val="top"/>
          </w:tcPr>
          <w:p>
            <w:pPr>
              <w:spacing w:line="280" w:lineRule="exact"/>
              <w:rPr>
                <w:rFonts w:ascii="宋体" w:hAnsi="宋体" w:eastAsia="宋体" w:cs="宋体"/>
                <w:b/>
                <w:color w:val="000000"/>
                <w:kern w:val="0"/>
                <w:szCs w:val="21"/>
              </w:rPr>
            </w:pPr>
            <w:r>
              <w:rPr>
                <w:rFonts w:hint="eastAsia" w:ascii="宋体" w:hAnsi="宋体" w:eastAsia="宋体" w:cs="宋体"/>
                <w:b/>
                <w:color w:val="000000"/>
                <w:kern w:val="0"/>
                <w:szCs w:val="21"/>
              </w:rPr>
              <w:t>部门的岗位职责和权限</w:t>
            </w:r>
          </w:p>
          <w:p>
            <w:pPr>
              <w:spacing w:line="280" w:lineRule="exact"/>
              <w:rPr>
                <w:rFonts w:ascii="宋体" w:hAnsi="宋体" w:eastAsia="宋体" w:cs="宋体"/>
                <w:b/>
                <w:szCs w:val="21"/>
              </w:rPr>
            </w:pPr>
          </w:p>
        </w:tc>
        <w:tc>
          <w:tcPr>
            <w:tcW w:w="992" w:type="dxa"/>
            <w:noWrap w:val="0"/>
            <w:vAlign w:val="top"/>
          </w:tcPr>
          <w:p>
            <w:pPr>
              <w:spacing w:line="360" w:lineRule="auto"/>
              <w:rPr>
                <w:rFonts w:ascii="宋体" w:hAnsi="宋体" w:eastAsia="宋体" w:cs="宋体"/>
                <w:b/>
                <w:color w:val="000000"/>
                <w:kern w:val="0"/>
                <w:szCs w:val="21"/>
              </w:rPr>
            </w:pPr>
            <w:r>
              <w:rPr>
                <w:rFonts w:hint="eastAsia" w:ascii="宋体" w:hAnsi="宋体" w:eastAsia="宋体" w:cs="宋体"/>
                <w:b/>
                <w:color w:val="000000"/>
                <w:kern w:val="0"/>
                <w:szCs w:val="21"/>
              </w:rPr>
              <w:t>EO:5.3</w:t>
            </w:r>
          </w:p>
          <w:p>
            <w:pPr>
              <w:spacing w:line="280" w:lineRule="exact"/>
              <w:rPr>
                <w:rFonts w:ascii="宋体" w:hAnsi="宋体" w:eastAsia="宋体" w:cs="宋体"/>
                <w:b/>
                <w:szCs w:val="21"/>
              </w:rPr>
            </w:pPr>
          </w:p>
        </w:tc>
        <w:tc>
          <w:tcPr>
            <w:tcW w:w="11198" w:type="dxa"/>
            <w:noWrap w:val="0"/>
            <w:vAlign w:val="center"/>
          </w:tcPr>
          <w:p>
            <w:pPr>
              <w:spacing w:line="400" w:lineRule="exact"/>
              <w:rPr>
                <w:rFonts w:hint="eastAsia" w:ascii="宋体" w:hAnsi="宋体" w:eastAsia="宋体" w:cs="宋体"/>
                <w:b/>
                <w:szCs w:val="21"/>
              </w:rPr>
            </w:pPr>
            <w:r>
              <w:rPr>
                <w:rFonts w:hint="eastAsia" w:ascii="宋体" w:hAnsi="宋体" w:eastAsia="宋体" w:cs="宋体"/>
                <w:b/>
                <w:szCs w:val="21"/>
                <w:lang w:val="en-US" w:eastAsia="zh-CN"/>
              </w:rPr>
              <w:t>吴青</w:t>
            </w:r>
            <w:r>
              <w:rPr>
                <w:rFonts w:hint="eastAsia" w:ascii="宋体" w:hAnsi="宋体" w:eastAsia="宋体" w:cs="宋体"/>
                <w:b/>
                <w:szCs w:val="21"/>
              </w:rPr>
              <w:t>主管介绍财务部主要负责与环境和安全有关的成本控制。</w:t>
            </w:r>
          </w:p>
          <w:p>
            <w:pPr>
              <w:spacing w:line="400" w:lineRule="exact"/>
              <w:rPr>
                <w:rFonts w:ascii="宋体" w:hAnsi="宋体" w:eastAsia="宋体" w:cs="宋体"/>
                <w:b/>
                <w:color w:val="000000"/>
                <w:szCs w:val="21"/>
              </w:rPr>
            </w:pPr>
            <w:r>
              <w:rPr>
                <w:rFonts w:hint="eastAsia" w:ascii="宋体" w:hAnsi="宋体" w:eastAsia="宋体" w:cs="宋体"/>
                <w:b/>
                <w:szCs w:val="21"/>
              </w:rPr>
              <w:t>负责本部门的节能、减排、降耗工作，负责本部门员工的安全培训工作。</w:t>
            </w:r>
          </w:p>
        </w:tc>
        <w:tc>
          <w:tcPr>
            <w:tcW w:w="851" w:type="dxa"/>
            <w:noWrap w:val="0"/>
            <w:vAlign w:val="top"/>
          </w:tcPr>
          <w:p>
            <w:pPr>
              <w:rPr>
                <w:rFonts w:hint="eastAsia" w:ascii="宋体" w:hAnsi="宋体" w:eastAsia="宋体" w:cs="宋体"/>
                <w:szCs w:val="21"/>
                <w:lang w:val="en-US" w:eastAsia="zh-CN"/>
              </w:rPr>
            </w:pPr>
            <w:r>
              <w:rPr>
                <w:rFonts w:hint="eastAsia" w:ascii="宋体" w:hAnsi="宋体" w:eastAsia="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noWrap w:val="0"/>
            <w:vAlign w:val="top"/>
          </w:tcPr>
          <w:p>
            <w:pPr>
              <w:spacing w:line="280" w:lineRule="exact"/>
              <w:rPr>
                <w:rFonts w:ascii="宋体" w:hAnsi="宋体" w:eastAsia="宋体" w:cs="宋体"/>
                <w:b/>
                <w:szCs w:val="21"/>
              </w:rPr>
            </w:pPr>
          </w:p>
        </w:tc>
        <w:tc>
          <w:tcPr>
            <w:tcW w:w="992" w:type="dxa"/>
            <w:noWrap w:val="0"/>
            <w:vAlign w:val="top"/>
          </w:tcPr>
          <w:p>
            <w:pPr>
              <w:spacing w:line="400" w:lineRule="exact"/>
              <w:jc w:val="left"/>
              <w:textAlignment w:val="baseline"/>
              <w:rPr>
                <w:rFonts w:ascii="宋体" w:hAnsi="宋体" w:eastAsia="宋体" w:cs="宋体"/>
                <w:b/>
                <w:bCs/>
                <w:szCs w:val="21"/>
              </w:rPr>
            </w:pPr>
            <w:r>
              <w:rPr>
                <w:rFonts w:hint="eastAsia" w:ascii="宋体" w:hAnsi="宋体" w:eastAsia="宋体" w:cs="宋体"/>
                <w:b/>
                <w:bCs/>
                <w:szCs w:val="21"/>
              </w:rPr>
              <w:t>EO：6.2</w:t>
            </w:r>
          </w:p>
        </w:tc>
        <w:tc>
          <w:tcPr>
            <w:tcW w:w="11198" w:type="dxa"/>
            <w:noWrap w:val="0"/>
            <w:vAlign w:val="center"/>
          </w:tcPr>
          <w:p>
            <w:pPr>
              <w:ind w:firstLine="420" w:firstLineChars="200"/>
              <w:rPr>
                <w:rFonts w:ascii="宋体" w:hAnsi="宋体" w:cs="宋体"/>
                <w:szCs w:val="21"/>
              </w:rPr>
            </w:pPr>
            <w:r>
              <w:rPr>
                <w:rFonts w:hint="eastAsia" w:ascii="宋体" w:hAnsi="宋体" w:cs="宋体"/>
                <w:szCs w:val="21"/>
              </w:rPr>
              <w:t>提供：质量、环境。职业健康安全目标展开表</w:t>
            </w:r>
          </w:p>
          <w:p>
            <w:pPr>
              <w:ind w:firstLine="630" w:firstLineChars="300"/>
              <w:rPr>
                <w:rFonts w:ascii="宋体" w:hAnsi="宋体" w:cs="宋体"/>
                <w:szCs w:val="21"/>
              </w:rPr>
            </w:pP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rPr>
              <w:t xml:space="preserve">职业健康安全管理目标、指标及管理方案 </w:t>
            </w:r>
          </w:p>
          <w:p>
            <w:pPr>
              <w:autoSpaceDE w:val="0"/>
              <w:autoSpaceDN w:val="0"/>
              <w:adjustRightInd w:val="0"/>
              <w:spacing w:line="400" w:lineRule="exact"/>
              <w:jc w:val="left"/>
              <w:rPr>
                <w:rFonts w:ascii="宋体" w:hAnsi="宋体" w:eastAsia="宋体" w:cs="宋体"/>
                <w:szCs w:val="21"/>
              </w:rPr>
            </w:pPr>
            <w:r>
              <w:rPr>
                <w:rFonts w:ascii="宋体" w:hAnsi="宋体" w:eastAsia="宋体" w:cs="宋体"/>
                <w:szCs w:val="21"/>
              </w:rPr>
              <w:t>查到财务部QES目标</w:t>
            </w:r>
            <w:r>
              <w:rPr>
                <w:rFonts w:hint="eastAsia" w:ascii="宋体" w:hAnsi="宋体" w:eastAsia="宋体" w:cs="宋体"/>
                <w:szCs w:val="21"/>
              </w:rPr>
              <w:t>：环境、职业健康改善所需资金落实率100％、危险废弃物回收出汁率100％。火灾事故发生率为零、紧急事故处理率100％。20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10</w:t>
            </w:r>
            <w:r>
              <w:rPr>
                <w:rFonts w:hint="eastAsia" w:ascii="宋体" w:hAnsi="宋体" w:eastAsia="宋体" w:cs="宋体"/>
                <w:szCs w:val="21"/>
              </w:rPr>
              <w:t>月</w:t>
            </w:r>
            <w:r>
              <w:rPr>
                <w:rFonts w:hint="eastAsia" w:ascii="宋体" w:hAnsi="宋体" w:eastAsia="宋体" w:cs="宋体"/>
                <w:szCs w:val="21"/>
                <w:lang w:val="en-US" w:eastAsia="zh-CN"/>
              </w:rPr>
              <w:t>14日</w:t>
            </w:r>
            <w:r>
              <w:rPr>
                <w:rFonts w:hint="eastAsia" w:ascii="宋体" w:hAnsi="宋体" w:eastAsia="宋体" w:cs="宋体"/>
                <w:szCs w:val="21"/>
              </w:rPr>
              <w:t>部门指标统计结果已完成。</w:t>
            </w:r>
          </w:p>
        </w:tc>
        <w:tc>
          <w:tcPr>
            <w:tcW w:w="851" w:type="dxa"/>
            <w:noWrap w:val="0"/>
            <w:vAlign w:val="top"/>
          </w:tcPr>
          <w:p>
            <w:pPr>
              <w:rPr>
                <w:rFonts w:hint="eastAsia" w:ascii="宋体" w:hAnsi="宋体" w:eastAsia="宋体" w:cs="宋体"/>
                <w:szCs w:val="21"/>
                <w:lang w:val="en-US" w:eastAsia="zh-CN"/>
              </w:rPr>
            </w:pPr>
            <w:r>
              <w:rPr>
                <w:rFonts w:hint="eastAsia" w:ascii="宋体" w:hAnsi="宋体" w:eastAsia="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68" w:type="dxa"/>
            <w:noWrap w:val="0"/>
            <w:vAlign w:val="top"/>
          </w:tcPr>
          <w:p>
            <w:pPr>
              <w:spacing w:line="280" w:lineRule="exact"/>
              <w:rPr>
                <w:rFonts w:ascii="宋体" w:hAnsi="宋体" w:eastAsia="宋体" w:cs="宋体"/>
                <w:b/>
                <w:szCs w:val="21"/>
              </w:rPr>
            </w:pPr>
            <w:r>
              <w:rPr>
                <w:rFonts w:hint="eastAsia" w:ascii="宋体" w:hAnsi="宋体" w:eastAsia="宋体" w:cs="宋体"/>
                <w:b/>
                <w:szCs w:val="21"/>
              </w:rPr>
              <w:t>运行控制</w:t>
            </w:r>
          </w:p>
        </w:tc>
        <w:tc>
          <w:tcPr>
            <w:tcW w:w="992" w:type="dxa"/>
            <w:noWrap w:val="0"/>
            <w:vAlign w:val="top"/>
          </w:tcPr>
          <w:p>
            <w:pPr>
              <w:spacing w:line="400" w:lineRule="exact"/>
              <w:jc w:val="left"/>
              <w:textAlignment w:val="baseline"/>
              <w:rPr>
                <w:rFonts w:ascii="宋体" w:hAnsi="宋体" w:eastAsia="宋体" w:cs="宋体"/>
                <w:b/>
                <w:bCs/>
                <w:szCs w:val="21"/>
              </w:rPr>
            </w:pPr>
            <w:r>
              <w:rPr>
                <w:rFonts w:hint="eastAsia" w:ascii="宋体" w:hAnsi="宋体" w:eastAsia="宋体" w:cs="宋体"/>
                <w:b/>
                <w:bCs/>
                <w:szCs w:val="21"/>
              </w:rPr>
              <w:t>EO：8.1</w:t>
            </w:r>
          </w:p>
          <w:p>
            <w:pPr>
              <w:tabs>
                <w:tab w:val="left" w:pos="5220"/>
              </w:tabs>
              <w:spacing w:line="400" w:lineRule="exact"/>
              <w:jc w:val="left"/>
              <w:textAlignment w:val="top"/>
              <w:rPr>
                <w:rFonts w:ascii="宋体" w:hAnsi="宋体" w:eastAsia="宋体" w:cs="宋体"/>
                <w:szCs w:val="21"/>
              </w:rPr>
            </w:pPr>
          </w:p>
          <w:p>
            <w:pPr>
              <w:spacing w:line="280" w:lineRule="exact"/>
              <w:rPr>
                <w:rFonts w:ascii="宋体" w:hAnsi="宋体" w:eastAsia="宋体" w:cs="宋体"/>
                <w:color w:val="000000"/>
                <w:kern w:val="0"/>
                <w:szCs w:val="21"/>
              </w:rPr>
            </w:pPr>
          </w:p>
        </w:tc>
        <w:tc>
          <w:tcPr>
            <w:tcW w:w="11198" w:type="dxa"/>
            <w:noWrap w:val="0"/>
            <w:vAlign w:val="center"/>
          </w:tcPr>
          <w:p>
            <w:pPr>
              <w:autoSpaceDE w:val="0"/>
              <w:autoSpaceDN w:val="0"/>
              <w:adjustRightIn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部门环境因素与危险源依据《环境因素识别评价程序》、《危险源辨识、风险评价和风险控制程序》识别并评价，日常工作中执行纸张双面打印，墨盒回收，人走灯灭，并对部门人员常宣传安全，做到节能、减排、降耗，</w:t>
            </w:r>
            <w:r>
              <w:rPr>
                <w:rFonts w:hint="eastAsia" w:ascii="宋体" w:hAnsi="宋体" w:eastAsia="宋体" w:cs="宋体"/>
                <w:kern w:val="0"/>
                <w:szCs w:val="21"/>
              </w:rPr>
              <w:t>在控制过程，考虑了顾客要求和相关法律法规要求。同时也考虑了组织的战略要求，包括利益相关方的相关要求，生命周期等，在废纸张处理、墨盒处理过程中均有体现。</w:t>
            </w:r>
          </w:p>
          <w:p>
            <w:pPr>
              <w:spacing w:line="400" w:lineRule="exact"/>
              <w:rPr>
                <w:rFonts w:ascii="宋体" w:hAnsi="宋体" w:eastAsia="宋体" w:cs="宋体"/>
                <w:szCs w:val="21"/>
              </w:rPr>
            </w:pPr>
            <w:r>
              <w:rPr>
                <w:rFonts w:hint="eastAsia" w:ascii="宋体" w:hAnsi="宋体" w:eastAsia="宋体" w:cs="宋体"/>
                <w:szCs w:val="21"/>
              </w:rPr>
              <w:t>部门重要环境因素与危险源有：火灾、水电的消耗、纸张的消耗、废墨盒打印机硒鼓等。</w:t>
            </w:r>
          </w:p>
          <w:p>
            <w:pPr>
              <w:spacing w:line="400" w:lineRule="exact"/>
              <w:rPr>
                <w:rFonts w:ascii="宋体" w:hAnsi="宋体" w:eastAsia="宋体" w:cs="宋体"/>
                <w:b/>
                <w:kern w:val="0"/>
                <w:szCs w:val="21"/>
              </w:rPr>
            </w:pPr>
            <w:r>
              <w:rPr>
                <w:rFonts w:hint="eastAsia" w:ascii="宋体" w:hAnsi="宋体" w:eastAsia="宋体" w:cs="宋体"/>
                <w:b/>
                <w:szCs w:val="21"/>
              </w:rPr>
              <w:t>运行控制</w:t>
            </w:r>
          </w:p>
          <w:p>
            <w:pPr>
              <w:spacing w:line="400" w:lineRule="exact"/>
              <w:ind w:firstLine="420" w:firstLineChars="200"/>
              <w:rPr>
                <w:rFonts w:ascii="宋体" w:hAnsi="宋体" w:eastAsia="宋体" w:cs="宋体"/>
                <w:szCs w:val="21"/>
              </w:rPr>
            </w:pPr>
            <w:r>
              <w:rPr>
                <w:rFonts w:hint="eastAsia" w:ascii="宋体" w:hAnsi="宋体" w:eastAsia="宋体" w:cs="宋体"/>
                <w:szCs w:val="21"/>
              </w:rPr>
              <w:t>经观察，财务部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w:t>
            </w:r>
            <w:r>
              <w:rPr>
                <w:rFonts w:hint="eastAsia" w:ascii="宋体" w:hAnsi="宋体" w:eastAsia="宋体" w:cs="宋体"/>
                <w:szCs w:val="21"/>
                <w:highlight w:val="none"/>
              </w:rPr>
              <w:t>面布线规范，并且在每日下班之前，由专人检查电器、火灾的隐患。审查中公司20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10月至今</w:t>
            </w:r>
            <w:r>
              <w:rPr>
                <w:rFonts w:hint="eastAsia" w:ascii="宋体" w:hAnsi="宋体" w:eastAsia="宋体" w:cs="宋体"/>
                <w:szCs w:val="21"/>
                <w:highlight w:val="none"/>
              </w:rPr>
              <w:t>在质量、环境、职业健康安全方面、为员工缴纳五险、体检等方面投</w:t>
            </w:r>
            <w:r>
              <w:rPr>
                <w:rFonts w:hint="eastAsia" w:ascii="宋体" w:hAnsi="宋体" w:eastAsia="宋体" w:cs="宋体"/>
                <w:szCs w:val="21"/>
                <w:highlight w:val="none"/>
                <w:lang w:val="en-US" w:eastAsia="zh-CN"/>
              </w:rPr>
              <w:t>入</w:t>
            </w:r>
            <w:r>
              <w:rPr>
                <w:rFonts w:hint="eastAsia" w:ascii="宋体" w:hAnsi="宋体" w:eastAsia="宋体" w:cs="宋体"/>
                <w:color w:val="auto"/>
                <w:szCs w:val="21"/>
                <w:highlight w:val="none"/>
                <w:lang w:val="en-US" w:eastAsia="zh-CN"/>
              </w:rPr>
              <w:t>147.3余</w:t>
            </w:r>
            <w:r>
              <w:rPr>
                <w:rFonts w:hint="eastAsia" w:ascii="宋体" w:hAnsi="宋体" w:eastAsia="宋体" w:cs="宋体"/>
                <w:szCs w:val="21"/>
                <w:highlight w:val="none"/>
              </w:rPr>
              <w:t>万元，为进入施工现场的管理人员和所有的施工人员公司办理了意外伤害保险团体险，基本符合。</w:t>
            </w:r>
          </w:p>
        </w:tc>
        <w:tc>
          <w:tcPr>
            <w:tcW w:w="851" w:type="dxa"/>
            <w:noWrap w:val="0"/>
            <w:vAlign w:val="top"/>
          </w:tcPr>
          <w:p>
            <w:pPr>
              <w:rPr>
                <w:rFonts w:hint="eastAsia" w:ascii="宋体" w:hAnsi="宋体" w:eastAsia="宋体" w:cs="宋体"/>
                <w:szCs w:val="21"/>
                <w:lang w:val="en-US" w:eastAsia="zh-CN"/>
              </w:rPr>
            </w:pPr>
            <w:r>
              <w:rPr>
                <w:rFonts w:hint="eastAsia" w:ascii="宋体" w:hAnsi="宋体" w:eastAsia="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68" w:type="dxa"/>
            <w:noWrap w:val="0"/>
            <w:vAlign w:val="top"/>
          </w:tcPr>
          <w:p>
            <w:pPr>
              <w:spacing w:line="280" w:lineRule="exact"/>
              <w:rPr>
                <w:rFonts w:hint="eastAsia" w:ascii="宋体" w:hAnsi="宋体" w:eastAsia="宋体" w:cs="宋体"/>
                <w:b/>
                <w:szCs w:val="21"/>
              </w:rPr>
            </w:pPr>
            <w:r>
              <w:rPr>
                <w:rFonts w:ascii="宋体" w:hAnsi="宋体" w:eastAsia="宋体"/>
                <w:bCs/>
                <w:szCs w:val="21"/>
              </w:rPr>
              <w:t>应急准备和响应</w:t>
            </w:r>
          </w:p>
        </w:tc>
        <w:tc>
          <w:tcPr>
            <w:tcW w:w="992" w:type="dxa"/>
            <w:noWrap w:val="0"/>
            <w:vAlign w:val="top"/>
          </w:tcPr>
          <w:p>
            <w:pPr>
              <w:spacing w:line="280" w:lineRule="exact"/>
              <w:rPr>
                <w:rFonts w:ascii="宋体" w:hAnsi="宋体" w:eastAsia="宋体" w:cs="宋体"/>
                <w:bCs/>
                <w:szCs w:val="21"/>
              </w:rPr>
            </w:pPr>
            <w:r>
              <w:rPr>
                <w:rFonts w:hint="eastAsia" w:ascii="宋体" w:hAnsi="宋体" w:eastAsia="宋体" w:cs="宋体"/>
                <w:bCs/>
                <w:szCs w:val="21"/>
              </w:rPr>
              <w:t>EO8.2</w:t>
            </w:r>
          </w:p>
          <w:p>
            <w:pPr>
              <w:spacing w:line="280" w:lineRule="exact"/>
              <w:rPr>
                <w:rFonts w:ascii="宋体" w:hAnsi="宋体" w:eastAsia="宋体" w:cs="宋体"/>
                <w:color w:val="000000"/>
                <w:kern w:val="0"/>
                <w:szCs w:val="21"/>
              </w:rPr>
            </w:pPr>
          </w:p>
        </w:tc>
        <w:tc>
          <w:tcPr>
            <w:tcW w:w="11198" w:type="dxa"/>
            <w:noWrap w:val="0"/>
            <w:vAlign w:val="top"/>
          </w:tcPr>
          <w:p>
            <w:pPr>
              <w:spacing w:line="320" w:lineRule="exact"/>
              <w:rPr>
                <w:rFonts w:ascii="宋体" w:hAnsi="宋体" w:eastAsia="宋体" w:cs="楷体"/>
                <w:szCs w:val="21"/>
              </w:rPr>
            </w:pPr>
            <w:r>
              <w:rPr>
                <w:rFonts w:hint="eastAsia" w:ascii="宋体" w:hAnsi="宋体" w:eastAsia="宋体" w:cs="楷体"/>
                <w:szCs w:val="21"/>
              </w:rPr>
              <w:t>制定实施了《应急准备与响应控制程序》，制定了火灾、触电、人员伤亡等应急预案</w:t>
            </w:r>
          </w:p>
          <w:p>
            <w:pPr>
              <w:spacing w:line="320" w:lineRule="exact"/>
              <w:rPr>
                <w:rFonts w:hint="eastAsia" w:ascii="宋体" w:hAnsi="宋体" w:eastAsia="宋体" w:cs="宋体"/>
                <w:szCs w:val="21"/>
              </w:rPr>
            </w:pPr>
            <w:r>
              <w:rPr>
                <w:rFonts w:hint="eastAsia" w:ascii="宋体" w:hAnsi="宋体" w:eastAsia="宋体" w:cs="楷体"/>
                <w:szCs w:val="21"/>
                <w:lang w:val="en-US" w:eastAsia="zh-CN"/>
              </w:rPr>
              <w:t>财务</w:t>
            </w:r>
            <w:r>
              <w:rPr>
                <w:rFonts w:hint="eastAsia" w:ascii="宋体" w:hAnsi="宋体" w:eastAsia="宋体" w:cs="楷体"/>
                <w:szCs w:val="21"/>
                <w:lang w:eastAsia="zh-CN"/>
              </w:rPr>
              <w:t>部</w:t>
            </w:r>
            <w:r>
              <w:rPr>
                <w:rFonts w:hint="eastAsia" w:ascii="宋体" w:hAnsi="宋体"/>
                <w:b w:val="0"/>
                <w:bCs w:val="0"/>
                <w:sz w:val="21"/>
                <w:szCs w:val="21"/>
              </w:rPr>
              <w:t>钟菊平</w:t>
            </w:r>
            <w:r>
              <w:rPr>
                <w:rFonts w:hint="eastAsia" w:ascii="宋体" w:hAnsi="宋体" w:eastAsia="宋体" w:cs="宋体"/>
                <w:szCs w:val="21"/>
              </w:rPr>
              <w:t>部长</w:t>
            </w:r>
            <w:r>
              <w:rPr>
                <w:rFonts w:hint="eastAsia" w:ascii="宋体" w:hAnsi="宋体" w:eastAsia="宋体" w:cs="楷体"/>
                <w:szCs w:val="21"/>
              </w:rPr>
              <w:t>等人员参加了由</w:t>
            </w:r>
            <w:r>
              <w:rPr>
                <w:rFonts w:hint="eastAsia" w:ascii="宋体" w:hAnsi="宋体" w:eastAsia="宋体" w:cs="楷体"/>
                <w:szCs w:val="21"/>
                <w:lang w:val="en-US" w:eastAsia="zh-CN"/>
              </w:rPr>
              <w:t>综合部</w:t>
            </w:r>
            <w:r>
              <w:rPr>
                <w:rFonts w:hint="eastAsia" w:ascii="宋体" w:hAnsi="宋体" w:eastAsia="宋体" w:cs="楷体"/>
                <w:szCs w:val="21"/>
              </w:rPr>
              <w:t>组织的</w:t>
            </w:r>
            <w:r>
              <w:rPr>
                <w:rFonts w:hint="eastAsia" w:ascii="Times New Roman" w:hAnsi="Times New Roman"/>
                <w:lang w:val="en-US" w:eastAsia="zh-CN"/>
              </w:rPr>
              <w:t>高处坠落、物体打击</w:t>
            </w:r>
            <w:r>
              <w:rPr>
                <w:rFonts w:hint="eastAsia" w:ascii="宋体" w:hAnsi="宋体" w:eastAsia="宋体" w:cs="楷体"/>
                <w:szCs w:val="21"/>
              </w:rPr>
              <w:t>演练。</w:t>
            </w:r>
            <w:r>
              <w:rPr>
                <w:rFonts w:hint="eastAsia" w:ascii="宋体" w:hAnsi="宋体" w:eastAsia="宋体"/>
                <w:szCs w:val="21"/>
              </w:rPr>
              <w:t>演习时间：</w:t>
            </w:r>
            <w:r>
              <w:rPr>
                <w:rFonts w:ascii="宋体" w:hAnsi="宋体" w:eastAsia="宋体"/>
                <w:szCs w:val="21"/>
              </w:rPr>
              <w:t>20</w:t>
            </w:r>
            <w:r>
              <w:rPr>
                <w:rFonts w:hint="eastAsia" w:ascii="宋体" w:hAnsi="宋体" w:eastAsia="宋体"/>
                <w:szCs w:val="21"/>
                <w:lang w:val="en-US" w:eastAsia="zh-CN"/>
              </w:rPr>
              <w:t>21</w:t>
            </w:r>
            <w:r>
              <w:rPr>
                <w:rFonts w:hint="eastAsia" w:ascii="宋体" w:hAnsi="宋体" w:eastAsia="宋体"/>
                <w:szCs w:val="21"/>
              </w:rPr>
              <w:t>年</w:t>
            </w:r>
            <w:r>
              <w:rPr>
                <w:rFonts w:hint="eastAsia" w:ascii="宋体" w:hAnsi="宋体" w:eastAsia="宋体"/>
                <w:szCs w:val="21"/>
                <w:lang w:val="en-US" w:eastAsia="zh-CN"/>
              </w:rPr>
              <w:t>7</w:t>
            </w:r>
            <w:r>
              <w:rPr>
                <w:rFonts w:hint="eastAsia" w:ascii="宋体" w:hAnsi="宋体" w:eastAsia="宋体"/>
                <w:szCs w:val="21"/>
              </w:rPr>
              <w:t>月</w:t>
            </w:r>
            <w:r>
              <w:rPr>
                <w:rFonts w:hint="eastAsia" w:ascii="宋体" w:hAnsi="宋体" w:eastAsia="宋体"/>
                <w:szCs w:val="21"/>
                <w:lang w:val="en-US" w:eastAsia="zh-CN"/>
              </w:rPr>
              <w:t>28</w:t>
            </w:r>
            <w:r>
              <w:rPr>
                <w:rFonts w:hint="eastAsia" w:ascii="宋体" w:hAnsi="宋体" w:eastAsia="宋体"/>
                <w:szCs w:val="21"/>
              </w:rPr>
              <w:t>日</w:t>
            </w:r>
          </w:p>
        </w:tc>
        <w:tc>
          <w:tcPr>
            <w:tcW w:w="851" w:type="dxa"/>
            <w:noWrap w:val="0"/>
            <w:vAlign w:val="top"/>
          </w:tcPr>
          <w:p>
            <w:pPr>
              <w:rPr>
                <w:rFonts w:hint="eastAsia" w:ascii="宋体" w:hAnsi="宋体" w:eastAsia="宋体" w:cs="宋体"/>
                <w:szCs w:val="21"/>
                <w:lang w:val="en-US" w:eastAsia="zh-CN"/>
              </w:rPr>
            </w:pPr>
            <w:r>
              <w:rPr>
                <w:rFonts w:hint="eastAsia" w:ascii="宋体" w:hAnsi="宋体" w:eastAsia="宋体" w:cs="宋体"/>
                <w:szCs w:val="21"/>
                <w:lang w:val="en-US" w:eastAsia="zh-CN"/>
              </w:rPr>
              <w:t>符合</w:t>
            </w:r>
          </w:p>
        </w:tc>
      </w:tr>
    </w:tbl>
    <w:p>
      <w:pPr>
        <w:pStyle w:val="2"/>
        <w:rPr>
          <w:rFonts w:hint="eastAsia"/>
        </w:rPr>
      </w:pPr>
    </w:p>
    <w:sectPr>
      <w:headerReference r:id="rId3" w:type="default"/>
      <w:footerReference r:id="rId4" w:type="default"/>
      <w:pgSz w:w="16838" w:h="11906" w:orient="landscape"/>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25</w:t>
    </w:r>
    <w:r>
      <w:rPr>
        <w:b/>
        <w:bCs/>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cs="Times New Roman"/>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7033" y="0"/>
              <wp:lineTo x="4019" y="1440"/>
              <wp:lineTo x="-502" y="5760"/>
              <wp:lineTo x="-502" y="10080"/>
              <wp:lineTo x="0" y="15360"/>
              <wp:lineTo x="502" y="17280"/>
              <wp:lineTo x="7033" y="20640"/>
              <wp:lineTo x="11051" y="20640"/>
              <wp:lineTo x="13060" y="20640"/>
              <wp:lineTo x="13563" y="20640"/>
              <wp:lineTo x="20093" y="15360"/>
              <wp:lineTo x="21098" y="6240"/>
              <wp:lineTo x="15070" y="480"/>
              <wp:lineTo x="12558" y="0"/>
              <wp:lineTo x="7033"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3"/>
        <w:rFonts w:hint="eastAsia"/>
      </w:rPr>
      <w:t>北京国标联合认证有限公司</w:t>
    </w:r>
    <w:r>
      <w:rPr>
        <w:rStyle w:val="13"/>
        <w:rFonts w:cs="Times New Roman"/>
      </w:rPr>
      <w:tab/>
    </w:r>
    <w:r>
      <w:rPr>
        <w:rStyle w:val="13"/>
        <w:rFonts w:cs="Times New Roman"/>
      </w:rPr>
      <w:tab/>
    </w:r>
    <w:r>
      <w:rPr>
        <w:rStyle w:val="13"/>
        <w:rFonts w:cs="Times New Roman"/>
      </w:rPr>
      <w:tab/>
    </w:r>
  </w:p>
  <w:p>
    <w:pPr>
      <w:pStyle w:val="5"/>
      <w:pBdr>
        <w:bottom w:val="none" w:color="auto" w:sz="0" w:space="0"/>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t>ISC-</w:t>
                          </w:r>
                          <w:r>
                            <w:rPr>
                              <w:sz w:val="18"/>
                              <w:szCs w:val="18"/>
                            </w:rPr>
                            <w:t>B-I</w:t>
                          </w:r>
                          <w:r>
                            <w:rPr>
                              <w:rFonts w:hint="eastAsia"/>
                              <w:sz w:val="18"/>
                              <w:szCs w:val="18"/>
                              <w:lang w:val="en-US" w:eastAsia="zh-CN"/>
                            </w:rPr>
                            <w:t>I</w:t>
                          </w:r>
                          <w:r>
                            <w:rPr>
                              <w:sz w:val="18"/>
                              <w:szCs w:val="18"/>
                            </w:rPr>
                            <w:t>-</w:t>
                          </w:r>
                          <w:r>
                            <w:rPr>
                              <w:rFonts w:hint="eastAsia"/>
                              <w:sz w:val="18"/>
                              <w:szCs w:val="18"/>
                              <w:lang w:val="en-US" w:eastAsia="zh-CN"/>
                            </w:rPr>
                            <w:t>12</w:t>
                          </w:r>
                          <w:r>
                            <w:rPr>
                              <w:rFonts w:hint="eastAsia" w:cs="宋体"/>
                              <w:sz w:val="18"/>
                              <w:szCs w:val="18"/>
                            </w:rPr>
                            <w:t>管理体系审核记录表</w:t>
                          </w:r>
                          <w:r>
                            <w:rPr>
                              <w:sz w:val="18"/>
                              <w:szCs w:val="18"/>
                            </w:rPr>
                            <w:t>(0</w:t>
                          </w:r>
                          <w:r>
                            <w:rPr>
                              <w:rFonts w:hint="eastAsia"/>
                              <w:sz w:val="18"/>
                              <w:szCs w:val="18"/>
                              <w:lang w:val="en-US" w:eastAsia="zh-CN"/>
                            </w:rPr>
                            <w:t>5</w:t>
                          </w:r>
                          <w:r>
                            <w:rPr>
                              <w:rFonts w:hint="eastAsia" w:cs="宋体"/>
                              <w:sz w:val="18"/>
                              <w:szCs w:val="18"/>
                            </w:rPr>
                            <w:t>版</w:t>
                          </w:r>
                          <w:r>
                            <w:rPr>
                              <w:sz w:val="18"/>
                              <w:szCs w:val="18"/>
                            </w:rPr>
                            <w:t>)</w:t>
                          </w:r>
                        </w:p>
                        <w:p/>
                      </w:txbxContent>
                    </wps:txbx>
                    <wps:bodyPr wrap="square"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Bqrl1gAAAAoBAAAPAAAAAAAAAAEAIAAAACIAAABkcnMv&#10;ZG93bnJldi54bWxQSwECFAAUAAAACACHTuJAnEajEMwBAACFAwAADgAAAAAAAAABACAAAAAlAQAA&#10;ZHJzL2Uyb0RvYy54bWxQSwUGAAAAAAYABgBZAQAAYwUAAAAA&#10;">
              <v:fill on="t" focussize="0,0"/>
              <v:stroke on="f"/>
              <v:imagedata o:title=""/>
              <o:lock v:ext="edit" aspectratio="f"/>
              <v:textbox>
                <w:txbxContent>
                  <w:p>
                    <w:r>
                      <w:t>ISC-</w:t>
                    </w:r>
                    <w:r>
                      <w:rPr>
                        <w:sz w:val="18"/>
                        <w:szCs w:val="18"/>
                      </w:rPr>
                      <w:t>B-I</w:t>
                    </w:r>
                    <w:r>
                      <w:rPr>
                        <w:rFonts w:hint="eastAsia"/>
                        <w:sz w:val="18"/>
                        <w:szCs w:val="18"/>
                        <w:lang w:val="en-US" w:eastAsia="zh-CN"/>
                      </w:rPr>
                      <w:t>I</w:t>
                    </w:r>
                    <w:r>
                      <w:rPr>
                        <w:sz w:val="18"/>
                        <w:szCs w:val="18"/>
                      </w:rPr>
                      <w:t>-</w:t>
                    </w:r>
                    <w:r>
                      <w:rPr>
                        <w:rFonts w:hint="eastAsia"/>
                        <w:sz w:val="18"/>
                        <w:szCs w:val="18"/>
                        <w:lang w:val="en-US" w:eastAsia="zh-CN"/>
                      </w:rPr>
                      <w:t>12</w:t>
                    </w:r>
                    <w:r>
                      <w:rPr>
                        <w:rFonts w:hint="eastAsia" w:cs="宋体"/>
                        <w:sz w:val="18"/>
                        <w:szCs w:val="18"/>
                      </w:rPr>
                      <w:t>管理体系审核记录表</w:t>
                    </w:r>
                    <w:r>
                      <w:rPr>
                        <w:sz w:val="18"/>
                        <w:szCs w:val="18"/>
                      </w:rPr>
                      <w:t>(0</w:t>
                    </w:r>
                    <w:r>
                      <w:rPr>
                        <w:rFonts w:hint="eastAsia"/>
                        <w:sz w:val="18"/>
                        <w:szCs w:val="18"/>
                        <w:lang w:val="en-US" w:eastAsia="zh-CN"/>
                      </w:rPr>
                      <w:t>5</w:t>
                    </w:r>
                    <w:r>
                      <w:rPr>
                        <w:rFonts w:hint="eastAsia" w:cs="宋体"/>
                        <w:sz w:val="18"/>
                        <w:szCs w:val="18"/>
                      </w:rPr>
                      <w:t>版</w:t>
                    </w:r>
                    <w:r>
                      <w:rPr>
                        <w:sz w:val="18"/>
                        <w:szCs w:val="18"/>
                      </w:rPr>
                      <w:t>)</w:t>
                    </w:r>
                  </w:p>
                  <w:p/>
                </w:txbxContent>
              </v:textbox>
            </v:shape>
          </w:pict>
        </mc:Fallback>
      </mc:AlternateContent>
    </w:r>
    <w:r>
      <w:rPr>
        <w:rStyle w:val="13"/>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77A"/>
    <w:rsid w:val="00005FBE"/>
    <w:rsid w:val="00021724"/>
    <w:rsid w:val="000237F6"/>
    <w:rsid w:val="0003373A"/>
    <w:rsid w:val="000400E2"/>
    <w:rsid w:val="00051F15"/>
    <w:rsid w:val="00056179"/>
    <w:rsid w:val="00062E46"/>
    <w:rsid w:val="0007025A"/>
    <w:rsid w:val="0007373B"/>
    <w:rsid w:val="00080D52"/>
    <w:rsid w:val="00082B88"/>
    <w:rsid w:val="000835BD"/>
    <w:rsid w:val="000B0A12"/>
    <w:rsid w:val="000B51BD"/>
    <w:rsid w:val="000B5AE6"/>
    <w:rsid w:val="000C6BE2"/>
    <w:rsid w:val="000D65AC"/>
    <w:rsid w:val="000E4796"/>
    <w:rsid w:val="000F23F0"/>
    <w:rsid w:val="00101E8B"/>
    <w:rsid w:val="001457DB"/>
    <w:rsid w:val="00165FFA"/>
    <w:rsid w:val="0016615A"/>
    <w:rsid w:val="00166AEB"/>
    <w:rsid w:val="0016711D"/>
    <w:rsid w:val="0017040D"/>
    <w:rsid w:val="001715A9"/>
    <w:rsid w:val="00177DB7"/>
    <w:rsid w:val="0018679B"/>
    <w:rsid w:val="001A2D7F"/>
    <w:rsid w:val="001A7028"/>
    <w:rsid w:val="001B1E90"/>
    <w:rsid w:val="001B500A"/>
    <w:rsid w:val="001B588D"/>
    <w:rsid w:val="001C212C"/>
    <w:rsid w:val="001C49A4"/>
    <w:rsid w:val="001E1BB2"/>
    <w:rsid w:val="001E1E4C"/>
    <w:rsid w:val="001F1002"/>
    <w:rsid w:val="001F208C"/>
    <w:rsid w:val="002007DD"/>
    <w:rsid w:val="00200A9C"/>
    <w:rsid w:val="00212C17"/>
    <w:rsid w:val="00233FE3"/>
    <w:rsid w:val="00234E20"/>
    <w:rsid w:val="0024149C"/>
    <w:rsid w:val="0025466A"/>
    <w:rsid w:val="0025781D"/>
    <w:rsid w:val="00267DDF"/>
    <w:rsid w:val="0027179A"/>
    <w:rsid w:val="002717DD"/>
    <w:rsid w:val="00271C54"/>
    <w:rsid w:val="002939AD"/>
    <w:rsid w:val="002A0B55"/>
    <w:rsid w:val="002A0CC1"/>
    <w:rsid w:val="002B45AB"/>
    <w:rsid w:val="002B5FE3"/>
    <w:rsid w:val="002E06D3"/>
    <w:rsid w:val="002E14AF"/>
    <w:rsid w:val="002F21A4"/>
    <w:rsid w:val="00304B44"/>
    <w:rsid w:val="00305360"/>
    <w:rsid w:val="00312878"/>
    <w:rsid w:val="0033324F"/>
    <w:rsid w:val="00337922"/>
    <w:rsid w:val="00340867"/>
    <w:rsid w:val="003548DE"/>
    <w:rsid w:val="00360A96"/>
    <w:rsid w:val="00370AD1"/>
    <w:rsid w:val="0038011F"/>
    <w:rsid w:val="00380837"/>
    <w:rsid w:val="00385610"/>
    <w:rsid w:val="00387B75"/>
    <w:rsid w:val="00390345"/>
    <w:rsid w:val="003A06FA"/>
    <w:rsid w:val="003A0ED9"/>
    <w:rsid w:val="003A198A"/>
    <w:rsid w:val="003B2B00"/>
    <w:rsid w:val="003E05CD"/>
    <w:rsid w:val="003E4F24"/>
    <w:rsid w:val="003E76AB"/>
    <w:rsid w:val="0040356A"/>
    <w:rsid w:val="0040506A"/>
    <w:rsid w:val="00410914"/>
    <w:rsid w:val="004124B3"/>
    <w:rsid w:val="00417CE2"/>
    <w:rsid w:val="0042190E"/>
    <w:rsid w:val="00426850"/>
    <w:rsid w:val="00431367"/>
    <w:rsid w:val="00433CB2"/>
    <w:rsid w:val="0043438B"/>
    <w:rsid w:val="00436A8D"/>
    <w:rsid w:val="00452694"/>
    <w:rsid w:val="00457543"/>
    <w:rsid w:val="004657B7"/>
    <w:rsid w:val="004723F4"/>
    <w:rsid w:val="00481772"/>
    <w:rsid w:val="00483689"/>
    <w:rsid w:val="004846F0"/>
    <w:rsid w:val="0048600D"/>
    <w:rsid w:val="00492E84"/>
    <w:rsid w:val="004A036A"/>
    <w:rsid w:val="004A0FD5"/>
    <w:rsid w:val="004A4050"/>
    <w:rsid w:val="004C0BE5"/>
    <w:rsid w:val="004C25D5"/>
    <w:rsid w:val="004F3E0C"/>
    <w:rsid w:val="004F3F70"/>
    <w:rsid w:val="00536930"/>
    <w:rsid w:val="00540887"/>
    <w:rsid w:val="00541A12"/>
    <w:rsid w:val="005433EC"/>
    <w:rsid w:val="00543427"/>
    <w:rsid w:val="00544078"/>
    <w:rsid w:val="00544422"/>
    <w:rsid w:val="00546C31"/>
    <w:rsid w:val="0055520A"/>
    <w:rsid w:val="00555933"/>
    <w:rsid w:val="0056130C"/>
    <w:rsid w:val="00564E53"/>
    <w:rsid w:val="00585F7E"/>
    <w:rsid w:val="00592D02"/>
    <w:rsid w:val="005950A0"/>
    <w:rsid w:val="005A277D"/>
    <w:rsid w:val="005A6D39"/>
    <w:rsid w:val="005C2A14"/>
    <w:rsid w:val="005C3FDB"/>
    <w:rsid w:val="005C5A1B"/>
    <w:rsid w:val="005D16B8"/>
    <w:rsid w:val="005D5659"/>
    <w:rsid w:val="005E0F0A"/>
    <w:rsid w:val="005F0561"/>
    <w:rsid w:val="005F120B"/>
    <w:rsid w:val="005F2336"/>
    <w:rsid w:val="005F4CBD"/>
    <w:rsid w:val="005F57A2"/>
    <w:rsid w:val="005F6BC6"/>
    <w:rsid w:val="005F6C80"/>
    <w:rsid w:val="0060047F"/>
    <w:rsid w:val="00600C20"/>
    <w:rsid w:val="00605F6B"/>
    <w:rsid w:val="00613CF1"/>
    <w:rsid w:val="00614FA0"/>
    <w:rsid w:val="0062322A"/>
    <w:rsid w:val="00626E6F"/>
    <w:rsid w:val="006378C1"/>
    <w:rsid w:val="006416B9"/>
    <w:rsid w:val="00644FE2"/>
    <w:rsid w:val="0065394A"/>
    <w:rsid w:val="0065651D"/>
    <w:rsid w:val="0066300D"/>
    <w:rsid w:val="00665087"/>
    <w:rsid w:val="006724D2"/>
    <w:rsid w:val="0067640C"/>
    <w:rsid w:val="00677A8A"/>
    <w:rsid w:val="00686A50"/>
    <w:rsid w:val="00694023"/>
    <w:rsid w:val="0069440C"/>
    <w:rsid w:val="00697866"/>
    <w:rsid w:val="006A2BC4"/>
    <w:rsid w:val="006B0451"/>
    <w:rsid w:val="006B347B"/>
    <w:rsid w:val="006C5397"/>
    <w:rsid w:val="006E678B"/>
    <w:rsid w:val="006F24D2"/>
    <w:rsid w:val="00723013"/>
    <w:rsid w:val="0072554A"/>
    <w:rsid w:val="007331C5"/>
    <w:rsid w:val="0074048C"/>
    <w:rsid w:val="00755F1C"/>
    <w:rsid w:val="007635CE"/>
    <w:rsid w:val="00767915"/>
    <w:rsid w:val="007757F3"/>
    <w:rsid w:val="00796C98"/>
    <w:rsid w:val="00797EB6"/>
    <w:rsid w:val="007A44E4"/>
    <w:rsid w:val="007D1BEB"/>
    <w:rsid w:val="007D2CC0"/>
    <w:rsid w:val="007E686E"/>
    <w:rsid w:val="007E6AEB"/>
    <w:rsid w:val="007F2375"/>
    <w:rsid w:val="007F6FB3"/>
    <w:rsid w:val="00801F03"/>
    <w:rsid w:val="00804D6D"/>
    <w:rsid w:val="00813255"/>
    <w:rsid w:val="00816D86"/>
    <w:rsid w:val="00825A7F"/>
    <w:rsid w:val="00831E31"/>
    <w:rsid w:val="008411D4"/>
    <w:rsid w:val="008414E6"/>
    <w:rsid w:val="00841661"/>
    <w:rsid w:val="0084616E"/>
    <w:rsid w:val="00847CAA"/>
    <w:rsid w:val="00847E42"/>
    <w:rsid w:val="00876780"/>
    <w:rsid w:val="00880222"/>
    <w:rsid w:val="0088313B"/>
    <w:rsid w:val="008853BC"/>
    <w:rsid w:val="008874C1"/>
    <w:rsid w:val="00894EB9"/>
    <w:rsid w:val="008973EE"/>
    <w:rsid w:val="008A56CB"/>
    <w:rsid w:val="008B1F74"/>
    <w:rsid w:val="008B23CF"/>
    <w:rsid w:val="008B53DB"/>
    <w:rsid w:val="008B623D"/>
    <w:rsid w:val="008B7D3B"/>
    <w:rsid w:val="008D5781"/>
    <w:rsid w:val="008F628E"/>
    <w:rsid w:val="00900D81"/>
    <w:rsid w:val="0092458B"/>
    <w:rsid w:val="009261DE"/>
    <w:rsid w:val="0093259B"/>
    <w:rsid w:val="009364D5"/>
    <w:rsid w:val="0095151D"/>
    <w:rsid w:val="00960B20"/>
    <w:rsid w:val="009633FE"/>
    <w:rsid w:val="009706B0"/>
    <w:rsid w:val="00971600"/>
    <w:rsid w:val="00972393"/>
    <w:rsid w:val="00972CE0"/>
    <w:rsid w:val="00980536"/>
    <w:rsid w:val="009838CB"/>
    <w:rsid w:val="0099494F"/>
    <w:rsid w:val="009973B4"/>
    <w:rsid w:val="009A67CE"/>
    <w:rsid w:val="009B0D35"/>
    <w:rsid w:val="009B3F9D"/>
    <w:rsid w:val="009B65BE"/>
    <w:rsid w:val="009C28C1"/>
    <w:rsid w:val="009C78E4"/>
    <w:rsid w:val="009D330A"/>
    <w:rsid w:val="009D398B"/>
    <w:rsid w:val="009E011E"/>
    <w:rsid w:val="009E2EE3"/>
    <w:rsid w:val="009E52C6"/>
    <w:rsid w:val="009F5997"/>
    <w:rsid w:val="009F7EED"/>
    <w:rsid w:val="00A1100F"/>
    <w:rsid w:val="00A121DE"/>
    <w:rsid w:val="00A236EE"/>
    <w:rsid w:val="00A239FC"/>
    <w:rsid w:val="00A308F5"/>
    <w:rsid w:val="00A450CC"/>
    <w:rsid w:val="00A509A3"/>
    <w:rsid w:val="00A5234C"/>
    <w:rsid w:val="00A532C8"/>
    <w:rsid w:val="00A55CBC"/>
    <w:rsid w:val="00A55F53"/>
    <w:rsid w:val="00A57412"/>
    <w:rsid w:val="00A62E81"/>
    <w:rsid w:val="00A71EC0"/>
    <w:rsid w:val="00A72BDA"/>
    <w:rsid w:val="00A76A3D"/>
    <w:rsid w:val="00A77FB0"/>
    <w:rsid w:val="00A80636"/>
    <w:rsid w:val="00A93661"/>
    <w:rsid w:val="00A97429"/>
    <w:rsid w:val="00AA36EB"/>
    <w:rsid w:val="00AB1CE4"/>
    <w:rsid w:val="00AC581A"/>
    <w:rsid w:val="00AD1E58"/>
    <w:rsid w:val="00AD54F1"/>
    <w:rsid w:val="00AE334D"/>
    <w:rsid w:val="00AE5C73"/>
    <w:rsid w:val="00AF0A08"/>
    <w:rsid w:val="00AF0AAB"/>
    <w:rsid w:val="00AF1A7D"/>
    <w:rsid w:val="00B12864"/>
    <w:rsid w:val="00B2098C"/>
    <w:rsid w:val="00B23430"/>
    <w:rsid w:val="00B35B1D"/>
    <w:rsid w:val="00B43DAD"/>
    <w:rsid w:val="00B549EF"/>
    <w:rsid w:val="00B5770D"/>
    <w:rsid w:val="00B60E97"/>
    <w:rsid w:val="00B60EAB"/>
    <w:rsid w:val="00B60F8B"/>
    <w:rsid w:val="00B71170"/>
    <w:rsid w:val="00B74C10"/>
    <w:rsid w:val="00B9266A"/>
    <w:rsid w:val="00BB6C62"/>
    <w:rsid w:val="00BB7CD6"/>
    <w:rsid w:val="00BC31F8"/>
    <w:rsid w:val="00BD68D4"/>
    <w:rsid w:val="00BE03BE"/>
    <w:rsid w:val="00BE79CD"/>
    <w:rsid w:val="00BF08D3"/>
    <w:rsid w:val="00BF1C3D"/>
    <w:rsid w:val="00BF597E"/>
    <w:rsid w:val="00BF5B2C"/>
    <w:rsid w:val="00C00E01"/>
    <w:rsid w:val="00C03389"/>
    <w:rsid w:val="00C12EEC"/>
    <w:rsid w:val="00C16E82"/>
    <w:rsid w:val="00C21F5C"/>
    <w:rsid w:val="00C24135"/>
    <w:rsid w:val="00C3136B"/>
    <w:rsid w:val="00C3234C"/>
    <w:rsid w:val="00C33022"/>
    <w:rsid w:val="00C34DA8"/>
    <w:rsid w:val="00C3532D"/>
    <w:rsid w:val="00C362FE"/>
    <w:rsid w:val="00C3639A"/>
    <w:rsid w:val="00C42CAC"/>
    <w:rsid w:val="00C45081"/>
    <w:rsid w:val="00C51A36"/>
    <w:rsid w:val="00C55228"/>
    <w:rsid w:val="00C56822"/>
    <w:rsid w:val="00C73FF0"/>
    <w:rsid w:val="00C75C5E"/>
    <w:rsid w:val="00C76C79"/>
    <w:rsid w:val="00C831EC"/>
    <w:rsid w:val="00C9698C"/>
    <w:rsid w:val="00CA0BF5"/>
    <w:rsid w:val="00CA7D73"/>
    <w:rsid w:val="00CC2FB3"/>
    <w:rsid w:val="00CC5883"/>
    <w:rsid w:val="00CC772C"/>
    <w:rsid w:val="00CE315A"/>
    <w:rsid w:val="00CF798D"/>
    <w:rsid w:val="00D06F59"/>
    <w:rsid w:val="00D10FE6"/>
    <w:rsid w:val="00D13CC4"/>
    <w:rsid w:val="00D15439"/>
    <w:rsid w:val="00D1585F"/>
    <w:rsid w:val="00D16124"/>
    <w:rsid w:val="00D16FA0"/>
    <w:rsid w:val="00D31770"/>
    <w:rsid w:val="00D32C07"/>
    <w:rsid w:val="00D46CE8"/>
    <w:rsid w:val="00D507D8"/>
    <w:rsid w:val="00D61D69"/>
    <w:rsid w:val="00D63ED8"/>
    <w:rsid w:val="00D8388C"/>
    <w:rsid w:val="00D84161"/>
    <w:rsid w:val="00D9471C"/>
    <w:rsid w:val="00DA5260"/>
    <w:rsid w:val="00DB4F86"/>
    <w:rsid w:val="00DB759E"/>
    <w:rsid w:val="00DC0595"/>
    <w:rsid w:val="00DC6B9C"/>
    <w:rsid w:val="00DC74EB"/>
    <w:rsid w:val="00DD0BE7"/>
    <w:rsid w:val="00DD1698"/>
    <w:rsid w:val="00DD7EEA"/>
    <w:rsid w:val="00DF180B"/>
    <w:rsid w:val="00DF2AA6"/>
    <w:rsid w:val="00DF378C"/>
    <w:rsid w:val="00E00C1D"/>
    <w:rsid w:val="00E02F27"/>
    <w:rsid w:val="00E0307A"/>
    <w:rsid w:val="00E0574D"/>
    <w:rsid w:val="00E06A37"/>
    <w:rsid w:val="00E06FCB"/>
    <w:rsid w:val="00E10343"/>
    <w:rsid w:val="00E15C94"/>
    <w:rsid w:val="00E2033E"/>
    <w:rsid w:val="00E27291"/>
    <w:rsid w:val="00E31FEE"/>
    <w:rsid w:val="00E372E7"/>
    <w:rsid w:val="00E37FA7"/>
    <w:rsid w:val="00E4391B"/>
    <w:rsid w:val="00E45122"/>
    <w:rsid w:val="00E46640"/>
    <w:rsid w:val="00E6224C"/>
    <w:rsid w:val="00E67E0B"/>
    <w:rsid w:val="00E7571A"/>
    <w:rsid w:val="00E80EBA"/>
    <w:rsid w:val="00E81265"/>
    <w:rsid w:val="00E843E6"/>
    <w:rsid w:val="00EA0888"/>
    <w:rsid w:val="00EA62C6"/>
    <w:rsid w:val="00EB0164"/>
    <w:rsid w:val="00EB3652"/>
    <w:rsid w:val="00EC045D"/>
    <w:rsid w:val="00ED0F62"/>
    <w:rsid w:val="00ED3EF0"/>
    <w:rsid w:val="00ED7DAE"/>
    <w:rsid w:val="00EE6CB6"/>
    <w:rsid w:val="00EF1C21"/>
    <w:rsid w:val="00EF42B7"/>
    <w:rsid w:val="00F00FC5"/>
    <w:rsid w:val="00F03EE2"/>
    <w:rsid w:val="00F170EE"/>
    <w:rsid w:val="00F34277"/>
    <w:rsid w:val="00F70BA6"/>
    <w:rsid w:val="00F75997"/>
    <w:rsid w:val="00F765EC"/>
    <w:rsid w:val="00F910B7"/>
    <w:rsid w:val="00F934EC"/>
    <w:rsid w:val="00F952D5"/>
    <w:rsid w:val="00F97DA3"/>
    <w:rsid w:val="00FB6D90"/>
    <w:rsid w:val="00FC42D8"/>
    <w:rsid w:val="00FC6A87"/>
    <w:rsid w:val="00FC7328"/>
    <w:rsid w:val="00FD143D"/>
    <w:rsid w:val="00FD5351"/>
    <w:rsid w:val="00FD5D36"/>
    <w:rsid w:val="00FD6951"/>
    <w:rsid w:val="00FD6F72"/>
    <w:rsid w:val="00FD7F5A"/>
    <w:rsid w:val="00FE63E5"/>
    <w:rsid w:val="00FF3E7C"/>
    <w:rsid w:val="0BD745DC"/>
    <w:rsid w:val="0C3234DA"/>
    <w:rsid w:val="0F7A72BB"/>
    <w:rsid w:val="108219C2"/>
    <w:rsid w:val="125A78DB"/>
    <w:rsid w:val="12CD21DA"/>
    <w:rsid w:val="178F3269"/>
    <w:rsid w:val="20A6743C"/>
    <w:rsid w:val="212A3CAF"/>
    <w:rsid w:val="223A24C0"/>
    <w:rsid w:val="238008FF"/>
    <w:rsid w:val="245D0DE2"/>
    <w:rsid w:val="25626CBD"/>
    <w:rsid w:val="267F4A80"/>
    <w:rsid w:val="28717A83"/>
    <w:rsid w:val="2AB22655"/>
    <w:rsid w:val="2EA81AED"/>
    <w:rsid w:val="33B72EF8"/>
    <w:rsid w:val="36511F4E"/>
    <w:rsid w:val="367234A8"/>
    <w:rsid w:val="36A1147C"/>
    <w:rsid w:val="380E392B"/>
    <w:rsid w:val="39BA6655"/>
    <w:rsid w:val="3A833465"/>
    <w:rsid w:val="3D985DDD"/>
    <w:rsid w:val="3E43076F"/>
    <w:rsid w:val="400E12D0"/>
    <w:rsid w:val="407E46AD"/>
    <w:rsid w:val="44533F48"/>
    <w:rsid w:val="49167FDC"/>
    <w:rsid w:val="49D36FBC"/>
    <w:rsid w:val="4B436B9E"/>
    <w:rsid w:val="4C993114"/>
    <w:rsid w:val="4D530E7B"/>
    <w:rsid w:val="4E1D4CE0"/>
    <w:rsid w:val="53E002C7"/>
    <w:rsid w:val="5B344900"/>
    <w:rsid w:val="5BA258F8"/>
    <w:rsid w:val="5E422A99"/>
    <w:rsid w:val="5EA12B9A"/>
    <w:rsid w:val="67996971"/>
    <w:rsid w:val="69776B93"/>
    <w:rsid w:val="6CA71DE7"/>
    <w:rsid w:val="70283DF7"/>
    <w:rsid w:val="707523E9"/>
    <w:rsid w:val="774C75C4"/>
    <w:rsid w:val="77A0362C"/>
    <w:rsid w:val="79B54211"/>
    <w:rsid w:val="79E902B0"/>
    <w:rsid w:val="7BFF1DAA"/>
    <w:rsid w:val="7F0E39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Lucida Sans" w:hAnsi="Lucida Sans" w:eastAsia="宋体" w:cs="Times New Roman"/>
      <w:kern w:val="2"/>
      <w:sz w:val="21"/>
      <w:szCs w:val="21"/>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qFormat/>
    <w:uiPriority w:val="99"/>
    <w:rPr>
      <w:rFonts w:ascii="Times New Roman" w:hAnsi="Times New Roman"/>
      <w:kern w:val="0"/>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8">
    <w:name w:val="Char Char Char Char"/>
    <w:basedOn w:val="1"/>
    <w:qFormat/>
    <w:uiPriority w:val="99"/>
    <w:pPr>
      <w:widowControl/>
      <w:spacing w:after="160" w:line="240" w:lineRule="exact"/>
    </w:pPr>
    <w:rPr>
      <w:rFonts w:eastAsia="仿宋_GB2312"/>
    </w:rPr>
  </w:style>
  <w:style w:type="paragraph" w:customStyle="1" w:styleId="9">
    <w:name w:val="Char Char Char Char1"/>
    <w:basedOn w:val="1"/>
    <w:qFormat/>
    <w:uiPriority w:val="99"/>
    <w:pPr>
      <w:widowControl/>
      <w:spacing w:after="160" w:line="240" w:lineRule="exact"/>
    </w:pPr>
    <w:rPr>
      <w:rFonts w:eastAsia="仿宋_GB2312"/>
    </w:rPr>
  </w:style>
  <w:style w:type="paragraph" w:customStyle="1" w:styleId="10">
    <w:name w:val="Char Char Char Char2"/>
    <w:basedOn w:val="1"/>
    <w:qFormat/>
    <w:uiPriority w:val="99"/>
    <w:pPr>
      <w:widowControl/>
      <w:spacing w:after="160" w:line="240" w:lineRule="exact"/>
    </w:pPr>
    <w:rPr>
      <w:rFonts w:eastAsia="仿宋_GB2312"/>
    </w:rPr>
  </w:style>
  <w:style w:type="character" w:customStyle="1" w:styleId="11">
    <w:name w:val="页脚 Char"/>
    <w:link w:val="4"/>
    <w:qFormat/>
    <w:locked/>
    <w:uiPriority w:val="99"/>
    <w:rPr>
      <w:rFonts w:ascii="Times New Roman" w:hAnsi="Times New Roman" w:eastAsia="宋体" w:cs="Times New Roman"/>
      <w:sz w:val="18"/>
      <w:szCs w:val="18"/>
    </w:rPr>
  </w:style>
  <w:style w:type="character" w:customStyle="1" w:styleId="12">
    <w:name w:val="页眉 Char"/>
    <w:link w:val="5"/>
    <w:qFormat/>
    <w:locked/>
    <w:uiPriority w:val="99"/>
    <w:rPr>
      <w:rFonts w:ascii="Times New Roman" w:hAnsi="Times New Roman" w:eastAsia="宋体" w:cs="Times New Roman"/>
      <w:sz w:val="18"/>
      <w:szCs w:val="18"/>
    </w:rPr>
  </w:style>
  <w:style w:type="character" w:customStyle="1" w:styleId="13">
    <w:name w:val="Char Char1"/>
    <w:qFormat/>
    <w:locked/>
    <w:uiPriority w:val="99"/>
    <w:rPr>
      <w:rFonts w:ascii="宋体" w:hAnsi="Courier New" w:eastAsia="宋体" w:cs="宋体"/>
      <w:kern w:val="2"/>
      <w:sz w:val="21"/>
      <w:szCs w:val="21"/>
      <w:lang w:val="en-US" w:eastAsia="zh-CN"/>
    </w:rPr>
  </w:style>
  <w:style w:type="character" w:customStyle="1" w:styleId="14">
    <w:name w:val="批注框文本 Char"/>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25</Pages>
  <Words>3451</Words>
  <Characters>19673</Characters>
  <Lines>163</Lines>
  <Paragraphs>46</Paragraphs>
  <TotalTime>4</TotalTime>
  <ScaleCrop>false</ScaleCrop>
  <LinksUpToDate>false</LinksUpToDate>
  <CharactersWithSpaces>23078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2020-09-22T01:07:00Z</dcterms:created>
  <dc:creator>微软用户</dc:creator>
  <cp:lastModifiedBy>李凤仪</cp:lastModifiedBy>
  <dcterms:modified xsi:type="dcterms:W3CDTF">2021-12-10T13:32:33Z</dcterms:modified>
  <dc:title>管理体系审核记录表</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D388D6AFFDF24762A6169875C0A305EB</vt:lpwstr>
  </property>
</Properties>
</file>