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0231-2020-2021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冷水水表电压变化测量过程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生产质量技术中心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电压（3.6±0.1）V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0.07V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0.2V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95允</w:t>
            </w:r>
            <w:r>
              <w:rPr>
                <w:rFonts w:ascii="Times New Roman" w:hAnsi="Times New Roman" w:eastAsia="宋体" w:cs="Times New Roman"/>
                <w:szCs w:val="21"/>
              </w:rPr>
              <w:t>≤0.023V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数字万用表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(0-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0)V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2V误差为：0.008V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JLWW/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CL-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-GF-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202001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《</w:t>
            </w:r>
            <w:r>
              <w:rPr>
                <w:rFonts w:ascii="Times New Roman" w:hAnsi="Times New Roman" w:eastAsia="宋体" w:cs="Times New Roman"/>
                <w:szCs w:val="21"/>
              </w:rPr>
              <w:t>冷水水表电压变化测量过程控制规范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JJG162-2009冷水水表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缪勃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4492625</wp:posOffset>
                  </wp:positionH>
                  <wp:positionV relativeFrom="paragraph">
                    <wp:posOffset>139700</wp:posOffset>
                  </wp:positionV>
                  <wp:extent cx="691515" cy="584835"/>
                  <wp:effectExtent l="0" t="0" r="0" b="0"/>
                  <wp:wrapNone/>
                  <wp:docPr id="77154" name="图片 2" descr="a720044013c4ea76cf67333ae7c0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4" name="图片 2" descr="a720044013c4ea76cf67333ae7c071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8255</wp:posOffset>
            </wp:positionV>
            <wp:extent cx="614680" cy="385445"/>
            <wp:effectExtent l="0" t="0" r="0" b="5080"/>
            <wp:wrapNone/>
            <wp:docPr id="3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至11月16日上午</w:t>
      </w:r>
      <w:r>
        <w:rPr>
          <w:rFonts w:hint="eastAsia" w:ascii="Times New Roman" w:hAnsi="Times New Roman" w:eastAsia="宋体" w:cs="Times New Roman"/>
          <w:szCs w:val="21"/>
        </w:rPr>
        <w:t xml:space="preserve">   审核员：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97721F"/>
    <w:rsid w:val="0E8F7BBC"/>
    <w:rsid w:val="15FC5EE6"/>
    <w:rsid w:val="22D5631B"/>
    <w:rsid w:val="2CDF3775"/>
    <w:rsid w:val="30245B87"/>
    <w:rsid w:val="31A440DB"/>
    <w:rsid w:val="4D826A8C"/>
    <w:rsid w:val="6E161D7E"/>
    <w:rsid w:val="7DFA0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2021-11-16T03:06:29Z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