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0231-2020-2021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湖南金龙潍微科技股份有限公司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水表检定装置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SY2019554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SYZ-25/DN(15-25)mm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二等金属量器标准装置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rel=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2.6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%×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superscript"/>
              </w:rPr>
              <w:t xml:space="preserve">-4，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=2）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湖南省计量检测研究院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2020.1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0.29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191849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tabs>
                <w:tab w:val="left" w:pos="276"/>
              </w:tabs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（0-25）mm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±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量块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/>
                <w:color w:val="auto"/>
                <w:szCs w:val="21"/>
              </w:rPr>
              <w:t>校准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60072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tabs>
                <w:tab w:val="left" w:pos="276"/>
              </w:tabs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（0-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±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量块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：4等</w:t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/>
                <w:color w:val="auto"/>
                <w:szCs w:val="21"/>
              </w:rPr>
              <w:t>校准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tabs>
                <w:tab w:val="center" w:pos="454"/>
              </w:tabs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水表检定装置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0978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CF-3/DN(15-25)mm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二等金属量器标准装置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rel=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2.6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%×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superscript"/>
              </w:rPr>
              <w:t xml:space="preserve">-4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=2）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湖南省计量检测研究院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2020.1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0.29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生产质量技术中心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数字万用表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095646698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VC890D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±2%</w:t>
            </w:r>
          </w:p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rel=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vertAlign w:val="superscript"/>
              </w:rPr>
              <w:t>-3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%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DCV: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=0.002%,  k=2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/>
                <w:color w:val="auto"/>
                <w:szCs w:val="21"/>
              </w:rPr>
              <w:t>校准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bookmarkStart w:id="2" w:name="_GoBack"/>
            <w:r>
              <w:rPr>
                <w:rFonts w:hint="eastAsia" w:ascii="Times New Roman" w:hAnsi="Times New Roman" w:eastAsia="宋体" w:cs="Times New Roman"/>
                <w:szCs w:val="21"/>
              </w:rPr>
              <w:t>该公司未建立最高计量标准，所有测量设备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生产质量技术中心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委托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有相应资质的机构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校准，抽查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检定/校准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证书，量值溯源符合要求。</w:t>
            </w:r>
          </w:p>
          <w:bookmarkEnd w:id="2"/>
          <w:p>
            <w:pPr>
              <w:widowControl/>
              <w:jc w:val="left"/>
              <w:rPr>
                <w:rFonts w:hint="default" w:eastAsia="宋体"/>
                <w:color w:val="0000FF"/>
                <w:lang w:val="en-US" w:eastAsia="zh-CN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278765</wp:posOffset>
                  </wp:positionV>
                  <wp:extent cx="614680" cy="385445"/>
                  <wp:effectExtent l="0" t="0" r="0" b="5080"/>
                  <wp:wrapNone/>
                  <wp:docPr id="3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3812540</wp:posOffset>
                  </wp:positionH>
                  <wp:positionV relativeFrom="paragraph">
                    <wp:posOffset>184785</wp:posOffset>
                  </wp:positionV>
                  <wp:extent cx="691515" cy="584835"/>
                  <wp:effectExtent l="0" t="0" r="0" b="0"/>
                  <wp:wrapNone/>
                  <wp:docPr id="77154" name="图片 2" descr="a720044013c4ea76cf67333ae7c07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4" name="图片 2" descr="a720044013c4ea76cf67333ae7c07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B32A4"/>
    <w:rsid w:val="10D34E08"/>
    <w:rsid w:val="15C31015"/>
    <w:rsid w:val="18166802"/>
    <w:rsid w:val="18EF0066"/>
    <w:rsid w:val="4D517D03"/>
    <w:rsid w:val="78756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2021-11-17T06:06:28Z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