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ind w:firstLine="420" w:firstLineChars="200"/>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过程与活动、</w:t>
            </w:r>
          </w:p>
          <w:p>
            <w:pPr>
              <w:ind w:firstLine="420" w:firstLineChars="200"/>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抽样计划</w:t>
            </w:r>
          </w:p>
        </w:tc>
        <w:tc>
          <w:tcPr>
            <w:tcW w:w="960" w:type="dxa"/>
            <w:vMerge w:val="restart"/>
            <w:vAlign w:val="center"/>
          </w:tcPr>
          <w:p>
            <w:pPr>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涉及</w:t>
            </w:r>
          </w:p>
          <w:p>
            <w:pPr>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条款</w:t>
            </w:r>
          </w:p>
        </w:tc>
        <w:tc>
          <w:tcPr>
            <w:tcW w:w="10376" w:type="dxa"/>
            <w:vAlign w:val="center"/>
          </w:tcPr>
          <w:p>
            <w:pPr>
              <w:rPr>
                <w:rFonts w:hint="default"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受审核部门：管理层    主管领导：</w:t>
            </w:r>
            <w:r>
              <w:rPr>
                <w:rFonts w:hint="eastAsia"/>
                <w:color w:val="000000" w:themeColor="text1"/>
                <w:sz w:val="21"/>
                <w:szCs w:val="21"/>
                <w:lang w:val="en-US" w:eastAsia="zh-CN"/>
              </w:rPr>
              <w:t>蒋迎春</w:t>
            </w:r>
            <w:r>
              <w:rPr>
                <w:rFonts w:hint="eastAsia" w:ascii="Times New Roman" w:hAnsi="Times New Roman" w:cs="Times New Roman"/>
                <w:color w:val="000000" w:themeColor="text1"/>
                <w:szCs w:val="22"/>
                <w:lang w:val="en-US" w:eastAsia="zh-CN"/>
              </w:rPr>
              <w:t xml:space="preserve">       陪同人员： </w:t>
            </w:r>
            <w:r>
              <w:rPr>
                <w:rFonts w:hint="eastAsia"/>
                <w:color w:val="000000" w:themeColor="text1"/>
                <w:sz w:val="21"/>
                <w:szCs w:val="21"/>
                <w:lang w:val="en-US" w:eastAsia="zh-CN"/>
              </w:rPr>
              <w:t>胡冬余</w:t>
            </w:r>
          </w:p>
        </w:tc>
        <w:tc>
          <w:tcPr>
            <w:tcW w:w="1213" w:type="dxa"/>
            <w:vMerge w:val="restart"/>
            <w:vAlign w:val="center"/>
          </w:tcPr>
          <w:p>
            <w:pPr>
              <w:tabs>
                <w:tab w:val="center" w:pos="498"/>
              </w:tabs>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76" w:type="dxa"/>
            <w:vAlign w:val="center"/>
          </w:tcPr>
          <w:p>
            <w:pPr>
              <w:rPr>
                <w:rFonts w:hint="default"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审核员：王宁敏       审核时间：2021-</w:t>
            </w:r>
            <w:r>
              <w:rPr>
                <w:rFonts w:hint="eastAsia" w:cs="Times New Roman"/>
                <w:color w:val="000000" w:themeColor="text1"/>
                <w:szCs w:val="22"/>
                <w:lang w:val="en-US" w:eastAsia="zh-CN"/>
              </w:rPr>
              <w:t>11</w:t>
            </w:r>
            <w:r>
              <w:rPr>
                <w:rFonts w:hint="eastAsia" w:ascii="Times New Roman" w:hAnsi="Times New Roman" w:cs="Times New Roman"/>
                <w:color w:val="000000" w:themeColor="text1"/>
                <w:szCs w:val="22"/>
                <w:lang w:val="en-US" w:eastAsia="zh-CN"/>
              </w:rPr>
              <w:t>-</w:t>
            </w:r>
            <w:r>
              <w:rPr>
                <w:rFonts w:hint="eastAsia" w:cs="Times New Roman"/>
                <w:color w:val="000000" w:themeColor="text1"/>
                <w:szCs w:val="22"/>
                <w:lang w:val="en-US" w:eastAsia="zh-CN"/>
              </w:rPr>
              <w:t>14</w:t>
            </w:r>
            <w:r>
              <w:rPr>
                <w:rFonts w:hint="eastAsia" w:ascii="Times New Roman" w:hAnsi="Times New Roman" w:cs="Times New Roman"/>
                <w:color w:val="000000" w:themeColor="text1"/>
                <w:szCs w:val="22"/>
                <w:lang w:val="en-US" w:eastAsia="zh-CN"/>
              </w:rPr>
              <w:t xml:space="preserve">  1</w:t>
            </w:r>
            <w:r>
              <w:rPr>
                <w:rFonts w:hint="eastAsia" w:cs="Times New Roman"/>
                <w:color w:val="000000" w:themeColor="text1"/>
                <w:szCs w:val="22"/>
                <w:lang w:val="en-US" w:eastAsia="zh-CN"/>
              </w:rPr>
              <w:t>4</w:t>
            </w:r>
            <w:r>
              <w:rPr>
                <w:rFonts w:hint="eastAsia" w:ascii="Times New Roman" w:hAnsi="Times New Roman" w:cs="Times New Roman"/>
                <w:color w:val="000000" w:themeColor="text1"/>
                <w:szCs w:val="22"/>
                <w:lang w:val="en-US" w:eastAsia="zh-CN"/>
              </w:rPr>
              <w:t>:30-17:00</w:t>
            </w:r>
            <w:r>
              <w:rPr>
                <w:rFonts w:hint="eastAsia" w:cs="Times New Roman"/>
                <w:color w:val="000000" w:themeColor="text1"/>
                <w:szCs w:val="22"/>
                <w:lang w:val="en-US" w:eastAsia="zh-CN"/>
              </w:rPr>
              <w:t xml:space="preserve">  ；补充审核7:30-12:00（12:00-12:30午餐）12:30-15:00</w:t>
            </w:r>
          </w:p>
        </w:tc>
        <w:tc>
          <w:tcPr>
            <w:tcW w:w="121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76" w:type="dxa"/>
            <w:vAlign w:val="center"/>
          </w:tcPr>
          <w:p>
            <w:pP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审核条款： 4.1 理解组织及其所处的环境、4.2理解相关方的需求和期望、4.3 确定能源管理体系的范围、4.4 能源管理体系、5.1 领导作用和承诺、5.2 能源方针、5.3 组织的岗位、职责和权限、6.1 应对风险和机遇的措施、7.1 资源、9.3 管理评审、10.2 持续改进。</w:t>
            </w:r>
          </w:p>
        </w:tc>
        <w:tc>
          <w:tcPr>
            <w:tcW w:w="121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000000" w:themeColor="text1"/>
              </w:rPr>
            </w:pPr>
            <w:r>
              <w:rPr>
                <w:rFonts w:hint="eastAsia" w:ascii="Times New Roman" w:hAnsi="Times New Roman" w:cs="Times New Roman"/>
                <w:color w:val="000000" w:themeColor="text1"/>
                <w:szCs w:val="22"/>
                <w:lang w:val="en-US" w:eastAsia="zh-CN"/>
              </w:rPr>
              <w:t>了解公司基本情况</w:t>
            </w:r>
          </w:p>
        </w:tc>
        <w:tc>
          <w:tcPr>
            <w:tcW w:w="960" w:type="dxa"/>
          </w:tcPr>
          <w:p>
            <w:pPr>
              <w:rPr>
                <w:color w:val="000000" w:themeColor="text1"/>
              </w:rPr>
            </w:pPr>
          </w:p>
        </w:tc>
        <w:tc>
          <w:tcPr>
            <w:tcW w:w="10376" w:type="dxa"/>
          </w:tcPr>
          <w:p>
            <w:pPr>
              <w:ind w:firstLine="420" w:firstLineChars="200"/>
              <w:rPr>
                <w:rFonts w:hint="eastAsia"/>
                <w:color w:val="000000" w:themeColor="text1"/>
                <w:lang w:val="en-US" w:eastAsia="zh-CN"/>
              </w:rPr>
            </w:pPr>
            <w:r>
              <w:rPr>
                <w:rFonts w:hint="eastAsia"/>
                <w:color w:val="000000" w:themeColor="text1"/>
                <w:lang w:val="en-US" w:eastAsia="zh-CN"/>
              </w:rPr>
              <w:t xml:space="preserve">江苏虎豹集团有限公司位于江苏省扬州市高新技术开发区，创建于1993年，主要产品为服装（西服、西裤、茄克、衬衫等）及其辅料，是集品牌、规模、装备、技术、服务、行业经验等优势为一体的专业服装设计、生产、销售、服务企业。其母公司江苏虎豹集团拥有15家分公司，集服装、房地产、商贸、金融、餐饮、旅游于一体，属跨行业、跨地区的中型企业。 </w:t>
            </w:r>
          </w:p>
          <w:p>
            <w:pPr>
              <w:ind w:firstLine="420" w:firstLineChars="200"/>
              <w:rPr>
                <w:rFonts w:hint="eastAsia"/>
                <w:color w:val="000000" w:themeColor="text1"/>
                <w:lang w:val="en-US" w:eastAsia="zh-CN"/>
              </w:rPr>
            </w:pPr>
            <w:r>
              <w:rPr>
                <w:rFonts w:hint="eastAsia"/>
                <w:color w:val="000000" w:themeColor="text1"/>
                <w:lang w:val="en-US" w:eastAsia="zh-CN"/>
              </w:rPr>
              <w:t>公司生产经营地址：扬州市邗江区汊河街道华洋路，目前拥有四个专业生产厂，生产车间16个，生产场地占地面积（m2)：77万，厂房建筑面积（m2) 41.6万；仓库8个，仓库建筑面积（m2) 7.1.75万。公司现有员工652人，各类专业技术人才138人，拥有一支有道德准则、高度责任心、敢于担当、积极奉献、阳光正能量的团队。</w:t>
            </w:r>
          </w:p>
          <w:p>
            <w:pPr>
              <w:ind w:firstLine="420" w:firstLineChars="200"/>
              <w:rPr>
                <w:rFonts w:hint="eastAsia"/>
                <w:color w:val="000000" w:themeColor="text1"/>
                <w:lang w:val="en-US" w:eastAsia="zh-CN"/>
              </w:rPr>
            </w:pPr>
            <w:r>
              <w:rPr>
                <w:rFonts w:hint="eastAsia"/>
                <w:color w:val="000000" w:themeColor="text1"/>
                <w:lang w:val="en-US" w:eastAsia="zh-CN"/>
              </w:rPr>
              <w:t>公司主导产品“虎豹”牌衬衫、西服、休闲服等，凭借其卓越的品质，先后荣列全国服装行业销售收入、利润双百强企业，是中国服装的先锋品牌企业和国内最大规模的服装供应商之一；公司先后荣获中国驰名商标、中国服装行业十强优势企业、全国守合同重信用企业、全国质量管理先进企业、江苏省优秀民营企业、江苏省文明单位；20世纪90年代的中国十大名牌，全国用户满意产品，新世纪中国服装行业首批“中国名牌产品”、“国家免检产品”和“中国名牌出口商品”、“中国最具市场竞争力品牌”和“中国500最具价值品牌”等100多项国家级大奖。</w:t>
            </w:r>
          </w:p>
          <w:p>
            <w:pPr>
              <w:ind w:firstLine="420" w:firstLineChars="200"/>
              <w:rPr>
                <w:rFonts w:hint="eastAsia"/>
                <w:color w:val="000000" w:themeColor="text1"/>
                <w:lang w:val="en-US" w:eastAsia="zh-CN"/>
              </w:rPr>
            </w:pPr>
            <w:r>
              <w:rPr>
                <w:rFonts w:hint="eastAsia"/>
                <w:color w:val="000000" w:themeColor="text1"/>
                <w:lang w:val="en-US" w:eastAsia="zh-CN"/>
              </w:rPr>
              <w:t>营业执照注册地址：扬州市邗江区汊河街道华洋路。</w:t>
            </w:r>
          </w:p>
          <w:p>
            <w:pPr>
              <w:ind w:firstLine="420" w:firstLineChars="200"/>
              <w:rPr>
                <w:rFonts w:hint="eastAsia"/>
                <w:color w:val="000000" w:themeColor="text1"/>
                <w:lang w:val="en-US" w:eastAsia="zh-CN"/>
              </w:rPr>
            </w:pPr>
            <w:r>
              <w:rPr>
                <w:rFonts w:hint="eastAsia"/>
                <w:color w:val="000000" w:themeColor="text1"/>
                <w:lang w:val="en-US" w:eastAsia="zh-CN"/>
              </w:rPr>
              <w:t>经营地址：扬州市邗江区汊河街道华洋路，与生产或服务现场一致。</w:t>
            </w:r>
          </w:p>
          <w:p>
            <w:pPr>
              <w:ind w:firstLine="420" w:firstLineChars="200"/>
              <w:rPr>
                <w:rFonts w:hint="eastAsia"/>
                <w:color w:val="000000" w:themeColor="text1"/>
                <w:lang w:val="en-US" w:eastAsia="zh-CN"/>
              </w:rPr>
            </w:pPr>
            <w:r>
              <w:rPr>
                <w:rFonts w:hint="eastAsia"/>
                <w:color w:val="0000FF"/>
                <w:lang w:val="en-US" w:eastAsia="zh-CN"/>
              </w:rPr>
              <w:t>能源管理体系覆盖的人数总计 652 人</w:t>
            </w:r>
            <w:r>
              <w:rPr>
                <w:rFonts w:hint="eastAsia"/>
                <w:color w:val="000000" w:themeColor="text1"/>
                <w:lang w:val="en-US" w:eastAsia="zh-CN"/>
              </w:rPr>
              <w:t>，与认证申请一致（请现场进行核实）。</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tcPr>
          <w:p>
            <w:pPr>
              <w:rPr>
                <w:rFonts w:hint="eastAsia" w:ascii="宋体" w:hAnsi="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理解组织及其所处的环境</w:t>
            </w:r>
            <w:r>
              <w:rPr>
                <w:rFonts w:hint="eastAsia" w:ascii="宋体" w:hAnsi="宋体" w:cs="Times New Roman"/>
                <w:color w:val="000000" w:themeColor="text1"/>
                <w:sz w:val="21"/>
                <w:szCs w:val="21"/>
                <w:lang w:val="en-US" w:eastAsia="zh-CN"/>
              </w:rPr>
              <w:t>，</w:t>
            </w:r>
          </w:p>
          <w:p>
            <w:pPr>
              <w:rPr>
                <w:rFonts w:hint="default"/>
                <w:color w:val="000000" w:themeColor="text1"/>
                <w:lang w:val="en-US"/>
              </w:rPr>
            </w:pPr>
            <w:r>
              <w:rPr>
                <w:rFonts w:hint="eastAsia" w:ascii="宋体" w:hAnsi="宋体" w:eastAsia="宋体" w:cs="Times New Roman"/>
                <w:color w:val="000000" w:themeColor="text1"/>
                <w:sz w:val="21"/>
                <w:szCs w:val="21"/>
                <w:lang w:val="en-US" w:eastAsia="zh-CN"/>
              </w:rPr>
              <w:t>理解相关方的需求和期望</w:t>
            </w:r>
          </w:p>
        </w:tc>
        <w:tc>
          <w:tcPr>
            <w:tcW w:w="960" w:type="dxa"/>
          </w:tcPr>
          <w:p>
            <w:pPr>
              <w:rPr>
                <w:rFonts w:hint="default"/>
                <w:color w:val="000000" w:themeColor="text1"/>
                <w:lang w:val="en-US"/>
              </w:rPr>
            </w:pPr>
            <w:r>
              <w:rPr>
                <w:rFonts w:hint="eastAsia" w:ascii="宋体" w:hAnsi="宋体" w:cs="Times New Roman"/>
                <w:color w:val="000000" w:themeColor="text1"/>
                <w:sz w:val="21"/>
                <w:szCs w:val="21"/>
                <w:lang w:val="en-US" w:eastAsia="zh-CN"/>
              </w:rPr>
              <w:t>4</w:t>
            </w:r>
            <w:r>
              <w:rPr>
                <w:rFonts w:hint="eastAsia" w:ascii="宋体" w:hAnsi="宋体" w:eastAsia="宋体" w:cs="Times New Roman"/>
                <w:color w:val="000000" w:themeColor="text1"/>
                <w:sz w:val="21"/>
                <w:szCs w:val="21"/>
                <w:lang w:val="en-US" w:eastAsia="zh-CN"/>
              </w:rPr>
              <w:t>.1</w:t>
            </w:r>
            <w:r>
              <w:rPr>
                <w:rFonts w:hint="eastAsia" w:ascii="宋体" w:hAnsi="宋体" w:cs="Times New Roman"/>
                <w:color w:val="000000" w:themeColor="text1"/>
                <w:sz w:val="21"/>
                <w:szCs w:val="21"/>
                <w:lang w:val="en-US" w:eastAsia="zh-CN"/>
              </w:rPr>
              <w:t>/4.2</w:t>
            </w:r>
          </w:p>
        </w:tc>
        <w:tc>
          <w:tcPr>
            <w:tcW w:w="10376" w:type="dxa"/>
          </w:tcPr>
          <w:p>
            <w:pPr>
              <w:ind w:firstLine="420" w:firstLineChars="200"/>
              <w:jc w:val="left"/>
              <w:rPr>
                <w:rFonts w:hint="default"/>
                <w:color w:val="000000" w:themeColor="text1"/>
                <w:lang w:val="en-US" w:eastAsia="zh-CN"/>
              </w:rPr>
            </w:pPr>
            <w:r>
              <w:rPr>
                <w:rFonts w:hint="default"/>
                <w:color w:val="000000" w:themeColor="text1"/>
                <w:lang w:val="en-US" w:eastAsia="zh-CN"/>
              </w:rPr>
              <w:t>公司领导层结合公司的实际情况，充分识别外部、内部环境，以策划公司的能源管理活动，建立管理体系，改进能源绩效，以达到预期的目的。</w:t>
            </w:r>
          </w:p>
          <w:p>
            <w:pPr>
              <w:ind w:firstLine="420" w:firstLineChars="200"/>
              <w:jc w:val="left"/>
              <w:rPr>
                <w:rFonts w:hint="default"/>
                <w:color w:val="000000" w:themeColor="text1"/>
                <w:lang w:val="en-US" w:eastAsia="zh-CN"/>
              </w:rPr>
            </w:pPr>
            <w:r>
              <w:rPr>
                <w:rFonts w:hint="default"/>
                <w:color w:val="000000" w:themeColor="text1"/>
                <w:lang w:val="en-US" w:eastAsia="zh-CN"/>
              </w:rPr>
              <w:t>公司编制的《组织环境与相关方要求控制程序》，确定了与其宗旨有关的外部和内部问题，它们影响到公司实现能源管理预期结果和改进其能源性能的能力。公司领导层在了解和识别内外部因素时，应充分考虑企业活动、产品和服务提供过程中发生相互作用的因素，并基于生命周期的观点实施能源因素的管理。公司领导层应采用适宜的方法，如定期召开经营管理会议，对这些内部和外部因素的中高风险进行监视和评审，确保充分识别、消除，降低或减缓风险，充分利用可能的发展机遇，保证实现企业效益及能源管理体系预期结果。</w:t>
            </w:r>
          </w:p>
          <w:p>
            <w:pPr>
              <w:ind w:firstLine="420" w:firstLineChars="200"/>
              <w:jc w:val="left"/>
              <w:rPr>
                <w:rFonts w:hint="default"/>
                <w:color w:val="000000" w:themeColor="text1"/>
                <w:lang w:val="en-US" w:eastAsia="zh-CN"/>
              </w:rPr>
            </w:pPr>
            <w:r>
              <w:rPr>
                <w:rFonts w:hint="default"/>
                <w:color w:val="000000" w:themeColor="text1"/>
                <w:lang w:val="en-US" w:eastAsia="zh-CN"/>
              </w:rPr>
              <w:t xml:space="preserve">行政部负责定期组织对这些内外部问题的相关信息进行监视和评审，以确保其充分和适宜。 </w:t>
            </w:r>
          </w:p>
          <w:p>
            <w:pPr>
              <w:ind w:firstLine="420" w:firstLineChars="200"/>
              <w:jc w:val="left"/>
              <w:rPr>
                <w:rFonts w:hint="default"/>
                <w:color w:val="000000" w:themeColor="text1"/>
                <w:lang w:val="en-US" w:eastAsia="zh-CN"/>
              </w:rPr>
            </w:pPr>
            <w:r>
              <w:rPr>
                <w:rFonts w:hint="default"/>
                <w:color w:val="000000" w:themeColor="text1"/>
                <w:lang w:val="en-US" w:eastAsia="zh-CN"/>
              </w:rPr>
              <w:t>公司编制的《组织环境与相关方要求控制程序》确定了:</w:t>
            </w:r>
          </w:p>
          <w:p>
            <w:pPr>
              <w:ind w:firstLine="420" w:firstLineChars="200"/>
              <w:jc w:val="left"/>
              <w:rPr>
                <w:rFonts w:hint="default"/>
                <w:color w:val="000000" w:themeColor="text1"/>
                <w:lang w:val="en-US" w:eastAsia="zh-CN"/>
              </w:rPr>
            </w:pPr>
            <w:r>
              <w:rPr>
                <w:rFonts w:hint="default"/>
                <w:color w:val="000000" w:themeColor="text1"/>
                <w:lang w:val="en-US" w:eastAsia="zh-CN"/>
              </w:rPr>
              <w:t>a)与能源效益和能源管理系统有关的利害关系方;</w:t>
            </w:r>
          </w:p>
          <w:p>
            <w:pPr>
              <w:ind w:firstLine="420" w:firstLineChars="200"/>
              <w:jc w:val="left"/>
              <w:rPr>
                <w:rFonts w:hint="default"/>
                <w:color w:val="000000" w:themeColor="text1"/>
                <w:lang w:val="en-US" w:eastAsia="zh-CN"/>
              </w:rPr>
            </w:pPr>
            <w:r>
              <w:rPr>
                <w:rFonts w:hint="default"/>
                <w:color w:val="000000" w:themeColor="text1"/>
                <w:lang w:val="en-US" w:eastAsia="zh-CN"/>
              </w:rPr>
              <w:t>b)这些利害关系方的相关要求;</w:t>
            </w:r>
          </w:p>
          <w:p>
            <w:pPr>
              <w:ind w:firstLine="420" w:firstLineChars="200"/>
              <w:jc w:val="left"/>
              <w:rPr>
                <w:rFonts w:hint="default"/>
                <w:color w:val="000000" w:themeColor="text1"/>
                <w:lang w:val="en-US" w:eastAsia="zh-CN"/>
              </w:rPr>
            </w:pPr>
            <w:r>
              <w:rPr>
                <w:rFonts w:hint="default"/>
                <w:color w:val="000000" w:themeColor="text1"/>
                <w:lang w:val="en-US" w:eastAsia="zh-CN"/>
              </w:rPr>
              <w:t>c)组织通过其能源管理体系处理哪些确定的需求和期望。</w:t>
            </w:r>
          </w:p>
          <w:p>
            <w:pPr>
              <w:ind w:firstLine="420" w:firstLineChars="200"/>
              <w:jc w:val="left"/>
              <w:rPr>
                <w:rFonts w:hint="eastAsia"/>
                <w:color w:val="000000" w:themeColor="text1"/>
                <w:lang w:val="en-US" w:eastAsia="zh-CN"/>
              </w:rPr>
            </w:pPr>
            <w:r>
              <w:rPr>
                <w:rFonts w:hint="eastAsia"/>
                <w:color w:val="000000" w:themeColor="text1"/>
                <w:lang w:val="en-US" w:eastAsia="zh-CN"/>
              </w:rPr>
              <w:t>公司的相关方有：识别的能源管理体系相关方为：顾客、供应商、员工、审核方、政府机构等。</w:t>
            </w:r>
          </w:p>
          <w:p>
            <w:pPr>
              <w:ind w:firstLine="420" w:firstLineChars="200"/>
              <w:jc w:val="left"/>
              <w:rPr>
                <w:rFonts w:hint="eastAsia" w:eastAsia="宋体"/>
                <w:color w:val="000000" w:themeColor="text1"/>
                <w:lang w:val="en-US" w:eastAsia="zh-CN"/>
              </w:rPr>
            </w:pPr>
            <w:r>
              <w:rPr>
                <w:rFonts w:hint="eastAsia"/>
                <w:color w:val="000000" w:themeColor="text1"/>
                <w:lang w:val="en-US" w:eastAsia="zh-CN"/>
              </w:rPr>
              <w:t>公司每年都对相关方客及其要求评审一次，发生变化时，采取措施应对</w:t>
            </w:r>
            <w:r>
              <w:rPr>
                <w:rFonts w:hint="eastAsia"/>
                <w:color w:val="000000" w:themeColor="text1"/>
                <w:kern w:val="0"/>
                <w:szCs w:val="21"/>
                <w:lang w:val="en-US" w:eastAsia="zh-CN"/>
              </w:rPr>
              <w:t>等。</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color w:val="000000" w:themeColor="text1"/>
              </w:rPr>
            </w:pPr>
            <w:r>
              <w:rPr>
                <w:rFonts w:hint="eastAsia" w:ascii="宋体" w:hAnsi="宋体" w:eastAsia="宋体" w:cs="Times New Roman"/>
                <w:color w:val="000000" w:themeColor="text1"/>
                <w:sz w:val="21"/>
                <w:szCs w:val="21"/>
                <w:lang w:val="en-US" w:eastAsia="zh-CN"/>
              </w:rPr>
              <w:t>确定能源管理体系的范围</w:t>
            </w:r>
          </w:p>
        </w:tc>
        <w:tc>
          <w:tcPr>
            <w:tcW w:w="960" w:type="dxa"/>
          </w:tcPr>
          <w:p>
            <w:pPr>
              <w:rPr>
                <w:rFonts w:hint="eastAsia" w:eastAsia="宋体"/>
                <w:color w:val="000000" w:themeColor="text1"/>
                <w:lang w:eastAsia="zh-CN"/>
              </w:rPr>
            </w:pPr>
            <w:r>
              <w:rPr>
                <w:rFonts w:hint="eastAsia" w:ascii="宋体" w:hAnsi="宋体" w:cs="Times New Roman"/>
                <w:color w:val="000000" w:themeColor="text1"/>
                <w:sz w:val="21"/>
                <w:szCs w:val="21"/>
                <w:lang w:val="en-US" w:eastAsia="zh-CN"/>
              </w:rPr>
              <w:t>4</w:t>
            </w:r>
            <w:r>
              <w:rPr>
                <w:rFonts w:hint="eastAsia" w:ascii="宋体" w:hAnsi="宋体" w:eastAsia="宋体" w:cs="Times New Roman"/>
                <w:color w:val="000000" w:themeColor="text1"/>
                <w:sz w:val="21"/>
                <w:szCs w:val="21"/>
              </w:rPr>
              <w:t>.</w:t>
            </w:r>
            <w:r>
              <w:rPr>
                <w:rFonts w:hint="eastAsia" w:ascii="宋体" w:hAnsi="宋体" w:cs="Times New Roman"/>
                <w:color w:val="000000" w:themeColor="text1"/>
                <w:sz w:val="21"/>
                <w:szCs w:val="21"/>
                <w:lang w:val="en-US" w:eastAsia="zh-CN"/>
              </w:rPr>
              <w:t>3</w:t>
            </w:r>
          </w:p>
        </w:tc>
        <w:tc>
          <w:tcPr>
            <w:tcW w:w="10376" w:type="dxa"/>
          </w:tcPr>
          <w:p>
            <w:pPr>
              <w:ind w:firstLine="420" w:firstLineChars="200"/>
              <w:rPr>
                <w:rFonts w:hint="eastAsia"/>
                <w:color w:val="000000" w:themeColor="text1"/>
                <w:lang w:val="en-US" w:eastAsia="zh-CN"/>
              </w:rPr>
            </w:pPr>
            <w:r>
              <w:rPr>
                <w:rFonts w:hint="eastAsia"/>
                <w:color w:val="000000" w:themeColor="text1"/>
                <w:lang w:val="en-US" w:eastAsia="zh-CN"/>
              </w:rPr>
              <w:t>公司能源管理体系的边界和范围：</w:t>
            </w:r>
          </w:p>
          <w:p>
            <w:pPr>
              <w:ind w:firstLine="420" w:firstLineChars="200"/>
              <w:rPr>
                <w:rFonts w:hint="eastAsia"/>
                <w:color w:val="000000" w:themeColor="text1"/>
                <w:lang w:val="en-US" w:eastAsia="zh-CN"/>
              </w:rPr>
            </w:pPr>
            <w:r>
              <w:rPr>
                <w:rFonts w:hint="eastAsia"/>
                <w:color w:val="000000" w:themeColor="text1"/>
                <w:lang w:val="en-US" w:eastAsia="zh-CN"/>
              </w:rPr>
              <w:t>江苏虎豹集团有限公司的衬衫、西服、大衣、制服、休闲 服、防寒服、童装、冲锋衣、羽 绒服、防静电服、阻燃服、酸碱 类化学防护服的设计和生产所涉及的能源管理活动。</w:t>
            </w:r>
          </w:p>
          <w:p>
            <w:pPr>
              <w:ind w:firstLine="420" w:firstLineChars="200"/>
              <w:rPr>
                <w:rFonts w:hint="default" w:eastAsia="宋体"/>
                <w:color w:val="000000" w:themeColor="text1"/>
                <w:lang w:val="en-US" w:eastAsia="zh-CN"/>
              </w:rPr>
            </w:pPr>
            <w:r>
              <w:rPr>
                <w:rFonts w:hint="eastAsia"/>
                <w:color w:val="000000" w:themeColor="text1"/>
                <w:szCs w:val="22"/>
                <w:lang w:val="en-US" w:eastAsia="zh-CN"/>
              </w:rPr>
              <w:t>核算边界：位于扬州市邗江区汊河街道华洋路的江苏虎豹集团有限公司的衬衫、西服、大衣、制服、休闲 服、防寒服、童装、冲锋衣、羽 绒服、防静电服、阻燃服、酸碱 类化学防护服的设计和生产所涉及的能源管理活动。该活动涵盖了能源购入、转换、输送、使用所涉及的生产系统、辅助生产系统和附属生产系统活动全过程。</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能源管理体系的建立与策划</w:t>
            </w:r>
          </w:p>
        </w:tc>
        <w:tc>
          <w:tcPr>
            <w:tcW w:w="960" w:type="dxa"/>
          </w:tcPr>
          <w:p>
            <w:pPr>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4.4</w:t>
            </w:r>
          </w:p>
        </w:tc>
        <w:tc>
          <w:tcPr>
            <w:tcW w:w="10376" w:type="dxa"/>
          </w:tcPr>
          <w:p>
            <w:pPr>
              <w:ind w:firstLine="420" w:firstLineChars="200"/>
              <w:rPr>
                <w:rFonts w:hint="eastAsia"/>
                <w:color w:val="000000" w:themeColor="text1"/>
                <w:sz w:val="20"/>
                <w:lang w:val="en-US" w:eastAsia="zh-CN"/>
              </w:rPr>
            </w:pPr>
            <w:r>
              <w:rPr>
                <w:rFonts w:hint="eastAsia"/>
                <w:color w:val="000000" w:themeColor="text1"/>
                <w:szCs w:val="22"/>
                <w:lang w:val="en-US" w:eastAsia="zh-CN"/>
              </w:rPr>
              <w:t>公司总经理</w:t>
            </w:r>
            <w:r>
              <w:rPr>
                <w:rFonts w:hint="eastAsia"/>
                <w:b/>
                <w:bCs/>
                <w:color w:val="000000" w:themeColor="text1"/>
                <w:szCs w:val="22"/>
                <w:lang w:val="en-US" w:eastAsia="zh-CN"/>
              </w:rPr>
              <w:t>蒋迎春</w:t>
            </w:r>
            <w:r>
              <w:rPr>
                <w:rFonts w:hint="eastAsia"/>
                <w:color w:val="000000" w:themeColor="text1"/>
                <w:szCs w:val="22"/>
                <w:lang w:val="en-US" w:eastAsia="zh-CN"/>
              </w:rPr>
              <w:t>重视节能降耗工作，任命副总经理</w:t>
            </w:r>
            <w:r>
              <w:rPr>
                <w:rFonts w:hint="eastAsia"/>
                <w:b/>
                <w:bCs/>
                <w:color w:val="000000" w:themeColor="text1"/>
                <w:szCs w:val="22"/>
                <w:lang w:val="en-US" w:eastAsia="zh-CN"/>
              </w:rPr>
              <w:t>胡冬余</w:t>
            </w:r>
            <w:r>
              <w:rPr>
                <w:rFonts w:hint="eastAsia"/>
                <w:color w:val="000000" w:themeColor="text1"/>
                <w:szCs w:val="22"/>
                <w:lang w:val="en-US" w:eastAsia="zh-CN"/>
              </w:rPr>
              <w:t xml:space="preserve">为能源体系管理者代表，具体负责能源管理工作。为了系统高效地开展节约能源工作，使公司原有的节能管理更加系统化、规范化、标准化，公司根据GB/T </w:t>
            </w:r>
            <w:r>
              <w:rPr>
                <w:rFonts w:hint="eastAsia"/>
                <w:color w:val="0000FF"/>
                <w:szCs w:val="22"/>
                <w:lang w:val="en-US" w:eastAsia="zh-CN"/>
              </w:rPr>
              <w:t>23331-</w:t>
            </w:r>
            <w:r>
              <w:rPr>
                <w:rFonts w:hint="eastAsia"/>
                <w:color w:val="000000" w:themeColor="text1"/>
                <w:szCs w:val="22"/>
                <w:lang w:val="en-US" w:eastAsia="zh-CN"/>
              </w:rPr>
              <w:t>2020 idt ISO 50001:2018、RB∕T 102-2013《能源管理体系 纺织企业认证要求》标准及国家相关法律法规，充分结合本公司能源管理的实际情况，建立能源管理体系，并编写“能源管理手册”及相应的能源控制文件，通过全面系统的策划、实施、检查和改进，对能源管理的全过程进行系统的科学监控，有效控制能源消耗并最终实现提高能源利用效率、降低能源消耗的目的。能源管理体系自2021年5月1日正式实施运行以来，至今已取得较好的能源绩效 。</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领导作用和承诺</w:t>
            </w:r>
          </w:p>
        </w:tc>
        <w:tc>
          <w:tcPr>
            <w:tcW w:w="960" w:type="dxa"/>
          </w:tcPr>
          <w:p>
            <w:pPr>
              <w:rPr>
                <w:rFonts w:hint="eastAsia" w:ascii="宋体" w:hAnsi="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5.1 </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公司总经理（最高管理者）在《能源管理手册》中承诺支持能源管理体系，并持续改进能源管理体系的有效性，通过贯彻落实国家及政府各项能源法规和政策、组建能源管理团队、建立能源方针、目标和能源指标、确保提供能源管理体系所需的资源、确保能源管理措施计划得以批准和实施、促进能源绩效和能源管理体系的持续改进、指导并支持员工为能源管理体系的有效性和能源绩效改进做出贡献等活动得以落实，均符合标准的要求。</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default"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能源方针</w:t>
            </w:r>
            <w:r>
              <w:rPr>
                <w:rFonts w:hint="eastAsia" w:ascii="宋体" w:hAnsi="宋体" w:cs="Times New Roman"/>
                <w:color w:val="000000" w:themeColor="text1"/>
                <w:sz w:val="21"/>
                <w:szCs w:val="21"/>
                <w:lang w:val="en-US" w:eastAsia="zh-CN"/>
              </w:rPr>
              <w:t>、目标指标</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5.2</w:t>
            </w:r>
            <w:r>
              <w:rPr>
                <w:rFonts w:hint="eastAsia" w:ascii="宋体" w:hAnsi="宋体" w:cs="Times New Roman"/>
                <w:color w:val="000000" w:themeColor="text1"/>
                <w:sz w:val="21"/>
                <w:szCs w:val="21"/>
                <w:lang w:val="en-US" w:eastAsia="zh-CN"/>
              </w:rPr>
              <w:t>/6.2</w:t>
            </w:r>
            <w:r>
              <w:rPr>
                <w:rFonts w:hint="eastAsia" w:ascii="宋体" w:hAnsi="宋体" w:eastAsia="宋体" w:cs="Times New Roman"/>
                <w:color w:val="000000" w:themeColor="text1"/>
                <w:sz w:val="21"/>
                <w:szCs w:val="21"/>
                <w:lang w:val="en-US" w:eastAsia="zh-CN"/>
              </w:rPr>
              <w:t xml:space="preserve"> </w:t>
            </w:r>
          </w:p>
        </w:tc>
        <w:tc>
          <w:tcPr>
            <w:tcW w:w="10376" w:type="dxa"/>
          </w:tcPr>
          <w:p>
            <w:pPr>
              <w:ind w:firstLine="420" w:firstLineChars="200"/>
              <w:rPr>
                <w:rFonts w:hint="eastAsia"/>
                <w:color w:val="000000" w:themeColor="text1"/>
                <w:lang w:val="en-US" w:eastAsia="zh-CN"/>
              </w:rPr>
            </w:pPr>
            <w:r>
              <w:rPr>
                <w:rFonts w:hint="eastAsia"/>
                <w:color w:val="000000" w:themeColor="text1"/>
                <w:lang w:val="en-US" w:eastAsia="zh-CN"/>
              </w:rPr>
              <w:t xml:space="preserve">公司能源管理方针： </w:t>
            </w:r>
          </w:p>
          <w:p>
            <w:pPr>
              <w:ind w:firstLine="420" w:firstLineChars="200"/>
              <w:rPr>
                <w:rFonts w:hint="eastAsia"/>
                <w:color w:val="000000" w:themeColor="text1"/>
                <w:lang w:val="en-US" w:eastAsia="zh-CN"/>
              </w:rPr>
            </w:pPr>
            <w:r>
              <w:rPr>
                <w:rFonts w:hint="eastAsia"/>
                <w:color w:val="000000" w:themeColor="text1"/>
                <w:lang w:val="en-US" w:eastAsia="zh-CN"/>
              </w:rPr>
              <w:t>遵守法规 清洁生产；节能降耗 创新改造；能耗限额 持续改进。。</w:t>
            </w:r>
          </w:p>
          <w:p>
            <w:pPr>
              <w:ind w:firstLine="420" w:firstLineChars="200"/>
              <w:rPr>
                <w:rFonts w:hint="eastAsia"/>
                <w:color w:val="000000" w:themeColor="text1"/>
                <w:lang w:val="en-US" w:eastAsia="zh-CN"/>
              </w:rPr>
            </w:pPr>
            <w:r>
              <w:rPr>
                <w:rFonts w:hint="eastAsia"/>
                <w:color w:val="000000" w:themeColor="text1"/>
                <w:lang w:val="en-US" w:eastAsia="zh-CN"/>
              </w:rPr>
              <w:t>能源方针内容基本符合标准要求和企业实际。能源方针由总经理批准发布，以书面、电子媒介、宣传栏等方式，便于员工、顾客及其他相关方所获取，并且予以评审。</w:t>
            </w:r>
          </w:p>
          <w:p>
            <w:pPr>
              <w:pStyle w:val="2"/>
              <w:ind w:firstLine="400"/>
              <w:rPr>
                <w:rFonts w:hint="eastAsia" w:ascii="Times New Roman" w:hAnsi="Times New Roman" w:eastAsia="宋体" w:cs="Times New Roman"/>
                <w:color w:val="000000" w:themeColor="text1"/>
                <w:kern w:val="2"/>
                <w:sz w:val="21"/>
                <w:szCs w:val="22"/>
                <w:lang w:val="en-US" w:eastAsia="zh-CN" w:bidi="ar-SA"/>
              </w:rPr>
            </w:pPr>
            <w:r>
              <w:rPr>
                <w:rFonts w:hint="eastAsia" w:ascii="Times New Roman" w:hAnsi="Times New Roman" w:eastAsia="宋体" w:cs="Times New Roman"/>
                <w:color w:val="000000" w:themeColor="text1"/>
                <w:kern w:val="2"/>
                <w:sz w:val="21"/>
                <w:szCs w:val="22"/>
                <w:lang w:val="en-US" w:eastAsia="zh-CN" w:bidi="ar-SA"/>
              </w:rPr>
              <w:t>2021年公司的能源目标为：能源目标4027.52kgce/万件。</w:t>
            </w:r>
          </w:p>
          <w:p>
            <w:pPr>
              <w:pStyle w:val="2"/>
              <w:ind w:firstLine="400"/>
              <w:rPr>
                <w:rFonts w:hint="default" w:ascii="Times New Roman" w:hAnsi="Times New Roman" w:eastAsia="宋体" w:cs="Times New Roman"/>
                <w:color w:val="000000" w:themeColor="text1"/>
                <w:kern w:val="2"/>
                <w:sz w:val="21"/>
                <w:szCs w:val="22"/>
                <w:lang w:val="en-US" w:eastAsia="zh-CN" w:bidi="ar-SA"/>
              </w:rPr>
            </w:pPr>
            <w:r>
              <w:rPr>
                <w:rFonts w:hint="default" w:ascii="Times New Roman" w:hAnsi="Times New Roman" w:eastAsia="宋体" w:cs="Times New Roman"/>
                <w:color w:val="000000" w:themeColor="text1"/>
                <w:kern w:val="2"/>
                <w:sz w:val="21"/>
                <w:szCs w:val="22"/>
                <w:lang w:val="en-US" w:eastAsia="zh-CN" w:bidi="ar-SA"/>
              </w:rPr>
              <w:t>企业2020年制定的目标为：单位产品能耗4027.52kgce/万件。</w:t>
            </w:r>
          </w:p>
          <w:p>
            <w:pPr>
              <w:pStyle w:val="2"/>
              <w:ind w:firstLine="400"/>
              <w:rPr>
                <w:rFonts w:hint="default" w:ascii="Times New Roman" w:hAnsi="Times New Roman" w:eastAsia="宋体" w:cs="Times New Roman"/>
                <w:color w:val="000000" w:themeColor="text1"/>
                <w:kern w:val="2"/>
                <w:sz w:val="21"/>
                <w:szCs w:val="22"/>
                <w:lang w:val="en-US" w:eastAsia="zh-CN" w:bidi="ar-SA"/>
              </w:rPr>
            </w:pPr>
            <w:r>
              <w:rPr>
                <w:rFonts w:hint="default" w:ascii="Times New Roman" w:hAnsi="Times New Roman" w:eastAsia="宋体" w:cs="Times New Roman"/>
                <w:color w:val="000000" w:themeColor="text1"/>
                <w:kern w:val="2"/>
                <w:sz w:val="21"/>
                <w:szCs w:val="22"/>
                <w:lang w:val="en-US" w:eastAsia="zh-CN" w:bidi="ar-SA"/>
              </w:rPr>
              <w:t>企业2020年完成情况为：单位产品能耗4342.35kgce/万件。没有完成了制定的目标。</w:t>
            </w:r>
          </w:p>
          <w:p>
            <w:pPr>
              <w:pStyle w:val="2"/>
              <w:ind w:firstLine="400"/>
              <w:rPr>
                <w:rFonts w:hint="default" w:ascii="Times New Roman" w:hAnsi="Times New Roman" w:eastAsia="宋体" w:cs="Times New Roman"/>
                <w:color w:val="000000" w:themeColor="text1"/>
                <w:kern w:val="2"/>
                <w:sz w:val="21"/>
                <w:szCs w:val="22"/>
                <w:lang w:val="en-US" w:eastAsia="zh-CN" w:bidi="ar-SA"/>
              </w:rPr>
            </w:pPr>
            <w:r>
              <w:rPr>
                <w:rFonts w:hint="default" w:ascii="Times New Roman" w:hAnsi="Times New Roman" w:eastAsia="宋体" w:cs="Times New Roman"/>
                <w:color w:val="000000" w:themeColor="text1"/>
                <w:kern w:val="2"/>
                <w:sz w:val="21"/>
                <w:szCs w:val="22"/>
                <w:lang w:val="en-US" w:eastAsia="zh-CN" w:bidi="ar-SA"/>
              </w:rPr>
              <w:t>2021年制定的目标为：单位产品能耗4196.63kgce/万件。</w:t>
            </w:r>
          </w:p>
          <w:p>
            <w:pPr>
              <w:pStyle w:val="2"/>
              <w:ind w:firstLine="400"/>
              <w:rPr>
                <w:rFonts w:hint="default" w:ascii="Times New Roman" w:hAnsi="Times New Roman" w:eastAsia="宋体" w:cs="Times New Roman"/>
                <w:color w:val="000000" w:themeColor="text1"/>
                <w:kern w:val="2"/>
                <w:sz w:val="21"/>
                <w:szCs w:val="22"/>
                <w:lang w:val="en-US" w:eastAsia="zh-CN" w:bidi="ar-SA"/>
              </w:rPr>
            </w:pPr>
            <w:r>
              <w:rPr>
                <w:rFonts w:hint="default" w:ascii="Times New Roman" w:hAnsi="Times New Roman" w:eastAsia="宋体" w:cs="Times New Roman"/>
                <w:color w:val="000000" w:themeColor="text1"/>
                <w:kern w:val="2"/>
                <w:sz w:val="21"/>
                <w:szCs w:val="22"/>
                <w:lang w:val="en-US" w:eastAsia="zh-CN" w:bidi="ar-SA"/>
              </w:rPr>
              <w:t>2021年1-6月份完成情况为：单位产品能耗3115.83kgce/万件。完成了制定的目标。</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组织的岗位、职责和权限</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5.3 </w:t>
            </w:r>
          </w:p>
        </w:tc>
        <w:tc>
          <w:tcPr>
            <w:tcW w:w="10376" w:type="dxa"/>
          </w:tcPr>
          <w:p>
            <w:pPr>
              <w:ind w:firstLine="400" w:firstLineChars="200"/>
              <w:rPr>
                <w:rFonts w:hint="eastAsia" w:eastAsia="宋体"/>
                <w:color w:val="000000" w:themeColor="text1"/>
                <w:sz w:val="20"/>
                <w:lang w:val="en-US" w:eastAsia="zh-CN"/>
              </w:rPr>
            </w:pPr>
            <w:r>
              <w:rPr>
                <w:rFonts w:hint="eastAsia"/>
                <w:color w:val="000000" w:themeColor="text1"/>
                <w:sz w:val="20"/>
                <w:lang w:val="en-US" w:eastAsia="zh-CN"/>
              </w:rPr>
              <w:t>公司成立能源管理工作小组，</w:t>
            </w:r>
            <w:r>
              <w:rPr>
                <w:rFonts w:hint="eastAsia" w:ascii="宋体" w:hAnsi="宋体" w:cs="宋体"/>
                <w:color w:val="000000" w:themeColor="text1"/>
                <w:szCs w:val="21"/>
              </w:rPr>
              <w:t>组  长：蒋迎春</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副组长：</w:t>
            </w:r>
            <w:r>
              <w:rPr>
                <w:rFonts w:hint="eastAsia"/>
                <w:b/>
                <w:bCs/>
                <w:color w:val="000000" w:themeColor="text1"/>
                <w:szCs w:val="22"/>
                <w:lang w:val="en-US" w:eastAsia="zh-CN"/>
              </w:rPr>
              <w:t>胡冬余</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成  员：</w:t>
            </w:r>
            <w:r>
              <w:rPr>
                <w:rFonts w:hint="eastAsia" w:ascii="宋体" w:hAnsi="宋体" w:cs="宋体"/>
                <w:color w:val="000000" w:themeColor="text1"/>
                <w:szCs w:val="21"/>
                <w:lang w:val="en-US" w:eastAsia="zh-CN"/>
              </w:rPr>
              <w:t>各部门负责人</w:t>
            </w:r>
            <w:r>
              <w:rPr>
                <w:rFonts w:hint="eastAsia" w:ascii="宋体" w:hAnsi="宋体" w:cs="宋体"/>
                <w:color w:val="000000" w:themeColor="text1"/>
                <w:szCs w:val="21"/>
                <w:lang w:eastAsia="zh-CN"/>
              </w:rPr>
              <w:t>。</w:t>
            </w:r>
          </w:p>
          <w:p>
            <w:pPr>
              <w:ind w:firstLine="400" w:firstLineChars="200"/>
              <w:rPr>
                <w:rFonts w:hint="eastAsia"/>
                <w:color w:val="000000" w:themeColor="text1"/>
                <w:sz w:val="20"/>
                <w:lang w:val="en-US" w:eastAsia="zh-CN"/>
              </w:rPr>
            </w:pPr>
            <w:r>
              <w:rPr>
                <w:rFonts w:hint="eastAsia"/>
                <w:color w:val="000000" w:themeColor="text1"/>
                <w:sz w:val="20"/>
                <w:lang w:val="en-US" w:eastAsia="zh-CN"/>
              </w:rPr>
              <w:t xml:space="preserve">具体负责以下工作： </w:t>
            </w:r>
          </w:p>
          <w:p>
            <w:pPr>
              <w:ind w:firstLine="400" w:firstLineChars="200"/>
              <w:rPr>
                <w:rFonts w:hint="eastAsia"/>
                <w:color w:val="000000" w:themeColor="text1"/>
                <w:sz w:val="20"/>
                <w:lang w:val="en-US" w:eastAsia="zh-CN"/>
              </w:rPr>
            </w:pPr>
            <w:r>
              <w:rPr>
                <w:rFonts w:hint="eastAsia"/>
                <w:color w:val="000000" w:themeColor="text1"/>
                <w:sz w:val="20"/>
                <w:lang w:val="en-US" w:eastAsia="zh-CN"/>
              </w:rPr>
              <w:t>a)确保环境管理体系的建立、实施、维护和持续改进;</w:t>
            </w:r>
          </w:p>
          <w:p>
            <w:pPr>
              <w:ind w:firstLine="400" w:firstLineChars="200"/>
              <w:rPr>
                <w:rFonts w:hint="eastAsia"/>
                <w:color w:val="000000" w:themeColor="text1"/>
                <w:sz w:val="20"/>
                <w:lang w:val="en-US" w:eastAsia="zh-CN"/>
              </w:rPr>
            </w:pPr>
            <w:r>
              <w:rPr>
                <w:rFonts w:hint="eastAsia"/>
                <w:color w:val="000000" w:themeColor="text1"/>
                <w:sz w:val="20"/>
                <w:lang w:val="en-US" w:eastAsia="zh-CN"/>
              </w:rPr>
              <w:t>b)确保能源管理体系符合本文件的要求;</w:t>
            </w:r>
          </w:p>
          <w:p>
            <w:pPr>
              <w:ind w:firstLine="400" w:firstLineChars="200"/>
              <w:rPr>
                <w:rFonts w:hint="eastAsia"/>
                <w:color w:val="000000" w:themeColor="text1"/>
                <w:sz w:val="20"/>
                <w:lang w:val="en-US" w:eastAsia="zh-CN"/>
              </w:rPr>
            </w:pPr>
            <w:r>
              <w:rPr>
                <w:rFonts w:hint="eastAsia"/>
                <w:color w:val="000000" w:themeColor="text1"/>
                <w:sz w:val="20"/>
                <w:lang w:val="en-US" w:eastAsia="zh-CN"/>
              </w:rPr>
              <w:t>c)执行行动计划(见6.2)，持续改善能源性能;</w:t>
            </w:r>
          </w:p>
          <w:p>
            <w:pPr>
              <w:ind w:firstLine="400" w:firstLineChars="200"/>
              <w:rPr>
                <w:rFonts w:hint="eastAsia"/>
                <w:color w:val="000000" w:themeColor="text1"/>
                <w:sz w:val="20"/>
                <w:lang w:val="en-US" w:eastAsia="zh-CN"/>
              </w:rPr>
            </w:pPr>
            <w:r>
              <w:rPr>
                <w:rFonts w:hint="eastAsia"/>
                <w:color w:val="000000" w:themeColor="text1"/>
                <w:sz w:val="20"/>
                <w:lang w:val="en-US" w:eastAsia="zh-CN"/>
              </w:rPr>
              <w:t>d)定期向最高管理层汇报能源管理体系的绩效和能源绩效的改善情况;</w:t>
            </w:r>
          </w:p>
          <w:p>
            <w:pPr>
              <w:ind w:firstLine="400" w:firstLineChars="200"/>
              <w:rPr>
                <w:rFonts w:hint="eastAsia"/>
                <w:color w:val="000000" w:themeColor="text1"/>
                <w:sz w:val="20"/>
                <w:lang w:val="en-US" w:eastAsia="zh-CN"/>
              </w:rPr>
            </w:pPr>
            <w:r>
              <w:rPr>
                <w:rFonts w:hint="eastAsia"/>
                <w:color w:val="000000" w:themeColor="text1"/>
                <w:sz w:val="20"/>
                <w:lang w:val="en-US" w:eastAsia="zh-CN"/>
              </w:rPr>
              <w:t>e)建立标准和方法，以确保能源管理体系的操作和控制是有效的。</w:t>
            </w:r>
          </w:p>
          <w:p>
            <w:pPr>
              <w:ind w:firstLine="400" w:firstLineChars="200"/>
              <w:rPr>
                <w:rFonts w:hint="eastAsia"/>
                <w:color w:val="000000" w:themeColor="text1"/>
                <w:sz w:val="20"/>
                <w:lang w:val="en-US" w:eastAsia="zh-CN"/>
              </w:rPr>
            </w:pPr>
            <w:r>
              <w:rPr>
                <w:rFonts w:hint="eastAsia"/>
                <w:color w:val="000000" w:themeColor="text1"/>
                <w:sz w:val="20"/>
                <w:lang w:val="en-US" w:eastAsia="zh-CN"/>
              </w:rPr>
              <w:t>公司设有行政中心、生产部、财务中心、采购部、研发中心、人力资源中心等，从管理层到各部门、各岗位能源职责权限均以文件化予以规定（在《能源管理手册》5.3条款中予以规定），编审批齐全。</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应对风险和机遇的措施</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6.1</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公司管理层有一定的风险意识，将风险和机遇作为高层战略决策的重要内容，特别在涉及公司发展和新材料、新技术引用以及节能技术改造投资上能够充分识别风险和机遇，预测潜在的问题及其后果，以便在发生不利影响之前采取预防措施。</w:t>
            </w:r>
          </w:p>
          <w:p>
            <w:pPr>
              <w:ind w:firstLine="400" w:firstLineChars="200"/>
              <w:rPr>
                <w:rFonts w:hint="eastAsia"/>
                <w:color w:val="000000" w:themeColor="text1"/>
                <w:sz w:val="20"/>
                <w:lang w:val="en-US" w:eastAsia="zh-CN"/>
              </w:rPr>
            </w:pPr>
            <w:r>
              <w:rPr>
                <w:rFonts w:hint="eastAsia"/>
                <w:color w:val="000000" w:themeColor="text1"/>
                <w:sz w:val="20"/>
                <w:lang w:val="en-US" w:eastAsia="zh-CN"/>
              </w:rPr>
              <w:t>公司制定《风险和机遇分析评价及应对措施控制程序》，确定需要处理的风险和机会:</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-确保能源管理体系能够实现其预期结果，包括改善能源性能;</w:t>
            </w:r>
          </w:p>
          <w:p>
            <w:pPr>
              <w:ind w:firstLine="400" w:firstLineChars="200"/>
              <w:rPr>
                <w:rFonts w:hint="eastAsia"/>
                <w:color w:val="000000" w:themeColor="text1"/>
                <w:sz w:val="20"/>
                <w:lang w:val="en-US" w:eastAsia="zh-CN"/>
              </w:rPr>
            </w:pPr>
            <w:r>
              <w:rPr>
                <w:rFonts w:hint="eastAsia"/>
                <w:color w:val="000000" w:themeColor="text1"/>
                <w:sz w:val="20"/>
                <w:lang w:val="en-US" w:eastAsia="zh-CN"/>
              </w:rPr>
              <w:t>-预防或减少不良影响;</w:t>
            </w:r>
          </w:p>
          <w:p>
            <w:pPr>
              <w:ind w:firstLine="400" w:firstLineChars="200"/>
              <w:rPr>
                <w:rFonts w:hint="eastAsia"/>
                <w:color w:val="000000" w:themeColor="text1"/>
                <w:sz w:val="20"/>
                <w:lang w:val="en-US" w:eastAsia="zh-CN"/>
              </w:rPr>
            </w:pPr>
            <w:r>
              <w:rPr>
                <w:rFonts w:hint="eastAsia"/>
                <w:color w:val="000000" w:themeColor="text1"/>
                <w:sz w:val="20"/>
                <w:lang w:val="en-US" w:eastAsia="zh-CN"/>
              </w:rPr>
              <w:t>-实现能源管理体系和能源性能的持续改进。</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资源</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7.1 </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本公司注册资金：63500万元，固定资产：2625万元；公司有一台燃气锅炉为主要耗能设备，占地面积：</w:t>
            </w:r>
            <w:r>
              <w:rPr>
                <w:rFonts w:hint="eastAsia"/>
                <w:color w:val="000000" w:themeColor="text1"/>
                <w:lang w:val="en-US" w:eastAsia="zh-CN"/>
              </w:rPr>
              <w:t>310亩</w:t>
            </w:r>
            <w:r>
              <w:rPr>
                <w:rFonts w:hint="eastAsia"/>
                <w:color w:val="000000" w:themeColor="text1"/>
                <w:sz w:val="20"/>
                <w:lang w:val="en-US" w:eastAsia="zh-CN"/>
              </w:rPr>
              <w:t>。</w:t>
            </w:r>
          </w:p>
          <w:p>
            <w:pPr>
              <w:ind w:firstLine="400" w:firstLineChars="200"/>
              <w:rPr>
                <w:rFonts w:hint="default"/>
                <w:color w:val="000000" w:themeColor="text1"/>
                <w:sz w:val="20"/>
                <w:lang w:val="en-US" w:eastAsia="zh-CN"/>
              </w:rPr>
            </w:pPr>
            <w:r>
              <w:rPr>
                <w:rFonts w:hint="eastAsia"/>
                <w:color w:val="000000" w:themeColor="text1"/>
                <w:sz w:val="20"/>
                <w:lang w:val="en-US" w:eastAsia="zh-CN"/>
              </w:rPr>
              <w:t>1、提供《设备清单》，共791台套设备。</w:t>
            </w:r>
          </w:p>
          <w:p>
            <w:pPr>
              <w:ind w:firstLine="400" w:firstLineChars="200"/>
              <w:rPr>
                <w:rFonts w:hint="eastAsia"/>
                <w:color w:val="000000" w:themeColor="text1"/>
                <w:sz w:val="20"/>
                <w:lang w:val="en-US" w:eastAsia="zh-CN"/>
              </w:rPr>
            </w:pPr>
            <w:r>
              <w:rPr>
                <w:rFonts w:hint="eastAsia"/>
                <w:color w:val="000000" w:themeColor="text1"/>
                <w:sz w:val="20"/>
                <w:lang w:val="en-US" w:eastAsia="zh-CN"/>
              </w:rPr>
              <w:t>2、配备有计量器具见台账，25台电表，18台水表，一台燃气表。</w:t>
            </w:r>
          </w:p>
          <w:p>
            <w:pPr>
              <w:ind w:firstLine="400" w:firstLineChars="200"/>
              <w:rPr>
                <w:rFonts w:hint="eastAsia" w:eastAsia="宋体"/>
                <w:color w:val="000000" w:themeColor="text1"/>
                <w:sz w:val="20"/>
                <w:lang w:val="en-US" w:eastAsia="zh-CN"/>
              </w:rPr>
            </w:pPr>
            <w:r>
              <w:rPr>
                <w:rFonts w:hint="eastAsia"/>
                <w:color w:val="000000" w:themeColor="text1"/>
                <w:sz w:val="20"/>
                <w:lang w:val="en-US" w:eastAsia="zh-CN"/>
              </w:rPr>
              <w:t>3、公司生产经营地址：扬州市邗江区汊河街道华洋路，目前拥有四个专业生产厂，生产车间16个，生产场地占地面积（m2)：77万，厂房建筑面积（m2) 41.6万；仓库8个，仓库建筑面积（m2) 7.1.75万。公司现有员工652人，各类专业技术人才138人，拥有一支有道德准则、高度责任心、敢于担当、积极奉献、阳光正能量的团队。</w:t>
            </w:r>
            <w:r>
              <w:rPr>
                <w:rFonts w:hint="eastAsia"/>
                <w:color w:val="000000" w:themeColor="text1"/>
                <w:szCs w:val="21"/>
              </w:rPr>
              <w:t>经核实涉及能源管理体系覆盖员工</w:t>
            </w:r>
            <w:r>
              <w:rPr>
                <w:rFonts w:hint="eastAsia"/>
                <w:color w:val="000000" w:themeColor="text1"/>
                <w:szCs w:val="21"/>
                <w:lang w:val="en-US" w:eastAsia="zh-CN"/>
              </w:rPr>
              <w:t>652</w:t>
            </w:r>
            <w:r>
              <w:rPr>
                <w:rFonts w:hint="eastAsia"/>
                <w:color w:val="000000" w:themeColor="text1"/>
                <w:szCs w:val="21"/>
              </w:rPr>
              <w:t>人</w:t>
            </w:r>
            <w:r>
              <w:rPr>
                <w:rFonts w:hint="eastAsia"/>
                <w:color w:val="000000" w:themeColor="text1"/>
                <w:szCs w:val="21"/>
                <w:lang w:eastAsia="zh-CN"/>
              </w:rPr>
              <w:t>。</w:t>
            </w:r>
          </w:p>
          <w:p>
            <w:pPr>
              <w:ind w:firstLine="400" w:firstLineChars="200"/>
              <w:rPr>
                <w:rFonts w:hint="eastAsia"/>
                <w:color w:val="000000" w:themeColor="text1"/>
                <w:sz w:val="20"/>
                <w:lang w:val="en-US" w:eastAsia="zh-CN"/>
              </w:rPr>
            </w:pPr>
            <w:r>
              <w:rPr>
                <w:rFonts w:hint="eastAsia"/>
                <w:color w:val="000000" w:themeColor="text1"/>
                <w:sz w:val="20"/>
                <w:lang w:val="en-US" w:eastAsia="zh-CN"/>
              </w:rPr>
              <w:t>资源配置能够满足建立、实施、保持和持续改进能源绩效和能源管理体系的有效运行。</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管理评审</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9.3 </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1、公司自能源管理体系运行以来组织了一次管理评审，日期： 2021年10月20日。</w:t>
            </w:r>
          </w:p>
          <w:p>
            <w:pPr>
              <w:ind w:firstLine="400" w:firstLineChars="200"/>
              <w:rPr>
                <w:rFonts w:hint="eastAsia"/>
                <w:color w:val="000000" w:themeColor="text1"/>
                <w:sz w:val="20"/>
                <w:lang w:val="en-US" w:eastAsia="zh-CN"/>
              </w:rPr>
            </w:pPr>
            <w:r>
              <w:rPr>
                <w:rFonts w:hint="eastAsia"/>
                <w:color w:val="000000" w:themeColor="text1"/>
                <w:sz w:val="20"/>
                <w:lang w:val="en-US" w:eastAsia="zh-CN"/>
              </w:rPr>
              <w:t xml:space="preserve">采用会议形式，总经理 </w:t>
            </w:r>
            <w:r>
              <w:rPr>
                <w:rFonts w:hint="eastAsia"/>
                <w:b/>
                <w:bCs/>
                <w:color w:val="000000" w:themeColor="text1"/>
                <w:sz w:val="20"/>
                <w:lang w:val="en-US" w:eastAsia="zh-CN"/>
              </w:rPr>
              <w:t xml:space="preserve">蒋迎春 </w:t>
            </w:r>
            <w:r>
              <w:rPr>
                <w:rFonts w:hint="eastAsia"/>
                <w:color w:val="000000" w:themeColor="text1"/>
                <w:sz w:val="20"/>
                <w:lang w:val="en-US" w:eastAsia="zh-CN"/>
              </w:rPr>
              <w:t>主持会议，参加会议有：管理层、行政中心、生产部、采购部、财务中心、研发中心。</w:t>
            </w:r>
          </w:p>
          <w:p>
            <w:pPr>
              <w:ind w:firstLine="400" w:firstLineChars="200"/>
              <w:rPr>
                <w:rFonts w:hint="default"/>
                <w:color w:val="000000" w:themeColor="text1"/>
                <w:sz w:val="20"/>
                <w:lang w:val="en-US" w:eastAsia="zh-CN"/>
              </w:rPr>
            </w:pPr>
            <w:r>
              <w:rPr>
                <w:rFonts w:hint="eastAsia"/>
                <w:color w:val="000000" w:themeColor="text1"/>
                <w:sz w:val="20"/>
                <w:lang w:val="en-US" w:eastAsia="zh-CN"/>
              </w:rPr>
              <w:t>2、提供：管理评审材料，含  1.管理评审计划、2.管理评审报告、3.签到表、各部门管理评审输入资料，编审批齐全。</w:t>
            </w:r>
          </w:p>
          <w:p>
            <w:pPr>
              <w:ind w:firstLine="400" w:firstLineChars="200"/>
              <w:rPr>
                <w:rFonts w:hint="eastAsia"/>
                <w:color w:val="000000" w:themeColor="text1"/>
                <w:sz w:val="20"/>
                <w:lang w:val="en-US" w:eastAsia="zh-CN"/>
              </w:rPr>
            </w:pPr>
            <w:r>
              <w:rPr>
                <w:rFonts w:hint="eastAsia"/>
                <w:color w:val="000000" w:themeColor="text1"/>
                <w:sz w:val="20"/>
                <w:lang w:val="en-US" w:eastAsia="zh-CN"/>
              </w:rPr>
              <w:t>出示“管理评审会议签到表”总经理、中层以上负责人参加并签到；</w:t>
            </w:r>
          </w:p>
          <w:p>
            <w:pPr>
              <w:pStyle w:val="2"/>
              <w:jc w:val="center"/>
              <w:rPr>
                <w:rFonts w:hint="eastAsia"/>
                <w:color w:val="000000" w:themeColor="text1"/>
                <w:lang w:val="en-US" w:eastAsia="zh-CN"/>
              </w:rPr>
            </w:pPr>
            <w:r>
              <w:rPr>
                <w:rFonts w:hint="eastAsia"/>
                <w:color w:val="000000" w:themeColor="text1"/>
                <w:lang w:val="en-US" w:eastAsia="zh-CN"/>
              </w:rPr>
              <w:drawing>
                <wp:inline distT="0" distB="0" distL="114300" distR="114300">
                  <wp:extent cx="2312670" cy="2593340"/>
                  <wp:effectExtent l="0" t="0" r="3810" b="5080"/>
                  <wp:docPr id="2" name="图片 2" descr="518d4ef3cf8b26296481f060bad9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8d4ef3cf8b26296481f060bad98c7"/>
                          <pic:cNvPicPr>
                            <a:picLocks noChangeAspect="1"/>
                          </pic:cNvPicPr>
                        </pic:nvPicPr>
                        <pic:blipFill>
                          <a:blip r:embed="rId6"/>
                          <a:stretch>
                            <a:fillRect/>
                          </a:stretch>
                        </pic:blipFill>
                        <pic:spPr>
                          <a:xfrm>
                            <a:off x="0" y="0"/>
                            <a:ext cx="2312670" cy="2593340"/>
                          </a:xfrm>
                          <a:prstGeom prst="rect">
                            <a:avLst/>
                          </a:prstGeom>
                        </pic:spPr>
                      </pic:pic>
                    </a:graphicData>
                  </a:graphic>
                </wp:inline>
              </w:drawing>
            </w:r>
          </w:p>
          <w:p>
            <w:pPr>
              <w:pStyle w:val="2"/>
              <w:jc w:val="center"/>
              <w:rPr>
                <w:rFonts w:hint="eastAsia"/>
                <w:color w:val="000000" w:themeColor="text1"/>
                <w:lang w:val="en-US" w:eastAsia="zh-CN"/>
              </w:rPr>
            </w:pPr>
          </w:p>
          <w:p>
            <w:pPr>
              <w:pStyle w:val="2"/>
              <w:jc w:val="center"/>
              <w:rPr>
                <w:rFonts w:hint="eastAsia"/>
                <w:color w:val="000000" w:themeColor="text1"/>
                <w:lang w:val="en-US" w:eastAsia="zh-CN"/>
              </w:rPr>
            </w:pPr>
          </w:p>
          <w:p>
            <w:pPr>
              <w:ind w:firstLine="400" w:firstLineChars="200"/>
              <w:rPr>
                <w:rFonts w:hint="eastAsia"/>
                <w:color w:val="000000" w:themeColor="text1"/>
                <w:sz w:val="20"/>
                <w:lang w:val="en-US" w:eastAsia="zh-CN"/>
              </w:rPr>
            </w:pPr>
            <w:r>
              <w:rPr>
                <w:rFonts w:hint="eastAsia"/>
                <w:color w:val="000000" w:themeColor="text1"/>
                <w:sz w:val="20"/>
                <w:lang w:val="en-US" w:eastAsia="zh-CN"/>
              </w:rPr>
              <w:t>出示“管理评审会议记录”，查评审输入内容包括：</w:t>
            </w:r>
          </w:p>
          <w:p>
            <w:pPr>
              <w:ind w:firstLine="400" w:firstLineChars="200"/>
              <w:rPr>
                <w:rFonts w:hint="eastAsia"/>
                <w:color w:val="000000" w:themeColor="text1"/>
                <w:sz w:val="20"/>
                <w:lang w:val="en-US" w:eastAsia="zh-CN"/>
              </w:rPr>
            </w:pPr>
            <w:r>
              <w:rPr>
                <w:rFonts w:hint="eastAsia"/>
                <w:color w:val="000000" w:themeColor="text1"/>
                <w:sz w:val="20"/>
                <w:lang w:val="en-US" w:eastAsia="zh-CN"/>
              </w:rPr>
              <w:t>3、评审目的：围绕管理方针和目标的贯彻实施，评价能源管理体系的适宜性，充分性和有效性。</w:t>
            </w:r>
          </w:p>
          <w:p>
            <w:pPr>
              <w:ind w:firstLine="400" w:firstLineChars="200"/>
              <w:rPr>
                <w:rFonts w:hint="eastAsia"/>
                <w:color w:val="000000" w:themeColor="text1"/>
                <w:sz w:val="20"/>
                <w:szCs w:val="22"/>
                <w:lang w:val="en-US" w:eastAsia="zh-CN"/>
              </w:rPr>
            </w:pPr>
            <w:r>
              <w:rPr>
                <w:rFonts w:hint="eastAsia"/>
                <w:color w:val="000000" w:themeColor="text1"/>
                <w:sz w:val="20"/>
                <w:szCs w:val="22"/>
                <w:lang w:val="en-US" w:eastAsia="zh-CN"/>
              </w:rPr>
              <w:t>评审组织：主持：总经理，出席：管理者代表、各部门负责人。</w:t>
            </w:r>
          </w:p>
          <w:p>
            <w:pPr>
              <w:ind w:firstLine="400" w:firstLineChars="200"/>
              <w:rPr>
                <w:rFonts w:hint="eastAsia"/>
                <w:color w:val="000000" w:themeColor="text1"/>
                <w:sz w:val="20"/>
                <w:lang w:val="en-US" w:eastAsia="zh-CN"/>
              </w:rPr>
            </w:pPr>
            <w:r>
              <w:rPr>
                <w:rFonts w:hint="eastAsia"/>
                <w:color w:val="000000" w:themeColor="text1"/>
                <w:sz w:val="20"/>
                <w:lang w:val="en-US" w:eastAsia="zh-CN"/>
              </w:rPr>
              <w:t>评审内容：</w:t>
            </w:r>
          </w:p>
          <w:p>
            <w:pPr>
              <w:ind w:firstLine="400" w:firstLineChars="200"/>
              <w:rPr>
                <w:rFonts w:hint="eastAsia"/>
                <w:color w:val="000000" w:themeColor="text1"/>
                <w:sz w:val="20"/>
                <w:lang w:val="en-US" w:eastAsia="zh-CN"/>
              </w:rPr>
            </w:pPr>
            <w:r>
              <w:rPr>
                <w:rFonts w:hint="eastAsia"/>
                <w:color w:val="000000" w:themeColor="text1"/>
                <w:sz w:val="20"/>
                <w:lang w:val="en-US" w:eastAsia="zh-CN"/>
              </w:rPr>
              <w:t>1）以往管理评审所采取措施的状况；</w:t>
            </w:r>
          </w:p>
          <w:p>
            <w:pPr>
              <w:ind w:firstLine="400" w:firstLineChars="200"/>
              <w:rPr>
                <w:rFonts w:hint="eastAsia"/>
                <w:color w:val="000000" w:themeColor="text1"/>
                <w:sz w:val="20"/>
                <w:lang w:val="en-US" w:eastAsia="zh-CN"/>
              </w:rPr>
            </w:pPr>
            <w:r>
              <w:rPr>
                <w:rFonts w:hint="eastAsia"/>
                <w:color w:val="000000" w:themeColor="text1"/>
                <w:sz w:val="20"/>
                <w:lang w:val="en-US" w:eastAsia="zh-CN"/>
              </w:rPr>
              <w:t>2）与能源管理体系相关的内、外部因素以及相关的风险和机遇的变化；</w:t>
            </w:r>
          </w:p>
          <w:p>
            <w:pPr>
              <w:ind w:firstLine="400" w:firstLineChars="200"/>
              <w:rPr>
                <w:rFonts w:hint="eastAsia"/>
                <w:color w:val="000000" w:themeColor="text1"/>
                <w:sz w:val="20"/>
                <w:lang w:val="en-US" w:eastAsia="zh-CN"/>
              </w:rPr>
            </w:pPr>
            <w:r>
              <w:rPr>
                <w:rFonts w:hint="eastAsia"/>
                <w:color w:val="000000" w:themeColor="text1"/>
                <w:sz w:val="20"/>
                <w:lang w:val="en-US" w:eastAsia="zh-CN"/>
              </w:rPr>
              <w:t>3）有关能源管理体系绩效方面的信息，包括其趋势：不符合和纠正措施；监视和测量结果；审核结果；法律法规和其他要求的符合性评价结果。</w:t>
            </w:r>
          </w:p>
          <w:p>
            <w:pPr>
              <w:ind w:firstLine="400" w:firstLineChars="200"/>
              <w:rPr>
                <w:rFonts w:hint="eastAsia"/>
                <w:color w:val="000000" w:themeColor="text1"/>
                <w:sz w:val="20"/>
                <w:lang w:val="en-US" w:eastAsia="zh-CN"/>
              </w:rPr>
            </w:pPr>
            <w:r>
              <w:rPr>
                <w:rFonts w:hint="eastAsia"/>
                <w:color w:val="000000" w:themeColor="text1"/>
                <w:sz w:val="20"/>
                <w:lang w:val="en-US" w:eastAsia="zh-CN"/>
              </w:rPr>
              <w:t>4）持续改进的机会，包括人员能力；</w:t>
            </w:r>
          </w:p>
          <w:p>
            <w:pPr>
              <w:ind w:firstLine="400" w:firstLineChars="200"/>
              <w:rPr>
                <w:rFonts w:hint="eastAsia"/>
                <w:color w:val="000000" w:themeColor="text1"/>
                <w:sz w:val="20"/>
                <w:lang w:val="en-US" w:eastAsia="zh-CN"/>
              </w:rPr>
            </w:pPr>
            <w:r>
              <w:rPr>
                <w:rFonts w:hint="eastAsia"/>
                <w:color w:val="000000" w:themeColor="text1"/>
                <w:sz w:val="20"/>
                <w:lang w:val="en-US" w:eastAsia="zh-CN"/>
              </w:rPr>
              <w:t>5）能源方针；</w:t>
            </w:r>
          </w:p>
          <w:p>
            <w:pPr>
              <w:ind w:firstLine="400" w:firstLineChars="200"/>
              <w:rPr>
                <w:rFonts w:hint="eastAsia"/>
                <w:color w:val="000000" w:themeColor="text1"/>
                <w:sz w:val="20"/>
                <w:lang w:val="en-US" w:eastAsia="zh-CN"/>
              </w:rPr>
            </w:pPr>
            <w:r>
              <w:rPr>
                <w:rFonts w:hint="eastAsia"/>
                <w:color w:val="000000" w:themeColor="text1"/>
                <w:sz w:val="20"/>
                <w:lang w:val="en-US" w:eastAsia="zh-CN"/>
              </w:rPr>
              <w:t xml:space="preserve">6）能源绩效有关的信息，应包括：目标和能源指标的实现程度；基于监视和测量结果（包括能源绩效参数）的能源绩效和能源绩效改进；措施计划的状况。 </w:t>
            </w:r>
          </w:p>
          <w:p>
            <w:pPr>
              <w:ind w:firstLine="400" w:firstLineChars="200"/>
              <w:rPr>
                <w:rFonts w:hint="eastAsia"/>
                <w:color w:val="000000" w:themeColor="text1"/>
                <w:sz w:val="20"/>
                <w:lang w:val="en-US" w:eastAsia="zh-CN"/>
              </w:rPr>
            </w:pPr>
            <w:r>
              <w:rPr>
                <w:rFonts w:hint="eastAsia"/>
                <w:color w:val="000000" w:themeColor="text1"/>
                <w:sz w:val="20"/>
                <w:lang w:val="en-US" w:eastAsia="zh-CN"/>
              </w:rPr>
              <w:t xml:space="preserve">4、管理评审输出，形成《管理评审报告》编审批齐全 。内容包括：   </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管理评审结论：</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管理评审的现状陈述和结论：</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管理评审是我公司确保建立的能源管理体系持续的适宜性、充分性和有效性非常重要的管理活动，在管理体系当中承担了高层次监督保障的功能，对体系的良好运行和持续改进起到了至关重要的作用。本次管理评审是公司能源管理体系建立以来的第一次管理评审。根据各科室的汇报，经大家评议，这次管理评审结论如下：</w:t>
            </w:r>
          </w:p>
          <w:p>
            <w:pPr>
              <w:ind w:firstLine="400" w:firstLineChars="200"/>
              <w:rPr>
                <w:rFonts w:hint="eastAsia"/>
                <w:color w:val="000000" w:themeColor="text1"/>
                <w:sz w:val="20"/>
                <w:lang w:val="en-US" w:eastAsia="zh-CN"/>
              </w:rPr>
            </w:pPr>
            <w:r>
              <w:rPr>
                <w:rFonts w:hint="eastAsia"/>
                <w:color w:val="000000" w:themeColor="text1"/>
                <w:sz w:val="20"/>
                <w:lang w:val="en-US" w:eastAsia="zh-CN"/>
              </w:rPr>
              <w:t>1、通过半年的运行，检验了本公司能源管理体系的充分性适宜性。首先大家认为公司制定是能源管理方针能够体现本公司的能源管理意图，为员工指明了能源管理的方向，建立的节能目标指标，考虑了公司工作的特点及能源消费的特点，制定切合实际，且在相关的职能和层次上进行了分解。目标、指标可行，不需要进行调整。</w:t>
            </w:r>
          </w:p>
          <w:p>
            <w:pPr>
              <w:ind w:firstLine="400" w:firstLineChars="200"/>
              <w:rPr>
                <w:rFonts w:hint="eastAsia"/>
                <w:color w:val="000000" w:themeColor="text1"/>
                <w:sz w:val="20"/>
                <w:lang w:val="en-US" w:eastAsia="zh-CN"/>
              </w:rPr>
            </w:pPr>
            <w:r>
              <w:rPr>
                <w:rFonts w:hint="eastAsia"/>
                <w:color w:val="000000" w:themeColor="text1"/>
                <w:sz w:val="20"/>
                <w:lang w:val="en-US" w:eastAsia="zh-CN"/>
              </w:rPr>
              <w:t>2、本公司建立的能源管理体系考虑了本公司内、外部环境，由于运行时间不长，因此，内外部环境变化不会对体系带来影响。</w:t>
            </w:r>
          </w:p>
          <w:p>
            <w:pPr>
              <w:ind w:firstLine="400" w:firstLineChars="200"/>
              <w:rPr>
                <w:rFonts w:hint="eastAsia"/>
                <w:color w:val="000000" w:themeColor="text1"/>
                <w:sz w:val="20"/>
                <w:lang w:val="en-US" w:eastAsia="zh-CN"/>
              </w:rPr>
            </w:pPr>
            <w:r>
              <w:rPr>
                <w:rFonts w:hint="eastAsia"/>
                <w:color w:val="000000" w:themeColor="text1"/>
                <w:sz w:val="20"/>
                <w:lang w:val="en-US" w:eastAsia="zh-CN"/>
              </w:rPr>
              <w:t>3、本公司成立了能源管理团队，能源管理团队能认真开展工作，根据本公司工作的特点及具体的实际，详细进行了能源管理改进机会的识别，评价出了优先控制的改进机会，并逐一对识别出的改进机会明确了控制方法，经过几个月运行验证，其措施能够控制或能源的使用和消耗。</w:t>
            </w:r>
          </w:p>
          <w:p>
            <w:pPr>
              <w:ind w:firstLine="400" w:firstLineChars="200"/>
              <w:rPr>
                <w:rFonts w:hint="eastAsia"/>
                <w:color w:val="000000" w:themeColor="text1"/>
                <w:sz w:val="20"/>
                <w:lang w:val="en-US" w:eastAsia="zh-CN"/>
              </w:rPr>
            </w:pPr>
            <w:r>
              <w:rPr>
                <w:rFonts w:hint="eastAsia"/>
                <w:color w:val="000000" w:themeColor="text1"/>
                <w:sz w:val="20"/>
                <w:lang w:val="en-US" w:eastAsia="zh-CN"/>
              </w:rPr>
              <w:t>4、各重点用能部门已经根据各自运行和管理的时间建立了能源绩效参数，经评审一致认为相关参数建立比较合理，待运行一段时间后再从新对参数进行评价，必要时进行调整。</w:t>
            </w:r>
          </w:p>
          <w:p>
            <w:pPr>
              <w:ind w:firstLine="400" w:firstLineChars="200"/>
              <w:rPr>
                <w:rFonts w:hint="eastAsia"/>
                <w:color w:val="000000" w:themeColor="text1"/>
                <w:sz w:val="20"/>
                <w:lang w:val="en-US" w:eastAsia="zh-CN"/>
              </w:rPr>
            </w:pPr>
            <w:r>
              <w:rPr>
                <w:rFonts w:hint="eastAsia"/>
                <w:color w:val="000000" w:themeColor="text1"/>
                <w:sz w:val="20"/>
                <w:lang w:val="en-US" w:eastAsia="zh-CN"/>
              </w:rPr>
              <w:t>5、分解到指标的部门已经按照要求建立能源管理实施方案，由于方案内容实施的时间比较短，还没有看到实现目标、指标的效果，待再运行一段时间组织相关人员对能源管理实施方案实现目标、指标的程度进行评估。</w:t>
            </w:r>
          </w:p>
          <w:p>
            <w:pPr>
              <w:ind w:firstLine="400" w:firstLineChars="200"/>
              <w:rPr>
                <w:rFonts w:hint="eastAsia"/>
                <w:color w:val="000000" w:themeColor="text1"/>
                <w:sz w:val="20"/>
                <w:lang w:val="en-US" w:eastAsia="zh-CN"/>
              </w:rPr>
            </w:pPr>
            <w:r>
              <w:rPr>
                <w:rFonts w:hint="eastAsia"/>
                <w:color w:val="000000" w:themeColor="text1"/>
                <w:sz w:val="20"/>
                <w:lang w:val="en-US" w:eastAsia="zh-CN"/>
              </w:rPr>
              <w:t>6、在预防措施和纠正措施方面，体系运行至今尚未制定纠正措施或预防措施，原因是体系边建立边运行，日常的监视和测量没有跟上，由于没有相关的不符合或潜在不符合的信息来源，因此就没有纠正措施和预防措施的制定，在正常运行后，一定要加大监视和测量的力度，通过监视和测量发现问题，并对问题采取相应的措施，防止事态再发生或发生。</w:t>
            </w:r>
          </w:p>
          <w:p>
            <w:pPr>
              <w:ind w:firstLine="400" w:firstLineChars="200"/>
              <w:rPr>
                <w:rFonts w:hint="eastAsia"/>
                <w:color w:val="000000" w:themeColor="text1"/>
                <w:sz w:val="20"/>
                <w:lang w:val="en-US" w:eastAsia="zh-CN"/>
              </w:rPr>
            </w:pPr>
            <w:r>
              <w:rPr>
                <w:rFonts w:hint="eastAsia"/>
                <w:color w:val="000000" w:themeColor="text1"/>
                <w:sz w:val="20"/>
                <w:lang w:val="en-US" w:eastAsia="zh-CN"/>
              </w:rPr>
              <w:t>7、总体资源配备方面，人力资源尚有不足，特别是计量统计人员和能源管理人员还有欠缺，同时，现有人员的文化和专业水平束缚了管理的发展；其他方面尚能满足需要。</w:t>
            </w:r>
          </w:p>
          <w:p>
            <w:pPr>
              <w:ind w:firstLine="400" w:firstLineChars="200"/>
              <w:rPr>
                <w:rFonts w:hint="eastAsia"/>
                <w:color w:val="000000" w:themeColor="text1"/>
                <w:sz w:val="20"/>
                <w:lang w:val="en-US" w:eastAsia="zh-CN"/>
              </w:rPr>
            </w:pPr>
            <w:r>
              <w:rPr>
                <w:rFonts w:hint="eastAsia"/>
                <w:color w:val="000000" w:themeColor="text1"/>
                <w:sz w:val="20"/>
                <w:lang w:val="en-US" w:eastAsia="zh-CN"/>
              </w:rPr>
              <w:t>8、本公司的组织结构仍然保持建立的能源管理体系的结构和模式，目前的组织结构设计合理，职能分配明确、适宜，不需要进行调整。</w:t>
            </w:r>
          </w:p>
          <w:p>
            <w:pPr>
              <w:ind w:firstLine="400" w:firstLineChars="200"/>
              <w:rPr>
                <w:rFonts w:hint="eastAsia"/>
                <w:color w:val="000000" w:themeColor="text1"/>
                <w:sz w:val="20"/>
                <w:lang w:val="en-US" w:eastAsia="zh-CN"/>
              </w:rPr>
            </w:pPr>
            <w:r>
              <w:rPr>
                <w:rFonts w:hint="eastAsia"/>
                <w:color w:val="000000" w:themeColor="text1"/>
                <w:sz w:val="20"/>
                <w:lang w:val="en-US" w:eastAsia="zh-CN"/>
              </w:rPr>
              <w:t>9、建立的能源管理手册、管理规范文件汇编、各部门能源管理文件等，经评审也适合本公司的实际，控制能源使用和消耗的相关活动，文件化的规定适宜充分，不需要调整 。</w:t>
            </w:r>
          </w:p>
          <w:p>
            <w:pPr>
              <w:ind w:firstLine="400" w:firstLineChars="200"/>
              <w:rPr>
                <w:rFonts w:hint="eastAsia"/>
                <w:color w:val="000000" w:themeColor="text1"/>
                <w:sz w:val="20"/>
                <w:lang w:val="en-US" w:eastAsia="zh-CN"/>
              </w:rPr>
            </w:pPr>
            <w:r>
              <w:rPr>
                <w:rFonts w:hint="eastAsia"/>
                <w:color w:val="000000" w:themeColor="text1"/>
                <w:sz w:val="20"/>
                <w:lang w:val="en-US" w:eastAsia="zh-CN"/>
              </w:rPr>
              <w:t>11、本公司</w:t>
            </w:r>
            <w:r>
              <w:rPr>
                <w:rFonts w:hint="eastAsia"/>
                <w:color w:val="0000FF"/>
                <w:sz w:val="20"/>
                <w:lang w:val="en-US" w:eastAsia="zh-CN"/>
              </w:rPr>
              <w:t>10月10日</w:t>
            </w:r>
            <w:r>
              <w:rPr>
                <w:rFonts w:hint="eastAsia"/>
                <w:color w:val="000000" w:themeColor="text1"/>
                <w:sz w:val="20"/>
                <w:lang w:val="en-US" w:eastAsia="zh-CN"/>
              </w:rPr>
              <w:t>进行了能源管理体系建立以来的第一次内部审核，此次内部审核，得到了本公司领导的高度重视，整个审核安排周密、实施有力。审核系覆盖了管理体系内的所有科室、场所、条款。通过内审，可以看到，尽管各科室人员工作繁忙、身兼数职</w:t>
            </w:r>
            <w:bookmarkStart w:id="0" w:name="_GoBack"/>
            <w:bookmarkEnd w:id="0"/>
            <w:r>
              <w:rPr>
                <w:rFonts w:hint="eastAsia"/>
                <w:color w:val="000000" w:themeColor="text1"/>
                <w:sz w:val="20"/>
                <w:lang w:val="en-US" w:eastAsia="zh-CN"/>
              </w:rPr>
              <w:t>，但体系运行情况正常、有效，基本能够按照本公司的体系文件运行实施。内部审核共发现5个问题点（现场交流），问题责任部门认真分析了原因，并制定了纠正措施，措施实施几天来也初步看到效果，内审发现的问题对体系运行影响小，本公司的自我完善机制能够予以消除。</w:t>
            </w:r>
          </w:p>
          <w:p>
            <w:pPr>
              <w:ind w:firstLine="400" w:firstLineChars="200"/>
              <w:rPr>
                <w:rFonts w:hint="eastAsia"/>
                <w:color w:val="000000" w:themeColor="text1"/>
                <w:sz w:val="20"/>
                <w:lang w:val="en-US" w:eastAsia="zh-CN"/>
              </w:rPr>
            </w:pPr>
            <w:r>
              <w:rPr>
                <w:rFonts w:hint="eastAsia"/>
                <w:color w:val="000000" w:themeColor="text1"/>
                <w:sz w:val="20"/>
                <w:lang w:val="en-US" w:eastAsia="zh-CN"/>
              </w:rPr>
              <w:t>12、本公司十分重视法律法规的识别和应用，综合办负责全公司节能法律法规的识别、获取和更新，并将法律法规及适用条款进行了识别摘录，进行了合规性评价，评价的结果，本公司尚未发现有违反节能相关的法律法规的情况发生，在今后的工作中还将会继续加强法律法规的学习和宣贯，强化员工的节能守法意识。</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综合结论：本公司能源管理体系是适宜的、充分的和有效的。</w:t>
            </w:r>
          </w:p>
          <w:p>
            <w:pPr>
              <w:ind w:firstLine="400" w:firstLineChars="200"/>
              <w:rPr>
                <w:rFonts w:hint="eastAsia"/>
                <w:color w:val="000000" w:themeColor="text1"/>
                <w:sz w:val="20"/>
                <w:lang w:val="en-US" w:eastAsia="zh-CN"/>
              </w:rPr>
            </w:pPr>
            <w:r>
              <w:rPr>
                <w:rFonts w:hint="eastAsia"/>
                <w:color w:val="000000" w:themeColor="text1"/>
                <w:sz w:val="20"/>
                <w:lang w:val="en-US" w:eastAsia="zh-CN"/>
              </w:rPr>
              <w:t>5、管理评审决议和拟采取的措施及跟踪验证的方式</w:t>
            </w:r>
          </w:p>
          <w:p>
            <w:pPr>
              <w:ind w:firstLine="400" w:firstLineChars="200"/>
              <w:rPr>
                <w:rFonts w:hint="eastAsia"/>
                <w:color w:val="000000" w:themeColor="text1"/>
                <w:sz w:val="20"/>
                <w:lang w:val="en-US" w:eastAsia="zh-CN"/>
              </w:rPr>
            </w:pPr>
            <w:r>
              <w:rPr>
                <w:rFonts w:hint="eastAsia"/>
                <w:color w:val="000000" w:themeColor="text1"/>
                <w:sz w:val="20"/>
                <w:lang w:val="en-US" w:eastAsia="zh-CN"/>
              </w:rPr>
              <w:t>通过上述评审表明，本公司建立的能源管理体系自我完善机制健全；能源管理体系运行良好；建立的能源方针是适宜的不需要进行调整；资源配置方面二、三级计量器具需要补充完善，其他资源充分能够保证体系的正常运行和持续改进。</w:t>
            </w:r>
          </w:p>
          <w:p>
            <w:pPr>
              <w:ind w:firstLine="400" w:firstLineChars="200"/>
              <w:rPr>
                <w:rFonts w:hint="eastAsia"/>
                <w:color w:val="000000" w:themeColor="text1"/>
                <w:sz w:val="20"/>
                <w:lang w:val="en-US" w:eastAsia="zh-CN"/>
              </w:rPr>
            </w:pPr>
            <w:r>
              <w:rPr>
                <w:rFonts w:hint="eastAsia"/>
                <w:color w:val="000000" w:themeColor="text1"/>
                <w:sz w:val="20"/>
                <w:lang w:val="en-US" w:eastAsia="zh-CN"/>
              </w:rPr>
              <w:t>综上所述，本公司建立的能源管理体系是充分、适宜和有效。</w:t>
            </w:r>
          </w:p>
        </w:tc>
        <w:tc>
          <w:tcPr>
            <w:tcW w:w="121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持续改进</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10.2 </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采取的纠正措施与改进措施，对下一阶段能源绩效的规划，经过能源管理体系的运行，能源管理取得了较好能效，结合能源管理现状及改进空间，总经理及管理者代表对公司下一阶段能源绩效进行了再规划：</w:t>
            </w:r>
          </w:p>
          <w:p>
            <w:pPr>
              <w:ind w:firstLine="400" w:firstLineChars="200"/>
              <w:rPr>
                <w:rFonts w:hint="eastAsia"/>
                <w:color w:val="000000" w:themeColor="text1"/>
                <w:sz w:val="20"/>
                <w:lang w:val="en-US" w:eastAsia="zh-CN"/>
              </w:rPr>
            </w:pPr>
            <w:r>
              <w:rPr>
                <w:rFonts w:hint="eastAsia"/>
                <w:color w:val="000000" w:themeColor="text1"/>
                <w:sz w:val="20"/>
                <w:lang w:val="en-US" w:eastAsia="zh-CN"/>
              </w:rPr>
              <w:t>近期改进的方面：</w:t>
            </w:r>
          </w:p>
          <w:p>
            <w:pPr>
              <w:ind w:firstLine="400" w:firstLineChars="200"/>
              <w:rPr>
                <w:rFonts w:hint="eastAsia"/>
                <w:color w:val="000000" w:themeColor="text1"/>
                <w:sz w:val="20"/>
                <w:lang w:val="en-US" w:eastAsia="zh-CN"/>
              </w:rPr>
            </w:pPr>
            <w:r>
              <w:rPr>
                <w:rFonts w:hint="eastAsia"/>
                <w:color w:val="000000" w:themeColor="text1"/>
                <w:sz w:val="20"/>
                <w:lang w:val="en-US" w:eastAsia="zh-CN"/>
              </w:rPr>
              <w:t>1.各部门及基层员工必须从思想上重视体系的运行，不能只做表面的文章或者应付本公司及认证机构的检查，要切实将体系的运行深入到工作实际中，坚决杜绝“两层皮”现象的发生。</w:t>
            </w:r>
          </w:p>
          <w:p>
            <w:pPr>
              <w:ind w:firstLine="400" w:firstLineChars="200"/>
              <w:rPr>
                <w:rFonts w:hint="eastAsia"/>
                <w:color w:val="000000" w:themeColor="text1"/>
                <w:sz w:val="20"/>
                <w:lang w:val="en-US" w:eastAsia="zh-CN"/>
              </w:rPr>
            </w:pPr>
            <w:r>
              <w:rPr>
                <w:rFonts w:hint="eastAsia"/>
                <w:color w:val="000000" w:themeColor="text1"/>
                <w:sz w:val="20"/>
                <w:lang w:val="en-US" w:eastAsia="zh-CN"/>
              </w:rPr>
              <w:t>2.要充分发挥各部门的作用，加大宣传力度，使全体员工的节能意识不断增强和提高。</w:t>
            </w:r>
          </w:p>
          <w:p>
            <w:pPr>
              <w:ind w:firstLine="400" w:firstLineChars="200"/>
              <w:rPr>
                <w:rFonts w:hint="eastAsia"/>
                <w:color w:val="000000" w:themeColor="text1"/>
                <w:sz w:val="20"/>
                <w:lang w:val="en-US" w:eastAsia="zh-CN"/>
              </w:rPr>
            </w:pPr>
            <w:r>
              <w:rPr>
                <w:rFonts w:hint="eastAsia"/>
                <w:color w:val="000000" w:themeColor="text1"/>
                <w:sz w:val="20"/>
                <w:lang w:val="en-US" w:eastAsia="zh-CN"/>
              </w:rPr>
              <w:t>3、各部门要加强对本科室的人员培训力度，包括节能有关的法律法规、能源管理体系文件要求、节能技术、技能操作等方面的培训，不断学习能源管理体系文件，使每个人明确自己的工作职责、操作程序。同时在执行能源管理体系文件的过程中，发现不适合的部分，提出改进意见，以不断提高我本公司的能源管理水平。</w:t>
            </w:r>
          </w:p>
          <w:p>
            <w:pPr>
              <w:ind w:firstLine="400" w:firstLineChars="200"/>
              <w:rPr>
                <w:rFonts w:hint="eastAsia"/>
                <w:color w:val="000000" w:themeColor="text1"/>
                <w:sz w:val="20"/>
                <w:lang w:val="en-US" w:eastAsia="zh-CN"/>
              </w:rPr>
            </w:pPr>
            <w:r>
              <w:rPr>
                <w:rFonts w:hint="eastAsia"/>
                <w:color w:val="000000" w:themeColor="text1"/>
                <w:sz w:val="20"/>
                <w:lang w:val="en-US" w:eastAsia="zh-CN"/>
              </w:rPr>
              <w:t>4、各层级的人员要加大监督、检查的工作力度，对工作中存在的问题或隐患及时指出，通过纠正措施和预防措施的制定和实施，防止问题再发生或发生。</w:t>
            </w:r>
          </w:p>
          <w:p>
            <w:pPr>
              <w:ind w:firstLine="400" w:firstLineChars="200"/>
              <w:rPr>
                <w:rFonts w:hint="eastAsia"/>
                <w:color w:val="000000" w:themeColor="text1"/>
                <w:sz w:val="20"/>
                <w:lang w:val="en-US" w:eastAsia="zh-CN"/>
              </w:rPr>
            </w:pPr>
            <w:r>
              <w:rPr>
                <w:rFonts w:hint="eastAsia"/>
                <w:color w:val="000000" w:themeColor="text1"/>
                <w:sz w:val="20"/>
                <w:lang w:val="en-US" w:eastAsia="zh-CN"/>
              </w:rPr>
              <w:t>5、本公司各职能部门的人员要尽快熟悉、了解本公司能源管理体系要求，提升自身的业务能，强化指导、监督、服务职能，在管理、指导和监督的方面发挥作用，真正为一线、二线队组提供良好的业务指导和服务，保障管理体系的有效运行。</w:t>
            </w:r>
          </w:p>
          <w:p>
            <w:pPr>
              <w:ind w:firstLine="400" w:firstLineChars="200"/>
              <w:rPr>
                <w:rFonts w:hint="eastAsia"/>
                <w:color w:val="000000" w:themeColor="text1"/>
                <w:sz w:val="20"/>
                <w:lang w:val="en-US" w:eastAsia="zh-CN"/>
              </w:rPr>
            </w:pPr>
            <w:r>
              <w:rPr>
                <w:rFonts w:hint="eastAsia"/>
                <w:color w:val="000000" w:themeColor="text1"/>
                <w:sz w:val="20"/>
                <w:lang w:val="en-US" w:eastAsia="zh-CN"/>
              </w:rPr>
              <w:t>6、各部门应指定专门人员负责本科室的体系运行的指导和监督，并要求全员参与，在最短的时间内，使本科室人员能够熟悉能源管理体系要求，严格各项规范制度的实施，确保本公司的节能目标能够实现。</w:t>
            </w:r>
          </w:p>
          <w:p>
            <w:pPr>
              <w:ind w:firstLine="400" w:firstLineChars="200"/>
              <w:rPr>
                <w:rFonts w:hint="eastAsia"/>
                <w:color w:val="000000" w:themeColor="text1"/>
                <w:sz w:val="20"/>
                <w:lang w:val="en-US" w:eastAsia="zh-CN"/>
              </w:rPr>
            </w:pPr>
            <w:r>
              <w:rPr>
                <w:rFonts w:hint="eastAsia"/>
                <w:color w:val="000000" w:themeColor="text1"/>
                <w:sz w:val="20"/>
                <w:lang w:val="en-US" w:eastAsia="zh-CN"/>
              </w:rPr>
              <w:t>7、进一步做好目标、指标及体系运行的的考核工作，将节能目标和体系运行的考核纳入本公司总体绩效考核中，为实现本公司的节能总的目标提供保证。</w:t>
            </w:r>
          </w:p>
        </w:tc>
        <w:tc>
          <w:tcPr>
            <w:tcW w:w="1213" w:type="dxa"/>
          </w:tcPr>
          <w:p>
            <w:pPr>
              <w:rPr>
                <w:color w:val="000000" w:themeColor="text1"/>
              </w:rPr>
            </w:pPr>
          </w:p>
        </w:tc>
      </w:tr>
    </w:tbl>
    <w:p>
      <w:pPr>
        <w:pStyle w:val="4"/>
        <w:rPr>
          <w:color w:val="000000" w:themeColor="text1"/>
        </w:rPr>
      </w:pPr>
      <w:r>
        <w:rPr>
          <w:rFonts w:hint="eastAsia"/>
          <w:color w:val="000000" w:themeColor="text1"/>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-36195</wp:posOffset>
          </wp:positionV>
          <wp:extent cx="382270" cy="348615"/>
          <wp:effectExtent l="0" t="0" r="6350" b="1905"/>
          <wp:wrapTight wrapText="bothSides">
            <wp:wrapPolygon>
              <wp:start x="5597" y="0"/>
              <wp:lineTo x="0" y="2833"/>
              <wp:lineTo x="0" y="16997"/>
              <wp:lineTo x="6889" y="21246"/>
              <wp:lineTo x="9472" y="21246"/>
              <wp:lineTo x="14639" y="21246"/>
              <wp:lineTo x="15070" y="21246"/>
              <wp:lineTo x="20237" y="15108"/>
              <wp:lineTo x="21098" y="6610"/>
              <wp:lineTo x="16361" y="944"/>
              <wp:lineTo x="14209" y="0"/>
              <wp:lineTo x="5597"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382270" cy="348615"/>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536930"/>
    <w:rsid w:val="00564E53"/>
    <w:rsid w:val="005D5659"/>
    <w:rsid w:val="00600C20"/>
    <w:rsid w:val="00644FE2"/>
    <w:rsid w:val="0067640C"/>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8422B0C"/>
    <w:rsid w:val="0AFD3115"/>
    <w:rsid w:val="108219C2"/>
    <w:rsid w:val="16D974B1"/>
    <w:rsid w:val="18572570"/>
    <w:rsid w:val="1ADD2EA8"/>
    <w:rsid w:val="1B46487E"/>
    <w:rsid w:val="212345D6"/>
    <w:rsid w:val="25C6426F"/>
    <w:rsid w:val="27073AB1"/>
    <w:rsid w:val="29E318C1"/>
    <w:rsid w:val="2BE71DC5"/>
    <w:rsid w:val="2DBA16FA"/>
    <w:rsid w:val="2F912599"/>
    <w:rsid w:val="318604A8"/>
    <w:rsid w:val="32334EAE"/>
    <w:rsid w:val="347A765D"/>
    <w:rsid w:val="35651FD9"/>
    <w:rsid w:val="36742059"/>
    <w:rsid w:val="3D507775"/>
    <w:rsid w:val="3E4F4E3C"/>
    <w:rsid w:val="3EC252BA"/>
    <w:rsid w:val="40E73C0B"/>
    <w:rsid w:val="418C6EA0"/>
    <w:rsid w:val="430458CB"/>
    <w:rsid w:val="43C45188"/>
    <w:rsid w:val="450827B4"/>
    <w:rsid w:val="456613DE"/>
    <w:rsid w:val="47FD4A39"/>
    <w:rsid w:val="4B1D16C3"/>
    <w:rsid w:val="4C5F3941"/>
    <w:rsid w:val="4FFD1A67"/>
    <w:rsid w:val="508939BE"/>
    <w:rsid w:val="56F0460D"/>
    <w:rsid w:val="5A1D6551"/>
    <w:rsid w:val="5BFD0207"/>
    <w:rsid w:val="5CAB44D2"/>
    <w:rsid w:val="5EA12B9A"/>
    <w:rsid w:val="5EC27919"/>
    <w:rsid w:val="5F5C13F0"/>
    <w:rsid w:val="60D8693C"/>
    <w:rsid w:val="62F24F2F"/>
    <w:rsid w:val="650A78D6"/>
    <w:rsid w:val="6CAA131E"/>
    <w:rsid w:val="6F765216"/>
    <w:rsid w:val="70FE0D10"/>
    <w:rsid w:val="7257141B"/>
    <w:rsid w:val="74F74E2E"/>
    <w:rsid w:val="75CC62D3"/>
    <w:rsid w:val="76AF40A0"/>
    <w:rsid w:val="78D811B1"/>
    <w:rsid w:val="78E67034"/>
    <w:rsid w:val="7D5329FF"/>
    <w:rsid w:val="7E155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华文细黑"/>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Times New Roman" w:hAnsi="Times New Roman" w:eastAsia="宋体" w:cs="Times New Roman"/>
      <w:sz w:val="18"/>
      <w:szCs w:val="18"/>
    </w:rPr>
  </w:style>
  <w:style w:type="character" w:customStyle="1" w:styleId="11">
    <w:name w:val="页脚 字符"/>
    <w:basedOn w:val="9"/>
    <w:link w:val="4"/>
    <w:qFormat/>
    <w:uiPriority w:val="99"/>
    <w:rPr>
      <w:rFonts w:ascii="Times New Roman" w:hAnsi="Times New Roman" w:eastAsia="宋体" w:cs="Times New Roman"/>
      <w:sz w:val="18"/>
      <w:szCs w:val="18"/>
    </w:rPr>
  </w:style>
  <w:style w:type="character" w:customStyle="1" w:styleId="12">
    <w:name w:val="批注框文本 字符"/>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540</TotalTime>
  <ScaleCrop>false</ScaleCrop>
  <LinksUpToDate>false</LinksUpToDate>
  <CharactersWithSpaces>147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2021-11-21T03:04:04Z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C7D38597500C4422B902B5962EA0B75A</vt:lpwstr>
  </property>
</Properties>
</file>