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998"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0004" w:type="dxa"/>
            <w:vAlign w:val="center"/>
          </w:tcPr>
          <w:p>
            <w:pPr>
              <w:rPr>
                <w:rFonts w:hint="default" w:eastAsia="宋体"/>
                <w:sz w:val="21"/>
                <w:szCs w:val="21"/>
                <w:lang w:val="en-US" w:eastAsia="zh-CN"/>
              </w:rPr>
            </w:pPr>
            <w:r>
              <w:rPr>
                <w:rFonts w:hint="eastAsia"/>
                <w:sz w:val="21"/>
                <w:szCs w:val="21"/>
              </w:rPr>
              <w:t>受审核部门：管理层</w:t>
            </w:r>
            <w:r>
              <w:rPr>
                <w:rFonts w:hint="eastAsia"/>
                <w:sz w:val="21"/>
                <w:szCs w:val="21"/>
                <w:lang w:val="en-US" w:eastAsia="zh-CN"/>
              </w:rPr>
              <w:t>/财务</w:t>
            </w:r>
            <w:r>
              <w:rPr>
                <w:rFonts w:hint="eastAsia"/>
                <w:sz w:val="21"/>
                <w:szCs w:val="21"/>
              </w:rPr>
              <w:t xml:space="preserve"> </w:t>
            </w:r>
            <w:r>
              <w:rPr>
                <w:sz w:val="21"/>
                <w:szCs w:val="21"/>
              </w:rPr>
              <w:t xml:space="preserve">  </w:t>
            </w:r>
            <w:r>
              <w:rPr>
                <w:rFonts w:hint="eastAsia"/>
                <w:sz w:val="21"/>
                <w:szCs w:val="21"/>
              </w:rPr>
              <w:t>主管领导：</w:t>
            </w:r>
            <w:r>
              <w:rPr>
                <w:rFonts w:hint="eastAsia"/>
                <w:sz w:val="21"/>
                <w:szCs w:val="21"/>
                <w:lang w:val="en-US" w:eastAsia="zh-CN"/>
              </w:rPr>
              <w:t>焦德尚</w:t>
            </w:r>
            <w:r>
              <w:rPr>
                <w:rFonts w:hint="eastAsia"/>
                <w:sz w:val="21"/>
                <w:szCs w:val="21"/>
              </w:rPr>
              <w:t xml:space="preserve"> </w:t>
            </w:r>
            <w:r>
              <w:rPr>
                <w:sz w:val="21"/>
                <w:szCs w:val="21"/>
              </w:rPr>
              <w:t xml:space="preserve">  </w:t>
            </w:r>
            <w:r>
              <w:rPr>
                <w:rFonts w:hint="eastAsia"/>
                <w:sz w:val="21"/>
                <w:szCs w:val="21"/>
              </w:rPr>
              <w:t>陪同人员：</w:t>
            </w:r>
            <w:r>
              <w:rPr>
                <w:rFonts w:hint="eastAsia"/>
                <w:sz w:val="21"/>
                <w:szCs w:val="21"/>
                <w:lang w:val="en-US" w:eastAsia="zh-CN"/>
              </w:rPr>
              <w:t xml:space="preserve"> 黄研</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rPr>
                <w:sz w:val="21"/>
                <w:szCs w:val="21"/>
              </w:rPr>
            </w:pPr>
          </w:p>
        </w:tc>
        <w:tc>
          <w:tcPr>
            <w:tcW w:w="998" w:type="dxa"/>
            <w:vMerge w:val="continue"/>
            <w:vAlign w:val="center"/>
          </w:tcPr>
          <w:p>
            <w:pPr>
              <w:rPr>
                <w:sz w:val="21"/>
                <w:szCs w:val="21"/>
              </w:rPr>
            </w:pPr>
          </w:p>
        </w:tc>
        <w:tc>
          <w:tcPr>
            <w:tcW w:w="10004" w:type="dxa"/>
            <w:vAlign w:val="center"/>
          </w:tcPr>
          <w:p>
            <w:pPr>
              <w:spacing w:before="120"/>
              <w:rPr>
                <w:rFonts w:hint="default" w:eastAsia="宋体"/>
                <w:sz w:val="21"/>
                <w:szCs w:val="21"/>
                <w:lang w:val="en-US" w:eastAsia="zh-CN"/>
              </w:rPr>
            </w:pPr>
            <w:r>
              <w:rPr>
                <w:rFonts w:hint="eastAsia"/>
                <w:sz w:val="21"/>
                <w:szCs w:val="21"/>
              </w:rPr>
              <w:t>审核员：林兵</w:t>
            </w:r>
            <w:r>
              <w:rPr>
                <w:rFonts w:hint="eastAsia"/>
                <w:sz w:val="21"/>
                <w:szCs w:val="21"/>
                <w:lang w:val="en-US" w:eastAsia="zh-CN"/>
              </w:rPr>
              <w:t xml:space="preserve"> 王献华 </w:t>
            </w:r>
            <w:r>
              <w:rPr>
                <w:sz w:val="21"/>
                <w:szCs w:val="21"/>
              </w:rPr>
              <w:t xml:space="preserve"> </w:t>
            </w:r>
            <w:r>
              <w:rPr>
                <w:rFonts w:hint="eastAsia"/>
                <w:sz w:val="21"/>
                <w:szCs w:val="21"/>
              </w:rPr>
              <w:t xml:space="preserve"> 审核时间：2</w:t>
            </w:r>
            <w:r>
              <w:rPr>
                <w:sz w:val="21"/>
                <w:szCs w:val="21"/>
              </w:rPr>
              <w:t>02</w:t>
            </w:r>
            <w:r>
              <w:rPr>
                <w:rFonts w:hint="eastAsia"/>
                <w:sz w:val="21"/>
                <w:szCs w:val="21"/>
                <w:lang w:val="en-US" w:eastAsia="zh-CN"/>
              </w:rPr>
              <w:t>1</w:t>
            </w:r>
            <w:r>
              <w:rPr>
                <w:sz w:val="21"/>
                <w:szCs w:val="21"/>
              </w:rPr>
              <w:t>.</w:t>
            </w:r>
            <w:r>
              <w:rPr>
                <w:rFonts w:hint="eastAsia"/>
                <w:sz w:val="21"/>
                <w:szCs w:val="21"/>
                <w:lang w:val="en-US" w:eastAsia="zh-CN"/>
              </w:rPr>
              <w:t>11.8  09:00-12:00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rPr>
                <w:sz w:val="21"/>
                <w:szCs w:val="21"/>
              </w:rPr>
            </w:pPr>
          </w:p>
        </w:tc>
        <w:tc>
          <w:tcPr>
            <w:tcW w:w="998" w:type="dxa"/>
            <w:vMerge w:val="continue"/>
            <w:vAlign w:val="center"/>
          </w:tcPr>
          <w:p>
            <w:pPr>
              <w:rPr>
                <w:sz w:val="21"/>
                <w:szCs w:val="21"/>
              </w:rPr>
            </w:pPr>
          </w:p>
        </w:tc>
        <w:tc>
          <w:tcPr>
            <w:tcW w:w="10004" w:type="dxa"/>
            <w:vAlign w:val="center"/>
          </w:tcPr>
          <w:p>
            <w:pPr>
              <w:rPr>
                <w:rFonts w:hint="eastAsia"/>
                <w:sz w:val="21"/>
                <w:szCs w:val="21"/>
              </w:rPr>
            </w:pPr>
            <w:r>
              <w:rPr>
                <w:rFonts w:hint="eastAsia"/>
                <w:sz w:val="21"/>
                <w:szCs w:val="21"/>
              </w:rPr>
              <w:t>审核条款：</w:t>
            </w:r>
            <w:r>
              <w:rPr>
                <w:rFonts w:hint="eastAsia"/>
                <w:sz w:val="21"/>
                <w:szCs w:val="21"/>
                <w:lang w:eastAsia="zh-CN"/>
              </w:rPr>
              <w:t>EO</w:t>
            </w:r>
            <w:r>
              <w:rPr>
                <w:rFonts w:hint="eastAsia"/>
                <w:sz w:val="21"/>
                <w:szCs w:val="21"/>
              </w:rPr>
              <w:t>:4.1理解组织及其环境、4.2理解相关方的需求和期望、4.3 确定管理体系的范围</w:t>
            </w:r>
            <w:r>
              <w:rPr>
                <w:rFonts w:hint="eastAsia"/>
                <w:sz w:val="21"/>
                <w:szCs w:val="21"/>
                <w:lang w:eastAsia="zh-CN"/>
              </w:rPr>
              <w:t>、</w:t>
            </w:r>
            <w:r>
              <w:rPr>
                <w:rFonts w:hint="eastAsia"/>
                <w:sz w:val="21"/>
                <w:szCs w:val="21"/>
              </w:rPr>
              <w:t>4.4环境/职业健康安全管理体系及其过程、5.1领导作用和承诺、5.2环境/职业健康安全方针、5.3组织的岗位、职责和权限、O</w:t>
            </w:r>
            <w:r>
              <w:rPr>
                <w:sz w:val="21"/>
                <w:szCs w:val="21"/>
              </w:rPr>
              <w:t>5.4</w:t>
            </w:r>
            <w:r>
              <w:rPr>
                <w:rFonts w:hint="eastAsia"/>
                <w:sz w:val="21"/>
                <w:szCs w:val="21"/>
              </w:rPr>
              <w:t>协商与参与、6.1应对风险和机遇的措施、6.2环境/职业健康安全目标及其实现的策划</w:t>
            </w:r>
            <w:r>
              <w:rPr>
                <w:rFonts w:hint="eastAsia"/>
                <w:sz w:val="21"/>
                <w:szCs w:val="21"/>
                <w:lang w:eastAsia="zh-CN"/>
              </w:rPr>
              <w:t>、</w:t>
            </w:r>
            <w:r>
              <w:rPr>
                <w:rFonts w:hint="eastAsia"/>
                <w:sz w:val="21"/>
                <w:szCs w:val="21"/>
              </w:rPr>
              <w:t>7.1资源总则、7.4沟通/信息交流、9.2 内部审核</w:t>
            </w:r>
            <w:r>
              <w:rPr>
                <w:rFonts w:hint="eastAsia"/>
                <w:sz w:val="21"/>
                <w:szCs w:val="21"/>
                <w:lang w:eastAsia="zh-CN"/>
              </w:rPr>
              <w:t>、</w:t>
            </w:r>
            <w:r>
              <w:rPr>
                <w:rFonts w:hint="eastAsia"/>
                <w:sz w:val="21"/>
                <w:szCs w:val="21"/>
              </w:rPr>
              <w:t>9.3管理评审、10.1改进、1</w:t>
            </w:r>
            <w:r>
              <w:rPr>
                <w:sz w:val="21"/>
                <w:szCs w:val="21"/>
              </w:rPr>
              <w:t>0.2</w:t>
            </w:r>
            <w:r>
              <w:rPr>
                <w:rFonts w:hint="eastAsia"/>
                <w:sz w:val="21"/>
                <w:szCs w:val="21"/>
              </w:rPr>
              <w:t>不符合/事件和纠正措施、10.3持续改进</w:t>
            </w:r>
          </w:p>
          <w:p>
            <w:pPr>
              <w:rPr>
                <w:sz w:val="21"/>
                <w:szCs w:val="21"/>
              </w:rPr>
            </w:pPr>
            <w:r>
              <w:rPr>
                <w:rFonts w:hint="eastAsia"/>
                <w:sz w:val="21"/>
                <w:szCs w:val="21"/>
              </w:rPr>
              <w:t>国家/地方监督抽查情况；顾客满意、相关方投诉及处理情况；验证企业相关资质证明的有效性；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2122" w:type="dxa"/>
          </w:tcPr>
          <w:p>
            <w:pPr>
              <w:rPr>
                <w:sz w:val="21"/>
                <w:szCs w:val="21"/>
              </w:rPr>
            </w:pPr>
            <w:r>
              <w:rPr>
                <w:rFonts w:hint="eastAsia"/>
                <w:sz w:val="21"/>
                <w:szCs w:val="21"/>
              </w:rPr>
              <w:t>理解组织及其环境</w:t>
            </w:r>
          </w:p>
          <w:p>
            <w:pPr>
              <w:rPr>
                <w:sz w:val="21"/>
                <w:szCs w:val="21"/>
              </w:rPr>
            </w:pPr>
          </w:p>
        </w:tc>
        <w:tc>
          <w:tcPr>
            <w:tcW w:w="998" w:type="dxa"/>
          </w:tcPr>
          <w:p>
            <w:pPr>
              <w:spacing w:line="280" w:lineRule="exact"/>
              <w:rPr>
                <w:rFonts w:ascii="宋体" w:hAnsi="宋体" w:cs="宋体"/>
                <w:sz w:val="21"/>
                <w:szCs w:val="21"/>
              </w:rPr>
            </w:pPr>
            <w:r>
              <w:rPr>
                <w:rFonts w:hint="eastAsia" w:ascii="宋体" w:hAnsi="宋体" w:cs="宋体"/>
                <w:sz w:val="21"/>
                <w:szCs w:val="21"/>
                <w:lang w:eastAsia="zh-CN"/>
              </w:rPr>
              <w:t>EO</w:t>
            </w:r>
            <w:r>
              <w:rPr>
                <w:rFonts w:hint="eastAsia" w:ascii="宋体" w:hAnsi="宋体" w:cs="宋体"/>
                <w:sz w:val="21"/>
                <w:szCs w:val="21"/>
              </w:rPr>
              <w:t>4.1</w:t>
            </w:r>
            <w:r>
              <w:rPr>
                <w:rFonts w:hint="eastAsia" w:ascii="宋体" w:hAnsi="宋体" w:cs="宋体"/>
                <w:sz w:val="21"/>
                <w:szCs w:val="21"/>
                <w:lang w:val="en-US" w:eastAsia="zh-CN"/>
              </w:rPr>
              <w:t>/</w:t>
            </w:r>
            <w:r>
              <w:rPr>
                <w:rFonts w:hint="eastAsia" w:ascii="宋体" w:hAnsi="宋体" w:cs="宋体"/>
                <w:sz w:val="21"/>
                <w:szCs w:val="21"/>
              </w:rPr>
              <w:t>4.3</w:t>
            </w:r>
          </w:p>
          <w:p>
            <w:pPr>
              <w:spacing w:line="280" w:lineRule="exact"/>
              <w:rPr>
                <w:rFonts w:ascii="宋体" w:hAnsi="宋体" w:cs="宋体"/>
                <w:sz w:val="21"/>
                <w:szCs w:val="21"/>
              </w:rPr>
            </w:pPr>
          </w:p>
          <w:p>
            <w:pPr>
              <w:spacing w:line="280" w:lineRule="exact"/>
              <w:rPr>
                <w:rFonts w:ascii="宋体" w:hAnsi="宋体" w:cs="宋体"/>
                <w:sz w:val="21"/>
                <w:szCs w:val="21"/>
              </w:rPr>
            </w:pPr>
            <w:r>
              <w:rPr>
                <w:rFonts w:hint="eastAsia" w:ascii="宋体" w:hAnsi="宋体" w:cs="宋体"/>
                <w:sz w:val="21"/>
                <w:szCs w:val="21"/>
              </w:rPr>
              <w:t>企业资质</w:t>
            </w:r>
          </w:p>
          <w:p>
            <w:pPr>
              <w:spacing w:line="280" w:lineRule="exact"/>
              <w:rPr>
                <w:rFonts w:ascii="宋体" w:hAnsi="宋体" w:cs="宋体"/>
                <w:sz w:val="21"/>
                <w:szCs w:val="21"/>
              </w:rPr>
            </w:pPr>
            <w:r>
              <w:rPr>
                <w:rFonts w:hint="eastAsia" w:ascii="宋体" w:hAnsi="宋体" w:cs="宋体"/>
                <w:sz w:val="21"/>
                <w:szCs w:val="21"/>
              </w:rPr>
              <w:t>国/地监督检查</w:t>
            </w:r>
          </w:p>
          <w:p>
            <w:pPr>
              <w:spacing w:line="280" w:lineRule="exact"/>
              <w:rPr>
                <w:sz w:val="21"/>
                <w:szCs w:val="21"/>
              </w:rPr>
            </w:pPr>
            <w:r>
              <w:rPr>
                <w:rFonts w:hint="eastAsia" w:ascii="宋体" w:hAnsi="宋体" w:cs="宋体"/>
                <w:sz w:val="21"/>
                <w:szCs w:val="21"/>
              </w:rPr>
              <w:t>客户和相关方投诉及处理</w:t>
            </w:r>
          </w:p>
        </w:tc>
        <w:tc>
          <w:tcPr>
            <w:tcW w:w="10004" w:type="dxa"/>
            <w:vAlign w:val="center"/>
          </w:tcPr>
          <w:p>
            <w:pPr>
              <w:spacing w:line="280" w:lineRule="exact"/>
              <w:ind w:firstLine="420" w:firstLineChars="200"/>
              <w:rPr>
                <w:rFonts w:hint="eastAsia"/>
                <w:lang w:val="en-US" w:eastAsia="zh-CN"/>
              </w:rPr>
            </w:pPr>
            <w:r>
              <w:rPr>
                <w:rFonts w:hint="eastAsia"/>
                <w:lang w:val="en-US" w:eastAsia="zh-CN"/>
              </w:rPr>
              <w:t>查组织营业执照：成立于</w:t>
            </w:r>
            <w:r>
              <w:rPr>
                <w:rFonts w:hint="eastAsia"/>
              </w:rPr>
              <w:t>20</w:t>
            </w:r>
            <w:r>
              <w:rPr>
                <w:rFonts w:hint="eastAsia"/>
                <w:lang w:val="en-US" w:eastAsia="zh-CN"/>
              </w:rPr>
              <w:t>17</w:t>
            </w:r>
            <w:r>
              <w:rPr>
                <w:rFonts w:hint="eastAsia"/>
              </w:rPr>
              <w:t>年</w:t>
            </w:r>
            <w:r>
              <w:rPr>
                <w:rFonts w:hint="eastAsia"/>
                <w:lang w:val="en-US" w:eastAsia="zh-CN"/>
              </w:rPr>
              <w:t>6</w:t>
            </w:r>
            <w:r>
              <w:rPr>
                <w:rFonts w:hint="eastAsia"/>
              </w:rPr>
              <w:t>月</w:t>
            </w:r>
            <w:r>
              <w:rPr>
                <w:rFonts w:hint="eastAsia"/>
                <w:lang w:val="en-US" w:eastAsia="zh-CN"/>
              </w:rPr>
              <w:t>29</w:t>
            </w:r>
            <w:r>
              <w:rPr>
                <w:rFonts w:hint="eastAsia"/>
              </w:rPr>
              <w:t>日注册</w:t>
            </w:r>
            <w:r>
              <w:rPr>
                <w:rFonts w:hint="eastAsia"/>
                <w:lang w:eastAsia="zh-CN"/>
              </w:rPr>
              <w:t>；</w:t>
            </w:r>
            <w:r>
              <w:rPr>
                <w:rFonts w:hint="eastAsia"/>
              </w:rPr>
              <w:t>法人：</w:t>
            </w:r>
            <w:r>
              <w:rPr>
                <w:rFonts w:hint="eastAsia"/>
                <w:lang w:val="en-US" w:eastAsia="zh-CN"/>
              </w:rPr>
              <w:t>焦德尚</w:t>
            </w:r>
            <w:r>
              <w:rPr>
                <w:rFonts w:hint="eastAsia"/>
                <w:lang w:eastAsia="zh-CN"/>
              </w:rPr>
              <w:t>；</w:t>
            </w:r>
            <w:r>
              <w:rPr>
                <w:rFonts w:hint="eastAsia"/>
              </w:rPr>
              <w:t>总经理：</w:t>
            </w:r>
            <w:r>
              <w:rPr>
                <w:rFonts w:hint="eastAsia"/>
                <w:lang w:val="en-US" w:eastAsia="zh-CN"/>
              </w:rPr>
              <w:t>焦德尚；</w:t>
            </w:r>
            <w:r>
              <w:rPr>
                <w:rFonts w:hint="eastAsia"/>
              </w:rPr>
              <w:t>注册地址：</w:t>
            </w:r>
            <w:r>
              <w:rPr>
                <w:rFonts w:hint="eastAsia"/>
                <w:lang w:val="en-US" w:eastAsia="zh-CN"/>
              </w:rPr>
              <w:t>浙江省杭州临江高新区科创大道纬五路3688号1幢4楼</w:t>
            </w:r>
            <w:r>
              <w:rPr>
                <w:rFonts w:hint="eastAsia"/>
              </w:rPr>
              <w:t>；生产经营地址：浙江省杭州市余杭区五常街道盛奥铭座2幢2单元13楼；</w:t>
            </w:r>
            <w:r>
              <w:rPr>
                <w:rFonts w:hint="eastAsia"/>
                <w:lang w:val="en-US" w:eastAsia="zh-CN"/>
              </w:rPr>
              <w:t>营业执照经营范围：服务：门卫、巡逻、守护、随身护卫、安全检查；物业管理**（依法须经批准的项目，经相关部门批准后方可开展经营活动）；</w:t>
            </w:r>
          </w:p>
          <w:p>
            <w:pPr>
              <w:spacing w:line="280" w:lineRule="exact"/>
              <w:ind w:firstLine="420" w:firstLineChars="200"/>
              <w:rPr>
                <w:rFonts w:hint="eastAsia"/>
                <w:lang w:val="en-US" w:eastAsia="zh-CN"/>
              </w:rPr>
            </w:pPr>
            <w:r>
              <w:rPr>
                <w:rFonts w:hint="eastAsia"/>
                <w:lang w:val="en-US" w:eastAsia="zh-CN"/>
              </w:rPr>
              <w:t>与总经理焦德尚访谈了解到：组织推行环境和职业健康安全管理体系的目的就是提高内部管理规范，关注经营活动中所带来的环境影响和员工的职业健康安全因素；总经理熟悉与组织管理目标和战略方向相关并影响实现管理体系预期结果的各种内部因素和外部因素（国际、国家、地区和当地的各种法律法规、技术、竞争、文化和社会因素等），这些因素包括了需要考虑的正面和负面因素或条件。组织每年根据由各部门的人员从政府、供应商、市场、客户、网络等搜集到的信息并结合自身业务运作情况进行分析，通过对这些内部和外部因素的相关信息进行监视和评审以确保其充分和适宜。</w:t>
            </w:r>
          </w:p>
          <w:p>
            <w:pPr>
              <w:spacing w:line="280" w:lineRule="exact"/>
              <w:ind w:firstLine="420" w:firstLineChars="200"/>
              <w:rPr>
                <w:rFonts w:hint="eastAsia"/>
              </w:rPr>
            </w:pPr>
            <w:r>
              <w:rPr>
                <w:rFonts w:hint="eastAsia"/>
                <w:lang w:val="en-US" w:eastAsia="zh-CN"/>
              </w:rPr>
              <w:t>询问总经理，体系运行以来，没有发生重大顾客投诉、环境或职业健康安全事故等。</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122" w:type="dxa"/>
          </w:tcPr>
          <w:p>
            <w:pPr>
              <w:rPr>
                <w:sz w:val="21"/>
                <w:szCs w:val="21"/>
              </w:rPr>
            </w:pPr>
            <w:r>
              <w:rPr>
                <w:rFonts w:hint="eastAsia"/>
                <w:sz w:val="21"/>
                <w:szCs w:val="21"/>
              </w:rPr>
              <w:t>理解相关方的需求和期望</w:t>
            </w:r>
          </w:p>
        </w:tc>
        <w:tc>
          <w:tcPr>
            <w:tcW w:w="998" w:type="dxa"/>
          </w:tcPr>
          <w:p>
            <w:pPr>
              <w:rPr>
                <w:sz w:val="21"/>
                <w:szCs w:val="21"/>
              </w:rPr>
            </w:pPr>
            <w:r>
              <w:rPr>
                <w:rFonts w:hint="eastAsia"/>
                <w:sz w:val="21"/>
                <w:szCs w:val="21"/>
                <w:lang w:eastAsia="zh-CN"/>
              </w:rPr>
              <w:t>EO</w:t>
            </w:r>
            <w:r>
              <w:rPr>
                <w:rFonts w:hint="eastAsia"/>
                <w:sz w:val="21"/>
                <w:szCs w:val="21"/>
              </w:rPr>
              <w:t>4.2</w:t>
            </w:r>
          </w:p>
        </w:tc>
        <w:tc>
          <w:tcPr>
            <w:tcW w:w="10004" w:type="dxa"/>
            <w:vAlign w:val="center"/>
          </w:tcPr>
          <w:p>
            <w:pPr>
              <w:spacing w:line="280" w:lineRule="exact"/>
              <w:ind w:firstLine="420" w:firstLineChars="200"/>
              <w:rPr>
                <w:rFonts w:hint="eastAsia" w:ascii="宋体" w:hAnsi="宋体" w:cs="宋体"/>
                <w:sz w:val="21"/>
                <w:szCs w:val="21"/>
              </w:rPr>
            </w:pPr>
            <w:r>
              <w:rPr>
                <w:rFonts w:hint="eastAsia" w:ascii="宋体" w:hAnsi="宋体" w:cs="宋体"/>
                <w:sz w:val="21"/>
                <w:szCs w:val="21"/>
                <w:lang w:val="en-US" w:eastAsia="zh-CN"/>
              </w:rPr>
              <w:t>组织</w:t>
            </w:r>
            <w:r>
              <w:rPr>
                <w:rFonts w:hint="eastAsia" w:ascii="宋体" w:hAnsi="宋体" w:cs="宋体"/>
                <w:sz w:val="21"/>
                <w:szCs w:val="21"/>
              </w:rPr>
              <w:t>主要对与环境</w:t>
            </w:r>
            <w:r>
              <w:rPr>
                <w:rFonts w:hint="eastAsia" w:ascii="宋体" w:hAnsi="宋体" w:cs="宋体"/>
                <w:sz w:val="21"/>
                <w:szCs w:val="21"/>
                <w:lang w:eastAsia="zh-CN"/>
              </w:rPr>
              <w:t>、</w:t>
            </w:r>
            <w:r>
              <w:rPr>
                <w:rFonts w:hint="eastAsia" w:ascii="宋体" w:hAnsi="宋体" w:cs="宋体"/>
                <w:sz w:val="21"/>
                <w:szCs w:val="21"/>
              </w:rPr>
              <w:t>职业健康安全相关的各相关方及其要求的相关信息进行监视和评审，以便于理解和持续满足相关方的需求和期望。</w:t>
            </w:r>
            <w:r>
              <w:rPr>
                <w:rFonts w:hint="eastAsia" w:ascii="宋体" w:hAnsi="宋体" w:cs="宋体"/>
                <w:sz w:val="21"/>
                <w:szCs w:val="21"/>
                <w:lang w:val="en-US" w:eastAsia="zh-CN"/>
              </w:rPr>
              <w:t>组织识别的相关方情况如下</w:t>
            </w:r>
            <w:r>
              <w:rPr>
                <w:rFonts w:hint="eastAsia" w:ascii="宋体" w:hAnsi="宋体" w:cs="宋体"/>
                <w:sz w:val="21"/>
                <w:szCs w:val="21"/>
              </w:rPr>
              <w:t>：</w:t>
            </w:r>
          </w:p>
          <w:p>
            <w:pPr>
              <w:spacing w:line="280" w:lineRule="exact"/>
              <w:ind w:firstLine="420" w:firstLineChars="200"/>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业主</w:t>
            </w:r>
            <w:r>
              <w:rPr>
                <w:rFonts w:hint="eastAsia" w:ascii="宋体" w:hAnsi="宋体" w:cs="宋体"/>
                <w:sz w:val="21"/>
                <w:szCs w:val="21"/>
              </w:rPr>
              <w:t>；</w:t>
            </w:r>
          </w:p>
          <w:p>
            <w:pPr>
              <w:spacing w:line="280" w:lineRule="exact"/>
              <w:ind w:firstLine="420" w:firstLineChars="200"/>
              <w:rPr>
                <w:rFonts w:hint="eastAsia" w:ascii="宋体" w:hAnsi="宋体" w:cs="宋体"/>
                <w:sz w:val="21"/>
                <w:szCs w:val="21"/>
              </w:rPr>
            </w:pPr>
            <w:r>
              <w:rPr>
                <w:rFonts w:hint="eastAsia" w:ascii="宋体" w:hAnsi="宋体" w:cs="宋体"/>
                <w:sz w:val="21"/>
                <w:szCs w:val="21"/>
              </w:rPr>
              <w:t>--供方；</w:t>
            </w:r>
          </w:p>
          <w:p>
            <w:pPr>
              <w:spacing w:line="280" w:lineRule="exact"/>
              <w:ind w:firstLine="420" w:firstLineChars="200"/>
              <w:rPr>
                <w:rFonts w:hint="eastAsia" w:ascii="宋体" w:hAnsi="宋体" w:cs="宋体"/>
                <w:sz w:val="21"/>
                <w:szCs w:val="21"/>
              </w:rPr>
            </w:pPr>
            <w:r>
              <w:rPr>
                <w:rFonts w:hint="eastAsia" w:ascii="宋体" w:hAnsi="宋体" w:cs="宋体"/>
                <w:sz w:val="21"/>
                <w:szCs w:val="21"/>
              </w:rPr>
              <w:t>--员工及其他为组织工作者；</w:t>
            </w:r>
          </w:p>
          <w:p>
            <w:pPr>
              <w:spacing w:line="280" w:lineRule="exact"/>
              <w:ind w:firstLine="420" w:firstLineChars="200"/>
              <w:rPr>
                <w:rFonts w:hint="eastAsia" w:ascii="宋体" w:hAnsi="宋体" w:cs="宋体"/>
                <w:sz w:val="21"/>
                <w:szCs w:val="21"/>
              </w:rPr>
            </w:pPr>
            <w:r>
              <w:rPr>
                <w:rFonts w:hint="eastAsia" w:ascii="宋体" w:hAnsi="宋体" w:cs="宋体"/>
                <w:sz w:val="21"/>
                <w:szCs w:val="21"/>
              </w:rPr>
              <w:t>--法律法规及监管机关；</w:t>
            </w:r>
          </w:p>
          <w:p>
            <w:pPr>
              <w:spacing w:line="280" w:lineRule="exact"/>
              <w:ind w:firstLine="420" w:firstLineChars="200"/>
              <w:rPr>
                <w:rFonts w:hint="eastAsia" w:ascii="宋体" w:hAnsi="宋体" w:cs="宋体"/>
                <w:sz w:val="21"/>
                <w:szCs w:val="21"/>
              </w:rPr>
            </w:pPr>
            <w:r>
              <w:rPr>
                <w:rFonts w:hint="eastAsia" w:ascii="宋体" w:hAnsi="宋体" w:cs="宋体"/>
                <w:sz w:val="21"/>
                <w:szCs w:val="21"/>
              </w:rPr>
              <w:t>--审核机构等；</w:t>
            </w:r>
          </w:p>
          <w:p>
            <w:pPr>
              <w:spacing w:line="280" w:lineRule="exact"/>
              <w:ind w:firstLine="420" w:firstLineChars="200"/>
              <w:rPr>
                <w:rFonts w:hint="eastAsia" w:ascii="宋体" w:hAnsi="宋体" w:cs="宋体"/>
                <w:sz w:val="21"/>
                <w:szCs w:val="21"/>
              </w:rPr>
            </w:pPr>
            <w:r>
              <w:rPr>
                <w:rFonts w:hint="eastAsia" w:ascii="宋体" w:hAnsi="宋体" w:cs="宋体"/>
                <w:sz w:val="21"/>
                <w:szCs w:val="21"/>
              </w:rPr>
              <w:t>--非政府组织等；</w:t>
            </w:r>
          </w:p>
          <w:p>
            <w:pPr>
              <w:spacing w:line="280" w:lineRule="exact"/>
              <w:ind w:firstLine="420" w:firstLineChars="200"/>
              <w:rPr>
                <w:rFonts w:ascii="宋体" w:hAnsi="宋体" w:cs="宋体"/>
                <w:sz w:val="21"/>
                <w:szCs w:val="21"/>
              </w:rPr>
            </w:pPr>
            <w:r>
              <w:rPr>
                <w:rFonts w:hint="eastAsia" w:ascii="宋体" w:hAnsi="宋体" w:cs="宋体"/>
                <w:sz w:val="21"/>
                <w:szCs w:val="21"/>
                <w:lang w:val="en-US" w:eastAsia="zh-CN"/>
              </w:rPr>
              <w:t>组织</w:t>
            </w:r>
            <w:r>
              <w:rPr>
                <w:rFonts w:hint="eastAsia" w:ascii="宋体" w:hAnsi="宋体" w:cs="宋体"/>
                <w:sz w:val="21"/>
                <w:szCs w:val="21"/>
              </w:rPr>
              <w:t>根据各相关方识别了相应的需求和期望，明确了监测指标，监测频次，监控部门等。如</w:t>
            </w:r>
            <w:r>
              <w:rPr>
                <w:rFonts w:hint="eastAsia" w:ascii="宋体" w:hAnsi="宋体" w:cs="宋体"/>
                <w:sz w:val="21"/>
                <w:szCs w:val="21"/>
                <w:lang w:val="en-US" w:eastAsia="zh-CN"/>
              </w:rPr>
              <w:t>业主</w:t>
            </w:r>
            <w:r>
              <w:rPr>
                <w:rFonts w:hint="eastAsia" w:ascii="宋体" w:hAnsi="宋体" w:cs="宋体"/>
                <w:sz w:val="21"/>
                <w:szCs w:val="21"/>
              </w:rPr>
              <w:t>主要</w:t>
            </w:r>
            <w:r>
              <w:rPr>
                <w:rFonts w:hint="eastAsia" w:ascii="宋体" w:hAnsi="宋体" w:cs="宋体"/>
                <w:sz w:val="21"/>
                <w:szCs w:val="21"/>
                <w:lang w:val="en-US" w:eastAsia="zh-CN"/>
              </w:rPr>
              <w:t>需求和期望为保安服务及时、安保规范等</w:t>
            </w:r>
            <w:r>
              <w:rPr>
                <w:rFonts w:hint="eastAsia" w:ascii="宋体" w:hAnsi="宋体" w:cs="宋体"/>
                <w:sz w:val="21"/>
                <w:szCs w:val="21"/>
              </w:rPr>
              <w:t>；</w:t>
            </w:r>
            <w:r>
              <w:rPr>
                <w:rFonts w:hint="eastAsia" w:ascii="宋体" w:hAnsi="宋体" w:cs="宋体"/>
                <w:sz w:val="21"/>
                <w:szCs w:val="21"/>
                <w:lang w:val="en-US" w:eastAsia="zh-CN"/>
              </w:rPr>
              <w:t>员工的主要需求和期望为薪资、晋升空间、职业健康安全保障等</w:t>
            </w:r>
            <w:r>
              <w:rPr>
                <w:rFonts w:hint="eastAsia" w:ascii="宋体" w:hAnsi="宋体" w:cs="宋体"/>
                <w:sz w:val="21"/>
                <w:szCs w:val="21"/>
              </w:rPr>
              <w:t>。识别基本充分。</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rPr>
                <w:rFonts w:hint="eastAsia" w:eastAsia="宋体"/>
                <w:sz w:val="21"/>
                <w:szCs w:val="21"/>
                <w:lang w:val="en-US" w:eastAsia="zh-CN"/>
              </w:rPr>
            </w:pPr>
            <w:r>
              <w:rPr>
                <w:rFonts w:hint="eastAsia"/>
                <w:sz w:val="21"/>
                <w:szCs w:val="21"/>
              </w:rPr>
              <w:t>环境/职业健康安全管理体系</w:t>
            </w:r>
            <w:r>
              <w:rPr>
                <w:rFonts w:hint="eastAsia"/>
                <w:sz w:val="21"/>
                <w:szCs w:val="21"/>
                <w:lang w:val="en-US" w:eastAsia="zh-CN"/>
              </w:rPr>
              <w:t>范围</w:t>
            </w:r>
            <w:r>
              <w:rPr>
                <w:rFonts w:hint="eastAsia"/>
                <w:sz w:val="21"/>
                <w:szCs w:val="21"/>
              </w:rPr>
              <w:t>及其过程</w:t>
            </w:r>
            <w:r>
              <w:rPr>
                <w:rFonts w:hint="eastAsia"/>
                <w:sz w:val="21"/>
                <w:szCs w:val="21"/>
                <w:lang w:val="en-US" w:eastAsia="zh-CN"/>
              </w:rPr>
              <w:t>策划</w:t>
            </w:r>
          </w:p>
        </w:tc>
        <w:tc>
          <w:tcPr>
            <w:tcW w:w="998" w:type="dxa"/>
          </w:tcPr>
          <w:p>
            <w:pPr>
              <w:rPr>
                <w:sz w:val="21"/>
                <w:szCs w:val="21"/>
              </w:rPr>
            </w:pPr>
            <w:r>
              <w:rPr>
                <w:rFonts w:hint="eastAsia"/>
                <w:sz w:val="21"/>
                <w:szCs w:val="21"/>
                <w:lang w:eastAsia="zh-CN"/>
              </w:rPr>
              <w:t>EO</w:t>
            </w:r>
            <w:r>
              <w:rPr>
                <w:rFonts w:hint="eastAsia"/>
                <w:sz w:val="21"/>
                <w:szCs w:val="21"/>
              </w:rPr>
              <w:t>4.4</w:t>
            </w:r>
          </w:p>
        </w:tc>
        <w:tc>
          <w:tcPr>
            <w:tcW w:w="10004" w:type="dxa"/>
          </w:tcPr>
          <w:p>
            <w:pPr>
              <w:ind w:firstLine="420" w:firstLineChars="200"/>
              <w:rPr>
                <w:rFonts w:hint="eastAsia"/>
                <w:lang w:eastAsia="zh-CN"/>
              </w:rPr>
            </w:pPr>
            <w:r>
              <w:rPr>
                <w:rFonts w:hint="eastAsia"/>
                <w:lang w:val="en-US" w:eastAsia="zh-CN"/>
              </w:rPr>
              <w:t>组织</w:t>
            </w:r>
            <w:r>
              <w:rPr>
                <w:rFonts w:hint="eastAsia"/>
              </w:rPr>
              <w:t>20</w:t>
            </w:r>
            <w:r>
              <w:t>20</w:t>
            </w:r>
            <w:r>
              <w:rPr>
                <w:rFonts w:hint="eastAsia"/>
              </w:rPr>
              <w:t>年</w:t>
            </w:r>
            <w:r>
              <w:rPr>
                <w:rFonts w:hint="eastAsia"/>
                <w:lang w:val="en-US" w:eastAsia="zh-CN"/>
              </w:rPr>
              <w:t>6</w:t>
            </w:r>
            <w:r>
              <w:rPr>
                <w:rFonts w:hint="eastAsia"/>
              </w:rPr>
              <w:t>月根据自身的实际情况导入环境和职业健康安全管理标准体系，按照标准的要求组织人员编制了管理手册、作业文件和记录表格，制定了管理方针和管理目标。负责人</w:t>
            </w:r>
            <w:r>
              <w:rPr>
                <w:rFonts w:hint="eastAsia"/>
                <w:lang w:val="en-US" w:eastAsia="zh-CN"/>
              </w:rPr>
              <w:t>介绍</w:t>
            </w:r>
            <w:r>
              <w:rPr>
                <w:rFonts w:hint="eastAsia"/>
              </w:rPr>
              <w:t>管理体系运行以来管理有了一定的提高</w:t>
            </w:r>
            <w:r>
              <w:rPr>
                <w:rFonts w:hint="eastAsia"/>
                <w:lang w:eastAsia="zh-CN"/>
              </w:rPr>
              <w:t>。</w:t>
            </w:r>
          </w:p>
          <w:p>
            <w:pPr>
              <w:ind w:firstLine="420" w:firstLineChars="200"/>
              <w:rPr>
                <w:rFonts w:hint="eastAsia"/>
              </w:rPr>
            </w:pPr>
            <w:r>
              <w:rPr>
                <w:rFonts w:hint="eastAsia"/>
                <w:lang w:val="en-US" w:eastAsia="zh-CN"/>
              </w:rPr>
              <w:t>1.目前组织共有101人，与申请基本一致，组织的管理体系设置了管理层、综合办公室、教育培训部、保安部、财务部</w:t>
            </w:r>
            <w:r>
              <w:rPr>
                <w:rFonts w:hint="eastAsia"/>
              </w:rPr>
              <w:t>；查“职能分配与过程关系表”各部门职责权限基本明确。</w:t>
            </w:r>
          </w:p>
          <w:p>
            <w:pPr>
              <w:ind w:firstLine="420" w:firstLineChars="200"/>
              <w:rPr>
                <w:rFonts w:hint="eastAsia"/>
                <w:lang w:val="en-US" w:eastAsia="zh-CN"/>
              </w:rPr>
            </w:pPr>
            <w:r>
              <w:rPr>
                <w:rFonts w:hint="eastAsia"/>
                <w:lang w:val="en-US" w:eastAsia="zh-CN"/>
              </w:rPr>
              <w:t>2.</w:t>
            </w:r>
            <w:r>
              <w:rPr>
                <w:rFonts w:hint="eastAsia"/>
              </w:rPr>
              <w:t>采用过程方法建立、实施管理体系，运用PDCA方式指导体系各过程运作，并利</w:t>
            </w:r>
            <w:r>
              <w:rPr>
                <w:rFonts w:hint="eastAsia"/>
                <w:lang w:val="en-US" w:eastAsia="zh-CN"/>
              </w:rPr>
              <w:t>用</w:t>
            </w:r>
            <w:r>
              <w:rPr>
                <w:rFonts w:hint="eastAsia"/>
              </w:rPr>
              <w:t>基于风险</w:t>
            </w:r>
            <w:r>
              <w:rPr>
                <w:rFonts w:hint="eastAsia"/>
                <w:lang w:val="en-US" w:eastAsia="zh-CN"/>
              </w:rPr>
              <w:t>思维</w:t>
            </w:r>
            <w:r>
              <w:rPr>
                <w:rFonts w:hint="eastAsia"/>
              </w:rPr>
              <w:t>的方式，对管理体系过程进行了识别</w:t>
            </w:r>
            <w:r>
              <w:rPr>
                <w:rFonts w:hint="eastAsia"/>
                <w:lang w:eastAsia="zh-CN"/>
              </w:rPr>
              <w:t>、</w:t>
            </w:r>
            <w:r>
              <w:rPr>
                <w:rFonts w:hint="eastAsia"/>
              </w:rPr>
              <w:t>确定。主要过程</w:t>
            </w:r>
            <w:r>
              <w:rPr>
                <w:rFonts w:hint="eastAsia"/>
                <w:lang w:val="en-US" w:eastAsia="zh-CN"/>
              </w:rPr>
              <w:t>包括</w:t>
            </w:r>
            <w:r>
              <w:rPr>
                <w:rFonts w:hint="eastAsia"/>
              </w:rPr>
              <w:t>：</w:t>
            </w:r>
            <w:r>
              <w:rPr>
                <w:rFonts w:hint="eastAsia"/>
                <w:lang w:val="en-US" w:eastAsia="zh-CN"/>
              </w:rPr>
              <w:t>签订保安服务合同→提供安保服务方案→组织保安人员进场</w:t>
            </w:r>
            <w:r>
              <w:rPr>
                <w:rFonts w:hint="eastAsia"/>
                <w:lang w:eastAsia="zh-CN"/>
              </w:rPr>
              <w:t>，</w:t>
            </w:r>
            <w:r>
              <w:rPr>
                <w:rFonts w:hint="eastAsia"/>
                <w:lang w:val="en-US" w:eastAsia="zh-CN"/>
              </w:rPr>
              <w:t>各安保活动均有相应的规范。</w:t>
            </w:r>
          </w:p>
          <w:p>
            <w:pPr>
              <w:ind w:firstLine="420" w:firstLineChars="200"/>
              <w:rPr>
                <w:rFonts w:hint="eastAsia"/>
                <w:lang w:val="en-US" w:eastAsia="zh-CN"/>
              </w:rPr>
            </w:pPr>
            <w:r>
              <w:rPr>
                <w:rFonts w:hint="eastAsia"/>
                <w:lang w:val="en-US" w:eastAsia="zh-CN"/>
              </w:rPr>
              <w:t>3.组织的资源识别和确定包括基建、服务设施设备、人力资源等，各要素基本具备。</w:t>
            </w:r>
          </w:p>
          <w:p>
            <w:pPr>
              <w:ind w:firstLine="420" w:firstLineChars="200"/>
              <w:rPr>
                <w:rFonts w:hint="eastAsia"/>
              </w:rPr>
            </w:pPr>
            <w:r>
              <w:rPr>
                <w:rFonts w:hint="eastAsia"/>
                <w:lang w:val="en-US" w:eastAsia="zh-CN"/>
              </w:rPr>
              <w:t>4.组织</w:t>
            </w:r>
            <w:r>
              <w:rPr>
                <w:rFonts w:hint="eastAsia"/>
              </w:rPr>
              <w:t>通过监视和评审有关相关方及其有关要求的信息，实现持续改进。如</w:t>
            </w:r>
            <w:r>
              <w:rPr>
                <w:rFonts w:hint="eastAsia"/>
                <w:lang w:val="en-US" w:eastAsia="zh-CN"/>
              </w:rPr>
              <w:t>监视员工的职业健康安全需求，定期发放一线保安人员的防护装备、高温保障资源、以及定期体检等。</w:t>
            </w:r>
          </w:p>
          <w:p>
            <w:pPr>
              <w:ind w:firstLine="420" w:firstLineChars="200"/>
              <w:rPr>
                <w:rFonts w:hint="eastAsia"/>
              </w:rPr>
            </w:pPr>
            <w:r>
              <w:rPr>
                <w:rFonts w:hint="eastAsia"/>
                <w:lang w:val="en-US" w:eastAsia="zh-CN"/>
              </w:rPr>
              <w:t>5.</w:t>
            </w:r>
            <w:r>
              <w:rPr>
                <w:rFonts w:hint="eastAsia"/>
              </w:rPr>
              <w:t>应对风险的措施：通过</w:t>
            </w:r>
            <w:r>
              <w:rPr>
                <w:rFonts w:hint="eastAsia"/>
                <w:lang w:val="en-US" w:eastAsia="zh-CN"/>
              </w:rPr>
              <w:t>对保安人员进行教育培训</w:t>
            </w:r>
            <w:r>
              <w:rPr>
                <w:rFonts w:hint="eastAsia"/>
              </w:rPr>
              <w:t>来控制风险，提供</w:t>
            </w:r>
            <w:r>
              <w:rPr>
                <w:rFonts w:hint="eastAsia"/>
                <w:lang w:val="en-US" w:eastAsia="zh-CN"/>
              </w:rPr>
              <w:t>应对突发风险的</w:t>
            </w:r>
            <w:r>
              <w:rPr>
                <w:rFonts w:hint="eastAsia"/>
              </w:rPr>
              <w:t>能力，应与客户需求相匹配。</w:t>
            </w:r>
          </w:p>
          <w:p>
            <w:pPr>
              <w:ind w:firstLine="420" w:firstLineChars="200"/>
              <w:rPr>
                <w:rFonts w:hint="eastAsia"/>
                <w:lang w:eastAsia="zh-CN"/>
              </w:rPr>
            </w:pPr>
            <w:r>
              <w:rPr>
                <w:rFonts w:hint="eastAsia"/>
              </w:rPr>
              <w:t>认证范围为</w:t>
            </w:r>
            <w:bookmarkStart w:id="0" w:name="审核范围"/>
            <w:r>
              <w:rPr>
                <w:rFonts w:hint="eastAsia"/>
              </w:rPr>
              <w:t>E</w:t>
            </w:r>
            <w:r>
              <w:rPr>
                <w:rFonts w:hint="eastAsia"/>
                <w:lang w:val="en-US" w:eastAsia="zh-CN"/>
              </w:rPr>
              <w:t>O</w:t>
            </w:r>
            <w:r>
              <w:rPr>
                <w:rFonts w:hint="eastAsia"/>
              </w:rPr>
              <w:t>：许可范围内的保安服务（门卫、巡逻、守护、随身护卫、安全检查）所涉及的相关环境</w:t>
            </w:r>
            <w:r>
              <w:rPr>
                <w:rFonts w:hint="eastAsia"/>
                <w:lang w:val="en-US" w:eastAsia="zh-CN"/>
              </w:rPr>
              <w:t>/</w:t>
            </w:r>
            <w:r>
              <w:rPr>
                <w:rFonts w:hint="eastAsia"/>
              </w:rPr>
              <w:t>职业健康安全管理活动。</w:t>
            </w:r>
            <w:r>
              <w:rPr>
                <w:rFonts w:hint="eastAsia"/>
                <w:lang w:val="en-US" w:eastAsia="zh-CN"/>
              </w:rPr>
              <w:t>组织申请的认证范围无环评、安评要求。</w:t>
            </w:r>
            <w:bookmarkEnd w:id="0"/>
          </w:p>
          <w:p>
            <w:pPr>
              <w:ind w:firstLine="420" w:firstLineChars="200"/>
            </w:pPr>
            <w:r>
              <w:rPr>
                <w:rFonts w:hint="eastAsia"/>
                <w:lang w:val="en-US" w:eastAsia="zh-CN"/>
              </w:rPr>
              <w:t>组织</w:t>
            </w:r>
            <w:r>
              <w:rPr>
                <w:rFonts w:hint="eastAsia"/>
              </w:rPr>
              <w:t>管理体系实施</w:t>
            </w:r>
            <w:r>
              <w:rPr>
                <w:rFonts w:hint="eastAsia"/>
                <w:lang w:val="en-US" w:eastAsia="zh-CN"/>
              </w:rPr>
              <w:t>一年多以来，未发生过程等的重大变更，</w:t>
            </w:r>
            <w:r>
              <w:rPr>
                <w:rFonts w:hint="eastAsia"/>
              </w:rPr>
              <w:t>体系运行基本正常，</w:t>
            </w:r>
            <w:r>
              <w:rPr>
                <w:rFonts w:hint="eastAsia"/>
                <w:lang w:val="en-US" w:eastAsia="zh-CN"/>
              </w:rPr>
              <w:t>过程策划基本</w:t>
            </w:r>
            <w:r>
              <w:rPr>
                <w:rFonts w:hint="eastAsia"/>
              </w:rPr>
              <w:t>符合要求。</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 w:val="21"/>
                <w:szCs w:val="21"/>
              </w:rPr>
            </w:pPr>
            <w:r>
              <w:rPr>
                <w:rFonts w:hint="eastAsia" w:ascii="宋体" w:hAnsi="宋体" w:cs="宋体"/>
                <w:sz w:val="21"/>
                <w:szCs w:val="21"/>
              </w:rPr>
              <w:t>领导作用与承诺</w:t>
            </w:r>
          </w:p>
          <w:p>
            <w:pPr>
              <w:spacing w:line="280" w:lineRule="exact"/>
              <w:rPr>
                <w:b/>
                <w:sz w:val="21"/>
                <w:szCs w:val="21"/>
              </w:rPr>
            </w:pPr>
            <w:r>
              <w:rPr>
                <w:rFonts w:hint="eastAsia" w:ascii="宋体" w:hAnsi="宋体" w:cs="宋体"/>
                <w:sz w:val="21"/>
                <w:szCs w:val="21"/>
              </w:rPr>
              <w:t>--总则</w:t>
            </w:r>
          </w:p>
        </w:tc>
        <w:tc>
          <w:tcPr>
            <w:tcW w:w="998" w:type="dxa"/>
          </w:tcPr>
          <w:p>
            <w:pPr>
              <w:spacing w:line="280" w:lineRule="exact"/>
              <w:rPr>
                <w:rFonts w:ascii="宋体" w:hAnsi="宋体" w:cs="宋体"/>
                <w:sz w:val="21"/>
                <w:szCs w:val="21"/>
              </w:rPr>
            </w:pPr>
            <w:r>
              <w:rPr>
                <w:rFonts w:hint="eastAsia" w:ascii="宋体" w:hAnsi="宋体" w:cs="宋体"/>
                <w:sz w:val="21"/>
                <w:szCs w:val="21"/>
                <w:lang w:eastAsia="zh-CN"/>
              </w:rPr>
              <w:t>EO</w:t>
            </w:r>
            <w:r>
              <w:rPr>
                <w:rFonts w:hint="eastAsia" w:ascii="宋体" w:hAnsi="宋体" w:cs="宋体"/>
                <w:sz w:val="21"/>
                <w:szCs w:val="21"/>
              </w:rPr>
              <w:t>5.1</w:t>
            </w:r>
          </w:p>
          <w:p>
            <w:pPr>
              <w:spacing w:line="280" w:lineRule="exact"/>
              <w:rPr>
                <w:b/>
                <w:sz w:val="21"/>
                <w:szCs w:val="21"/>
              </w:rPr>
            </w:pPr>
          </w:p>
        </w:tc>
        <w:tc>
          <w:tcPr>
            <w:tcW w:w="10004" w:type="dxa"/>
            <w:vAlign w:val="center"/>
          </w:tcPr>
          <w:p>
            <w:pPr>
              <w:ind w:firstLine="420" w:firstLineChars="200"/>
              <w:rPr>
                <w:rFonts w:hint="eastAsia" w:ascii="Times New Roman" w:hAnsi="Times New Roman" w:eastAsia="宋体" w:cs="Times New Roman"/>
              </w:rPr>
            </w:pPr>
            <w:r>
              <w:rPr>
                <w:rFonts w:hint="eastAsia" w:ascii="Times New Roman" w:hAnsi="Times New Roman" w:eastAsia="宋体" w:cs="Times New Roman"/>
                <w:lang w:val="en-US" w:eastAsia="zh-CN"/>
              </w:rPr>
              <w:t>组织</w:t>
            </w:r>
            <w:r>
              <w:rPr>
                <w:rFonts w:hint="eastAsia" w:ascii="Times New Roman" w:hAnsi="Times New Roman" w:eastAsia="宋体" w:cs="Times New Roman"/>
              </w:rPr>
              <w:t>负责人</w:t>
            </w:r>
            <w:r>
              <w:rPr>
                <w:rFonts w:hint="eastAsia" w:ascii="Times New Roman" w:hAnsi="Times New Roman" w:eastAsia="宋体" w:cs="Times New Roman"/>
                <w:lang w:val="en-US" w:eastAsia="zh-CN"/>
              </w:rPr>
              <w:t>介绍企业基本情况是涉及的领导作用和承诺内容包括</w:t>
            </w:r>
            <w:r>
              <w:rPr>
                <w:rFonts w:hint="eastAsia" w:ascii="Times New Roman" w:hAnsi="Times New Roman" w:eastAsia="宋体" w:cs="Times New Roman"/>
              </w:rPr>
              <w:t>：</w:t>
            </w:r>
          </w:p>
          <w:p>
            <w:pPr>
              <w:ind w:firstLine="420" w:firstLineChars="200"/>
              <w:rPr>
                <w:rFonts w:hint="eastAsia" w:ascii="Times New Roman" w:hAnsi="Times New Roman" w:eastAsia="宋体" w:cs="Times New Roman"/>
              </w:rPr>
            </w:pPr>
            <w:r>
              <w:rPr>
                <w:rFonts w:hint="eastAsia" w:ascii="Times New Roman" w:hAnsi="Times New Roman" w:eastAsia="宋体" w:cs="Times New Roman"/>
              </w:rPr>
              <w:t>a）对环境</w:t>
            </w:r>
            <w:r>
              <w:rPr>
                <w:rFonts w:hint="eastAsia" w:ascii="Times New Roman" w:hAnsi="Times New Roman" w:eastAsia="宋体" w:cs="Times New Roman"/>
                <w:lang w:eastAsia="zh-CN"/>
              </w:rPr>
              <w:t>、</w:t>
            </w:r>
            <w:r>
              <w:rPr>
                <w:rFonts w:hint="eastAsia" w:ascii="Times New Roman" w:hAnsi="Times New Roman" w:eastAsia="宋体" w:cs="Times New Roman"/>
              </w:rPr>
              <w:t>职业健康安全管理体系的有效性承担责任；</w:t>
            </w:r>
          </w:p>
          <w:p>
            <w:pPr>
              <w:ind w:firstLine="420" w:firstLineChars="200"/>
              <w:rPr>
                <w:rFonts w:hint="eastAsia" w:ascii="Times New Roman" w:hAnsi="Times New Roman" w:eastAsia="宋体" w:cs="Times New Roman"/>
              </w:rPr>
            </w:pPr>
            <w:r>
              <w:rPr>
                <w:rFonts w:hint="eastAsia" w:ascii="Times New Roman" w:hAnsi="Times New Roman" w:eastAsia="宋体" w:cs="Times New Roman"/>
              </w:rPr>
              <w:t>b）确保制定环境职业健康安全管理体系的环境、职业健康安全方针和环境、职业健康安全方针目标,并与</w:t>
            </w:r>
            <w:r>
              <w:rPr>
                <w:rFonts w:hint="eastAsia" w:ascii="Times New Roman" w:hAnsi="Times New Roman" w:eastAsia="宋体" w:cs="Times New Roman"/>
                <w:lang w:val="en-US" w:eastAsia="zh-CN"/>
              </w:rPr>
              <w:t>组织</w:t>
            </w:r>
            <w:r>
              <w:rPr>
                <w:rFonts w:hint="eastAsia" w:ascii="Times New Roman" w:hAnsi="Times New Roman" w:eastAsia="宋体" w:cs="Times New Roman"/>
              </w:rPr>
              <w:t>环境和战略方向相一致；</w:t>
            </w:r>
          </w:p>
          <w:p>
            <w:pPr>
              <w:ind w:firstLine="420" w:firstLineChars="200"/>
              <w:rPr>
                <w:rFonts w:hint="eastAsia" w:ascii="Times New Roman" w:hAnsi="Times New Roman" w:eastAsia="宋体" w:cs="Times New Roman"/>
              </w:rPr>
            </w:pPr>
            <w:r>
              <w:rPr>
                <w:rFonts w:hint="eastAsia" w:ascii="Times New Roman" w:hAnsi="Times New Roman" w:eastAsia="宋体" w:cs="Times New Roman"/>
              </w:rPr>
              <w:t>c）确保环境职业健康安全管理体系要求融入与公司的业务过程之中；</w:t>
            </w:r>
          </w:p>
          <w:p>
            <w:pPr>
              <w:ind w:firstLine="420" w:firstLineChars="200"/>
              <w:rPr>
                <w:rFonts w:hint="eastAsia" w:ascii="Times New Roman" w:hAnsi="Times New Roman" w:eastAsia="宋体" w:cs="Times New Roman"/>
              </w:rPr>
            </w:pPr>
            <w:r>
              <w:rPr>
                <w:rFonts w:hint="eastAsia" w:ascii="Times New Roman" w:hAnsi="Times New Roman" w:eastAsia="宋体" w:cs="Times New Roman"/>
                <w:lang w:val="en-US" w:eastAsia="zh-CN"/>
              </w:rPr>
              <w:t>d</w:t>
            </w:r>
            <w:r>
              <w:rPr>
                <w:rFonts w:hint="eastAsia" w:ascii="Times New Roman" w:hAnsi="Times New Roman" w:eastAsia="宋体" w:cs="Times New Roman"/>
              </w:rPr>
              <w:t>）确保获得环境职业健康安全管理体系所需的资源（如人力资源、财物力资源、信息资源、技术资源、管理资源）；</w:t>
            </w:r>
          </w:p>
          <w:p>
            <w:pPr>
              <w:ind w:firstLine="420" w:firstLineChars="200"/>
              <w:rPr>
                <w:rFonts w:hint="eastAsia" w:ascii="Times New Roman" w:hAnsi="Times New Roman" w:eastAsia="宋体" w:cs="Times New Roman"/>
              </w:rPr>
            </w:pPr>
            <w:r>
              <w:rPr>
                <w:rFonts w:hint="eastAsia" w:ascii="Times New Roman" w:hAnsi="Times New Roman" w:eastAsia="宋体" w:cs="Times New Roman"/>
                <w:lang w:val="en-US" w:eastAsia="zh-CN"/>
              </w:rPr>
              <w:t>e</w:t>
            </w:r>
            <w:r>
              <w:rPr>
                <w:rFonts w:hint="eastAsia" w:ascii="Times New Roman" w:hAnsi="Times New Roman" w:eastAsia="宋体" w:cs="Times New Roman"/>
              </w:rPr>
              <w:t>）沟通有效的环境</w:t>
            </w:r>
            <w:r>
              <w:rPr>
                <w:rFonts w:hint="eastAsia" w:ascii="Times New Roman" w:hAnsi="Times New Roman" w:eastAsia="宋体" w:cs="Times New Roman"/>
                <w:lang w:eastAsia="zh-CN"/>
              </w:rPr>
              <w:t>、</w:t>
            </w:r>
            <w:r>
              <w:rPr>
                <w:rFonts w:hint="eastAsia" w:ascii="Times New Roman" w:hAnsi="Times New Roman" w:eastAsia="宋体" w:cs="Times New Roman"/>
              </w:rPr>
              <w:t>职业健康安全管理和符合环境</w:t>
            </w:r>
            <w:r>
              <w:rPr>
                <w:rFonts w:hint="eastAsia" w:ascii="Times New Roman" w:hAnsi="Times New Roman" w:eastAsia="宋体" w:cs="Times New Roman"/>
                <w:lang w:eastAsia="zh-CN"/>
              </w:rPr>
              <w:t>、</w:t>
            </w:r>
            <w:r>
              <w:rPr>
                <w:rFonts w:hint="eastAsia" w:ascii="Times New Roman" w:hAnsi="Times New Roman" w:eastAsia="宋体" w:cs="Times New Roman"/>
              </w:rPr>
              <w:t>职业健康安全管理体系要求的重要性；</w:t>
            </w:r>
          </w:p>
          <w:p>
            <w:pPr>
              <w:ind w:firstLine="420" w:firstLineChars="200"/>
              <w:rPr>
                <w:rFonts w:hint="eastAsia" w:ascii="Times New Roman" w:hAnsi="Times New Roman" w:eastAsia="宋体" w:cs="Times New Roman"/>
              </w:rPr>
            </w:pPr>
            <w:r>
              <w:rPr>
                <w:rFonts w:hint="eastAsia" w:ascii="Times New Roman" w:hAnsi="Times New Roman" w:eastAsia="宋体" w:cs="Times New Roman"/>
                <w:lang w:val="en-US" w:eastAsia="zh-CN"/>
              </w:rPr>
              <w:t>f</w:t>
            </w:r>
            <w:r>
              <w:rPr>
                <w:rFonts w:hint="eastAsia" w:ascii="Times New Roman" w:hAnsi="Times New Roman" w:eastAsia="宋体" w:cs="Times New Roman"/>
              </w:rPr>
              <w:t>）确保实现环境</w:t>
            </w:r>
            <w:r>
              <w:rPr>
                <w:rFonts w:hint="eastAsia" w:ascii="Times New Roman" w:hAnsi="Times New Roman" w:eastAsia="宋体" w:cs="Times New Roman"/>
                <w:lang w:eastAsia="zh-CN"/>
              </w:rPr>
              <w:t>、</w:t>
            </w:r>
            <w:r>
              <w:rPr>
                <w:rFonts w:hint="eastAsia" w:ascii="Times New Roman" w:hAnsi="Times New Roman" w:eastAsia="宋体" w:cs="Times New Roman"/>
              </w:rPr>
              <w:t>职业健康安全管理体系的预期结果；</w:t>
            </w:r>
          </w:p>
          <w:p>
            <w:pPr>
              <w:ind w:firstLine="420" w:firstLineChars="200"/>
              <w:rPr>
                <w:rFonts w:hint="eastAsia" w:ascii="Times New Roman" w:hAnsi="Times New Roman" w:eastAsia="宋体" w:cs="Times New Roman"/>
              </w:rPr>
            </w:pPr>
            <w:r>
              <w:rPr>
                <w:rFonts w:hint="eastAsia" w:ascii="Times New Roman" w:hAnsi="Times New Roman" w:eastAsia="宋体" w:cs="Times New Roman"/>
                <w:lang w:val="en-US" w:eastAsia="zh-CN"/>
              </w:rPr>
              <w:t>g</w:t>
            </w:r>
            <w:r>
              <w:rPr>
                <w:rFonts w:hint="eastAsia" w:ascii="Times New Roman" w:hAnsi="Times New Roman" w:eastAsia="宋体" w:cs="Times New Roman"/>
              </w:rPr>
              <w:t>）促使、指导和支持员工努力提高环境</w:t>
            </w:r>
            <w:r>
              <w:rPr>
                <w:rFonts w:hint="eastAsia" w:ascii="Times New Roman" w:hAnsi="Times New Roman" w:eastAsia="宋体" w:cs="Times New Roman"/>
                <w:lang w:eastAsia="zh-CN"/>
              </w:rPr>
              <w:t>、</w:t>
            </w:r>
            <w:r>
              <w:rPr>
                <w:rFonts w:hint="eastAsia" w:ascii="Times New Roman" w:hAnsi="Times New Roman" w:eastAsia="宋体" w:cs="Times New Roman"/>
              </w:rPr>
              <w:t>职业健康安全管理体系的有效性；</w:t>
            </w:r>
          </w:p>
          <w:p>
            <w:pPr>
              <w:ind w:firstLine="420" w:firstLineChars="200"/>
              <w:rPr>
                <w:rFonts w:hint="eastAsia" w:ascii="Times New Roman" w:hAnsi="Times New Roman" w:eastAsia="宋体" w:cs="Times New Roman"/>
              </w:rPr>
            </w:pPr>
            <w:r>
              <w:rPr>
                <w:rFonts w:hint="eastAsia" w:ascii="Times New Roman" w:hAnsi="Times New Roman" w:eastAsia="宋体" w:cs="Times New Roman"/>
                <w:lang w:val="en-US" w:eastAsia="zh-CN"/>
              </w:rPr>
              <w:t>h</w:t>
            </w:r>
            <w:r>
              <w:rPr>
                <w:rFonts w:hint="eastAsia" w:ascii="Times New Roman" w:hAnsi="Times New Roman" w:eastAsia="宋体" w:cs="Times New Roman"/>
              </w:rPr>
              <w:t>）确保并促进持续改进；</w:t>
            </w:r>
          </w:p>
          <w:p>
            <w:pPr>
              <w:ind w:firstLine="420" w:firstLineChars="200"/>
              <w:rPr>
                <w:rFonts w:hint="eastAsia" w:ascii="Times New Roman" w:hAnsi="Times New Roman" w:eastAsia="宋体" w:cs="Times New Roman"/>
              </w:rPr>
            </w:pPr>
            <w:r>
              <w:rPr>
                <w:rFonts w:hint="eastAsia" w:ascii="Times New Roman" w:hAnsi="Times New Roman" w:eastAsia="宋体" w:cs="Times New Roman"/>
                <w:lang w:val="en-US" w:eastAsia="zh-CN"/>
              </w:rPr>
              <w:t>i</w:t>
            </w:r>
            <w:r>
              <w:rPr>
                <w:rFonts w:hint="eastAsia" w:ascii="Times New Roman" w:hAnsi="Times New Roman" w:eastAsia="宋体" w:cs="Times New Roman"/>
              </w:rPr>
              <w:t>）支持其他相关管理岗位证实其在职责范围内的领导作用；</w:t>
            </w:r>
          </w:p>
          <w:p>
            <w:pPr>
              <w:ind w:firstLine="420" w:firstLineChars="200"/>
              <w:rPr>
                <w:rFonts w:hint="eastAsia" w:ascii="Times New Roman" w:hAnsi="Times New Roman" w:eastAsia="宋体" w:cs="Times New Roman"/>
              </w:rPr>
            </w:pPr>
            <w:r>
              <w:rPr>
                <w:rFonts w:hint="eastAsia" w:ascii="Times New Roman" w:hAnsi="Times New Roman" w:eastAsia="宋体" w:cs="Times New Roman"/>
                <w:lang w:val="en-US" w:eastAsia="zh-CN"/>
              </w:rPr>
              <w:t>J</w:t>
            </w:r>
            <w:r>
              <w:rPr>
                <w:rFonts w:hint="eastAsia" w:ascii="Times New Roman" w:hAnsi="Times New Roman" w:eastAsia="宋体" w:cs="Times New Roman"/>
                <w:lang w:eastAsia="zh-CN"/>
              </w:rPr>
              <w:t>）</w:t>
            </w:r>
            <w:r>
              <w:rPr>
                <w:rFonts w:hint="eastAsia" w:ascii="Times New Roman" w:hAnsi="Times New Roman" w:eastAsia="宋体" w:cs="Times New Roman"/>
              </w:rPr>
              <w:t>在组织内建立、引导和促进支持职业健康安全管理体系预期结果的文化；</w:t>
            </w:r>
          </w:p>
          <w:p>
            <w:pPr>
              <w:ind w:firstLine="420" w:firstLineChars="200"/>
              <w:rPr>
                <w:rFonts w:hint="eastAsia" w:ascii="Times New Roman" w:hAnsi="Times New Roman" w:eastAsia="宋体" w:cs="Times New Roman"/>
              </w:rPr>
            </w:pPr>
            <w:r>
              <w:rPr>
                <w:rFonts w:hint="eastAsia" w:ascii="Times New Roman" w:hAnsi="Times New Roman" w:eastAsia="宋体" w:cs="Times New Roman"/>
                <w:lang w:val="en-US" w:eastAsia="zh-CN"/>
              </w:rPr>
              <w:t>k</w:t>
            </w:r>
            <w:r>
              <w:rPr>
                <w:rFonts w:hint="eastAsia" w:ascii="Times New Roman" w:hAnsi="Times New Roman" w:eastAsia="宋体" w:cs="Times New Roman"/>
                <w:lang w:eastAsia="zh-CN"/>
              </w:rPr>
              <w:t>）</w:t>
            </w:r>
            <w:r>
              <w:rPr>
                <w:rFonts w:hint="eastAsia" w:ascii="Times New Roman" w:hAnsi="Times New Roman" w:eastAsia="宋体" w:cs="Times New Roman"/>
              </w:rPr>
              <w:t>保护工作人员不因报告事件、危险源、风险和机遇而遭受报复；</w:t>
            </w:r>
          </w:p>
          <w:p>
            <w:pPr>
              <w:ind w:firstLine="420" w:firstLineChars="200"/>
              <w:rPr>
                <w:rFonts w:hint="eastAsia" w:ascii="Times New Roman" w:hAnsi="Times New Roman" w:eastAsia="宋体" w:cs="Times New Roman"/>
              </w:rPr>
            </w:pPr>
            <w:r>
              <w:rPr>
                <w:rFonts w:hint="eastAsia" w:ascii="Times New Roman" w:hAnsi="Times New Roman" w:eastAsia="宋体" w:cs="Times New Roman"/>
                <w:lang w:val="en-US" w:eastAsia="zh-CN"/>
              </w:rPr>
              <w:t>l</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确定工作人员代表</w:t>
            </w:r>
            <w:r>
              <w:rPr>
                <w:rFonts w:hint="eastAsia" w:ascii="Times New Roman" w:hAnsi="Times New Roman" w:eastAsia="宋体" w:cs="Times New Roman"/>
              </w:rPr>
              <w:t>，确保组织建立和实施工作人员协商和参与的过程；</w:t>
            </w:r>
          </w:p>
          <w:p>
            <w:pPr>
              <w:ind w:firstLine="420" w:firstLineChars="200"/>
              <w:rPr>
                <w:rFonts w:hint="eastAsia" w:ascii="Times New Roman" w:hAnsi="Times New Roman" w:eastAsia="宋体" w:cs="Times New Roman"/>
              </w:rPr>
            </w:pPr>
            <w:r>
              <w:rPr>
                <w:rFonts w:hint="eastAsia" w:ascii="Times New Roman" w:hAnsi="Times New Roman" w:eastAsia="宋体" w:cs="Times New Roman"/>
                <w:lang w:val="en-US" w:eastAsia="zh-CN"/>
              </w:rPr>
              <w:t>n</w:t>
            </w:r>
            <w:r>
              <w:rPr>
                <w:rFonts w:hint="eastAsia" w:ascii="Times New Roman" w:hAnsi="Times New Roman" w:eastAsia="宋体" w:cs="Times New Roman"/>
                <w:lang w:eastAsia="zh-CN"/>
              </w:rPr>
              <w:t>）</w:t>
            </w:r>
            <w:r>
              <w:rPr>
                <w:rFonts w:hint="eastAsia" w:ascii="Times New Roman" w:hAnsi="Times New Roman" w:eastAsia="宋体" w:cs="Times New Roman"/>
              </w:rPr>
              <w:t>支持健康安全委员会的建立和运行。</w:t>
            </w:r>
          </w:p>
          <w:p>
            <w:pPr>
              <w:ind w:firstLine="420" w:firstLineChars="200"/>
              <w:rPr>
                <w:b/>
                <w:sz w:val="21"/>
                <w:szCs w:val="21"/>
              </w:rPr>
            </w:pPr>
            <w:r>
              <w:rPr>
                <w:rFonts w:hint="eastAsia" w:ascii="Times New Roman" w:hAnsi="Times New Roman" w:eastAsia="宋体" w:cs="Times New Roman"/>
                <w:lang w:val="en-US" w:eastAsia="zh-CN"/>
              </w:rPr>
              <w:t>组织</w:t>
            </w:r>
            <w:r>
              <w:rPr>
                <w:rFonts w:hint="eastAsia" w:ascii="Times New Roman" w:hAnsi="Times New Roman" w:eastAsia="宋体" w:cs="Times New Roman"/>
              </w:rPr>
              <w:t>对全体员工进行了环保、职业健康安全的宣传和培训，制定了管理文件和管理目标，并按规定进行了</w:t>
            </w:r>
            <w:r>
              <w:rPr>
                <w:rFonts w:hint="eastAsia" w:ascii="Times New Roman" w:hAnsi="Times New Roman" w:eastAsia="宋体" w:cs="Times New Roman"/>
                <w:lang w:val="en-US" w:eastAsia="zh-CN"/>
              </w:rPr>
              <w:t>监视和测量；</w:t>
            </w:r>
            <w:r>
              <w:rPr>
                <w:rFonts w:hint="eastAsia" w:ascii="Times New Roman" w:hAnsi="Times New Roman" w:eastAsia="宋体" w:cs="Times New Roman"/>
              </w:rPr>
              <w:t>管理层通过制定方针和目标并通过会议、培训等形式要求员工理解企业的方针目标，强调企业实施环境</w:t>
            </w:r>
            <w:r>
              <w:rPr>
                <w:rFonts w:hint="eastAsia" w:ascii="Times New Roman" w:hAnsi="Times New Roman" w:eastAsia="宋体" w:cs="Times New Roman"/>
                <w:lang w:val="en-US" w:eastAsia="zh-CN"/>
              </w:rPr>
              <w:t>\</w:t>
            </w:r>
            <w:r>
              <w:rPr>
                <w:rFonts w:hint="eastAsia" w:ascii="Times New Roman" w:hAnsi="Times New Roman" w:eastAsia="宋体" w:cs="Times New Roman"/>
              </w:rPr>
              <w:t>职业健康安全管理体系的重要性</w:t>
            </w:r>
            <w:r>
              <w:rPr>
                <w:rFonts w:hint="eastAsia" w:ascii="Times New Roman" w:hAnsi="Times New Roman" w:eastAsia="宋体" w:cs="Times New Roman"/>
                <w:lang w:val="en-US" w:eastAsia="zh-CN"/>
              </w:rPr>
              <w:t>；</w:t>
            </w:r>
            <w:r>
              <w:rPr>
                <w:rFonts w:hint="eastAsia" w:ascii="Times New Roman" w:hAnsi="Times New Roman" w:eastAsia="宋体" w:cs="Times New Roman"/>
              </w:rPr>
              <w:t>资源提供充分</w:t>
            </w:r>
            <w:r>
              <w:rPr>
                <w:rFonts w:hint="eastAsia" w:ascii="Times New Roman" w:hAnsi="Times New Roman" w:eastAsia="宋体" w:cs="Times New Roman"/>
                <w:lang w:eastAsia="zh-CN"/>
              </w:rPr>
              <w:t>；</w:t>
            </w:r>
            <w:r>
              <w:rPr>
                <w:rFonts w:hint="eastAsia" w:ascii="Times New Roman" w:hAnsi="Times New Roman" w:eastAsia="宋体" w:cs="Times New Roman"/>
              </w:rPr>
              <w:t>通过定期进行管理评审发现过程中存在的问题并加以改进，评价周期内没有违反的情况发生。</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 w:val="21"/>
                <w:szCs w:val="21"/>
              </w:rPr>
            </w:pPr>
            <w:r>
              <w:rPr>
                <w:rFonts w:hint="eastAsia" w:ascii="宋体" w:hAnsi="宋体" w:cs="宋体"/>
                <w:sz w:val="21"/>
                <w:szCs w:val="21"/>
              </w:rPr>
              <w:t>方针</w:t>
            </w:r>
          </w:p>
          <w:p>
            <w:pPr>
              <w:spacing w:line="280" w:lineRule="exact"/>
              <w:rPr>
                <w:rFonts w:ascii="宋体" w:hAnsi="宋体" w:cs="宋体"/>
                <w:sz w:val="21"/>
                <w:szCs w:val="21"/>
              </w:rPr>
            </w:pPr>
            <w:r>
              <w:rPr>
                <w:rFonts w:hint="eastAsia" w:ascii="宋体" w:hAnsi="宋体" w:cs="宋体"/>
                <w:sz w:val="21"/>
                <w:szCs w:val="21"/>
              </w:rPr>
              <w:t>制定方针</w:t>
            </w:r>
          </w:p>
          <w:p>
            <w:pPr>
              <w:spacing w:line="280" w:lineRule="exact"/>
              <w:rPr>
                <w:b/>
                <w:sz w:val="21"/>
                <w:szCs w:val="21"/>
              </w:rPr>
            </w:pPr>
            <w:r>
              <w:rPr>
                <w:rFonts w:hint="eastAsia" w:ascii="宋体" w:hAnsi="宋体" w:cs="宋体"/>
                <w:sz w:val="21"/>
                <w:szCs w:val="21"/>
              </w:rPr>
              <w:t>沟通方针</w:t>
            </w:r>
          </w:p>
        </w:tc>
        <w:tc>
          <w:tcPr>
            <w:tcW w:w="998" w:type="dxa"/>
          </w:tcPr>
          <w:p>
            <w:pPr>
              <w:spacing w:line="280" w:lineRule="exact"/>
              <w:rPr>
                <w:rFonts w:ascii="宋体" w:hAnsi="宋体" w:cs="宋体"/>
                <w:sz w:val="21"/>
                <w:szCs w:val="21"/>
              </w:rPr>
            </w:pPr>
            <w:r>
              <w:rPr>
                <w:rFonts w:hint="eastAsia" w:ascii="宋体" w:hAnsi="宋体" w:cs="宋体"/>
                <w:sz w:val="21"/>
                <w:szCs w:val="21"/>
                <w:lang w:eastAsia="zh-CN"/>
              </w:rPr>
              <w:t>EO</w:t>
            </w:r>
            <w:r>
              <w:rPr>
                <w:rFonts w:hint="eastAsia" w:ascii="宋体" w:hAnsi="宋体" w:cs="宋体"/>
                <w:sz w:val="21"/>
                <w:szCs w:val="21"/>
              </w:rPr>
              <w:t>5.2</w:t>
            </w:r>
          </w:p>
        </w:tc>
        <w:tc>
          <w:tcPr>
            <w:tcW w:w="10004" w:type="dxa"/>
            <w:vAlign w:val="center"/>
          </w:tcPr>
          <w:p>
            <w:pPr>
              <w:spacing w:line="280" w:lineRule="exact"/>
              <w:ind w:firstLine="420" w:firstLineChars="200"/>
              <w:rPr>
                <w:rFonts w:ascii="宋体" w:hAnsi="宋体" w:cs="宋体"/>
                <w:sz w:val="21"/>
                <w:szCs w:val="21"/>
              </w:rPr>
            </w:pPr>
            <w:r>
              <w:rPr>
                <w:rFonts w:hint="eastAsia" w:ascii="宋体" w:hAnsi="宋体" w:cs="宋体"/>
                <w:sz w:val="21"/>
                <w:szCs w:val="21"/>
              </w:rPr>
              <w:t>与总经理进行交谈</w:t>
            </w:r>
            <w:r>
              <w:rPr>
                <w:rFonts w:hint="eastAsia" w:ascii="宋体" w:hAnsi="宋体" w:cs="宋体"/>
                <w:sz w:val="21"/>
                <w:szCs w:val="21"/>
                <w:lang w:val="en-US" w:eastAsia="zh-CN"/>
              </w:rPr>
              <w:t>了解到，</w:t>
            </w:r>
            <w:r>
              <w:rPr>
                <w:rFonts w:hint="eastAsia" w:ascii="宋体" w:hAnsi="宋体" w:cs="宋体"/>
                <w:sz w:val="21"/>
                <w:szCs w:val="21"/>
              </w:rPr>
              <w:t>管理评审时对方针的持续</w:t>
            </w:r>
            <w:r>
              <w:rPr>
                <w:rFonts w:hint="eastAsia" w:ascii="宋体" w:hAnsi="宋体" w:cs="宋体"/>
                <w:sz w:val="21"/>
                <w:szCs w:val="21"/>
                <w:lang w:eastAsia="zh-CN"/>
              </w:rPr>
              <w:t>、</w:t>
            </w:r>
            <w:r>
              <w:rPr>
                <w:rFonts w:hint="eastAsia" w:ascii="宋体" w:hAnsi="宋体" w:cs="宋体"/>
                <w:sz w:val="21"/>
                <w:szCs w:val="21"/>
              </w:rPr>
              <w:t>适宜性进行了评审，</w:t>
            </w:r>
            <w:r>
              <w:rPr>
                <w:rFonts w:hint="eastAsia" w:ascii="宋体" w:hAnsi="宋体" w:cs="宋体"/>
                <w:sz w:val="21"/>
                <w:szCs w:val="21"/>
                <w:lang w:val="en-US" w:eastAsia="zh-CN"/>
              </w:rPr>
              <w:t>组织</w:t>
            </w:r>
            <w:r>
              <w:rPr>
                <w:rFonts w:hint="eastAsia" w:ascii="宋体" w:hAnsi="宋体" w:cs="宋体"/>
                <w:sz w:val="21"/>
                <w:szCs w:val="21"/>
              </w:rPr>
              <w:t>管理方针</w:t>
            </w:r>
            <w:r>
              <w:rPr>
                <w:rFonts w:hint="eastAsia" w:ascii="宋体" w:hAnsi="宋体" w:cs="宋体"/>
                <w:sz w:val="21"/>
                <w:szCs w:val="21"/>
                <w:lang w:val="en-US" w:eastAsia="zh-CN"/>
              </w:rPr>
              <w:t>未发生变化，具体如下</w:t>
            </w:r>
            <w:r>
              <w:rPr>
                <w:rFonts w:hint="eastAsia" w:ascii="宋体" w:hAnsi="宋体" w:cs="宋体"/>
                <w:sz w:val="21"/>
                <w:szCs w:val="21"/>
              </w:rPr>
              <w:t>：</w:t>
            </w:r>
          </w:p>
          <w:p>
            <w:pPr>
              <w:spacing w:line="280" w:lineRule="exact"/>
              <w:ind w:firstLine="420" w:firstLineChars="200"/>
              <w:rPr>
                <w:rFonts w:ascii="宋体" w:hAnsi="宋体" w:cs="宋体"/>
                <w:sz w:val="21"/>
                <w:szCs w:val="21"/>
              </w:rPr>
            </w:pPr>
            <w:r>
              <w:rPr>
                <w:rFonts w:hint="eastAsia" w:ascii="宋体" w:hAnsi="宋体" w:cs="宋体"/>
                <w:sz w:val="21"/>
                <w:szCs w:val="21"/>
              </w:rPr>
              <w:t>——</w:t>
            </w:r>
            <w:r>
              <w:rPr>
                <w:rFonts w:hint="eastAsia" w:ascii="宋体" w:hAnsi="宋体" w:eastAsia="宋体" w:cs="宋体"/>
                <w:sz w:val="21"/>
                <w:szCs w:val="21"/>
              </w:rPr>
              <w:t>提高环保意识，遵守环境法规</w:t>
            </w:r>
            <w:r>
              <w:rPr>
                <w:rFonts w:hint="eastAsia" w:ascii="宋体" w:hAnsi="宋体" w:cs="宋体"/>
                <w:sz w:val="21"/>
                <w:szCs w:val="21"/>
                <w:lang w:val="en-US" w:eastAsia="zh-CN"/>
              </w:rPr>
              <w:t>；</w:t>
            </w:r>
          </w:p>
          <w:p>
            <w:pPr>
              <w:spacing w:line="280" w:lineRule="exact"/>
              <w:ind w:firstLine="420" w:firstLineChars="200"/>
              <w:rPr>
                <w:rFonts w:ascii="宋体" w:hAnsi="宋体" w:cs="宋体"/>
                <w:sz w:val="21"/>
                <w:szCs w:val="21"/>
              </w:rPr>
            </w:pPr>
            <w:r>
              <w:rPr>
                <w:rFonts w:hint="eastAsia" w:ascii="宋体" w:hAnsi="宋体" w:cs="宋体"/>
                <w:sz w:val="21"/>
                <w:szCs w:val="21"/>
              </w:rPr>
              <w:t>——</w:t>
            </w:r>
            <w:r>
              <w:rPr>
                <w:rFonts w:hint="eastAsia" w:ascii="宋体" w:hAnsi="宋体" w:eastAsia="宋体" w:cs="宋体"/>
                <w:sz w:val="21"/>
                <w:szCs w:val="21"/>
              </w:rPr>
              <w:t>提高职业健康安全意识，遵守职业健康安全法规，预防为主，安全第一</w:t>
            </w:r>
            <w:r>
              <w:rPr>
                <w:rFonts w:hint="eastAsia" w:ascii="宋体" w:hAnsi="宋体" w:cs="宋体"/>
                <w:sz w:val="21"/>
                <w:szCs w:val="21"/>
              </w:rPr>
              <w:t>。</w:t>
            </w:r>
          </w:p>
          <w:p>
            <w:pPr>
              <w:spacing w:line="280" w:lineRule="exact"/>
              <w:ind w:firstLine="420" w:firstLineChars="200"/>
              <w:rPr>
                <w:rFonts w:hint="eastAsia" w:ascii="宋体" w:hAnsi="宋体" w:cs="宋体"/>
                <w:sz w:val="21"/>
                <w:szCs w:val="21"/>
              </w:rPr>
            </w:pPr>
            <w:r>
              <w:rPr>
                <w:rFonts w:hint="eastAsia" w:ascii="宋体" w:hAnsi="宋体" w:cs="宋体"/>
                <w:sz w:val="21"/>
                <w:szCs w:val="21"/>
                <w:lang w:val="en-US" w:eastAsia="zh-CN"/>
              </w:rPr>
              <w:t>组织</w:t>
            </w:r>
            <w:r>
              <w:rPr>
                <w:rFonts w:hint="eastAsia" w:ascii="宋体" w:hAnsi="宋体" w:cs="宋体"/>
                <w:sz w:val="21"/>
                <w:szCs w:val="21"/>
              </w:rPr>
              <w:t>以环境、职业健康安全标准为基础，结合公司实际特制定管理方针。</w:t>
            </w:r>
          </w:p>
          <w:p>
            <w:pPr>
              <w:spacing w:line="280" w:lineRule="exact"/>
              <w:ind w:firstLine="420" w:firstLineChars="200"/>
              <w:rPr>
                <w:b/>
                <w:sz w:val="21"/>
                <w:szCs w:val="21"/>
              </w:rPr>
            </w:pPr>
            <w:r>
              <w:rPr>
                <w:rFonts w:hint="eastAsia" w:ascii="宋体" w:hAnsi="宋体" w:cs="宋体"/>
                <w:sz w:val="21"/>
                <w:szCs w:val="21"/>
              </w:rPr>
              <w:t>方针能为制定目标提供框架</w:t>
            </w:r>
            <w:r>
              <w:rPr>
                <w:rFonts w:hint="eastAsia" w:ascii="宋体" w:hAnsi="宋体" w:cs="宋体"/>
                <w:sz w:val="21"/>
                <w:szCs w:val="21"/>
                <w:lang w:eastAsia="zh-CN"/>
              </w:rPr>
              <w:t>；</w:t>
            </w:r>
            <w:r>
              <w:rPr>
                <w:rFonts w:hint="eastAsia" w:ascii="宋体" w:hAnsi="宋体" w:cs="宋体"/>
                <w:sz w:val="21"/>
                <w:szCs w:val="21"/>
                <w:lang w:val="en-US" w:eastAsia="zh-CN"/>
              </w:rPr>
              <w:t>组织</w:t>
            </w:r>
            <w:r>
              <w:rPr>
                <w:rFonts w:hint="eastAsia" w:ascii="宋体" w:hAnsi="宋体" w:cs="宋体"/>
                <w:sz w:val="21"/>
                <w:szCs w:val="21"/>
              </w:rPr>
              <w:t>用会议、文件等手段保证管理方针为全体员工理解并落实到工作中</w:t>
            </w:r>
            <w:r>
              <w:rPr>
                <w:rFonts w:hint="eastAsia" w:ascii="宋体" w:hAnsi="宋体" w:cs="宋体"/>
                <w:sz w:val="21"/>
                <w:szCs w:val="21"/>
                <w:lang w:eastAsia="zh-CN"/>
              </w:rPr>
              <w:t>，</w:t>
            </w:r>
            <w:r>
              <w:rPr>
                <w:rFonts w:hint="eastAsia" w:ascii="宋体" w:hAnsi="宋体" w:cs="宋体"/>
                <w:sz w:val="21"/>
                <w:szCs w:val="21"/>
              </w:rPr>
              <w:t>相关方也可通过</w:t>
            </w:r>
            <w:r>
              <w:rPr>
                <w:rFonts w:hint="eastAsia" w:ascii="宋体" w:hAnsi="宋体" w:cs="宋体"/>
                <w:sz w:val="21"/>
                <w:szCs w:val="21"/>
                <w:lang w:val="en-US" w:eastAsia="zh-CN"/>
              </w:rPr>
              <w:t>一定途径</w:t>
            </w:r>
            <w:r>
              <w:rPr>
                <w:rFonts w:hint="eastAsia" w:ascii="宋体" w:hAnsi="宋体" w:cs="宋体"/>
                <w:sz w:val="21"/>
                <w:szCs w:val="21"/>
              </w:rPr>
              <w:t>获取管理方针。</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122" w:type="dxa"/>
          </w:tcPr>
          <w:p>
            <w:pPr>
              <w:spacing w:line="280" w:lineRule="exact"/>
              <w:rPr>
                <w:rFonts w:ascii="宋体" w:hAnsi="宋体" w:cs="宋体"/>
                <w:sz w:val="21"/>
                <w:szCs w:val="21"/>
              </w:rPr>
            </w:pPr>
            <w:r>
              <w:rPr>
                <w:rFonts w:hint="eastAsia" w:ascii="宋体" w:hAnsi="宋体" w:cs="宋体"/>
                <w:sz w:val="21"/>
                <w:szCs w:val="21"/>
              </w:rPr>
              <w:t>组织的岗位、职责和权限</w:t>
            </w:r>
            <w:r>
              <w:rPr>
                <w:rFonts w:hint="eastAsia" w:ascii="宋体" w:hAnsi="宋体" w:cs="宋体"/>
                <w:sz w:val="21"/>
                <w:szCs w:val="21"/>
                <w:lang w:val="en-US" w:eastAsia="zh-CN"/>
              </w:rPr>
              <w:t>/</w:t>
            </w:r>
            <w:r>
              <w:rPr>
                <w:rFonts w:hint="eastAsia" w:ascii="宋体" w:hAnsi="宋体" w:cs="宋体"/>
                <w:sz w:val="21"/>
                <w:szCs w:val="21"/>
              </w:rPr>
              <w:t>协商与参与</w:t>
            </w:r>
          </w:p>
        </w:tc>
        <w:tc>
          <w:tcPr>
            <w:tcW w:w="998" w:type="dxa"/>
          </w:tcPr>
          <w:p>
            <w:pPr>
              <w:spacing w:line="280" w:lineRule="exact"/>
              <w:rPr>
                <w:rFonts w:ascii="宋体" w:hAnsi="宋体" w:cs="宋体"/>
                <w:sz w:val="21"/>
                <w:szCs w:val="21"/>
              </w:rPr>
            </w:pPr>
            <w:r>
              <w:rPr>
                <w:rFonts w:hint="eastAsia" w:ascii="宋体" w:hAnsi="宋体" w:cs="宋体"/>
                <w:sz w:val="21"/>
                <w:szCs w:val="21"/>
                <w:lang w:eastAsia="zh-CN"/>
              </w:rPr>
              <w:t>EO</w:t>
            </w:r>
            <w:r>
              <w:rPr>
                <w:rFonts w:ascii="宋体" w:hAnsi="宋体" w:cs="宋体"/>
                <w:sz w:val="21"/>
                <w:szCs w:val="21"/>
              </w:rPr>
              <w:t>5.3</w:t>
            </w:r>
            <w:r>
              <w:rPr>
                <w:rFonts w:hint="eastAsia" w:ascii="宋体" w:hAnsi="宋体" w:cs="宋体"/>
                <w:sz w:val="21"/>
                <w:szCs w:val="21"/>
                <w:lang w:val="en-US" w:eastAsia="zh-CN"/>
              </w:rPr>
              <w:t>/</w:t>
            </w:r>
            <w:r>
              <w:rPr>
                <w:rFonts w:hint="eastAsia" w:ascii="宋体" w:hAnsi="宋体" w:cs="宋体"/>
                <w:sz w:val="21"/>
                <w:szCs w:val="21"/>
              </w:rPr>
              <w:t>O</w:t>
            </w:r>
            <w:r>
              <w:rPr>
                <w:rFonts w:ascii="宋体" w:hAnsi="宋体" w:cs="宋体"/>
                <w:sz w:val="21"/>
                <w:szCs w:val="21"/>
              </w:rPr>
              <w:t>5.4</w:t>
            </w:r>
            <w:r>
              <w:rPr>
                <w:rFonts w:hint="eastAsia" w:ascii="宋体" w:hAnsi="宋体" w:cs="宋体"/>
                <w:sz w:val="21"/>
                <w:szCs w:val="21"/>
              </w:rPr>
              <w:t xml:space="preserve"> </w:t>
            </w:r>
          </w:p>
        </w:tc>
        <w:tc>
          <w:tcPr>
            <w:tcW w:w="10004" w:type="dxa"/>
            <w:vAlign w:val="center"/>
          </w:tcPr>
          <w:p>
            <w:pPr>
              <w:spacing w:line="28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组织</w:t>
            </w:r>
            <w:r>
              <w:rPr>
                <w:rFonts w:hint="eastAsia" w:ascii="宋体" w:hAnsi="宋体" w:eastAsia="宋体" w:cs="宋体"/>
                <w:sz w:val="21"/>
                <w:szCs w:val="21"/>
              </w:rPr>
              <w:t>确定了</w:t>
            </w:r>
            <w:r>
              <w:rPr>
                <w:rFonts w:hint="eastAsia" w:ascii="宋体" w:hAnsi="宋体" w:eastAsia="宋体" w:cs="宋体"/>
                <w:sz w:val="21"/>
                <w:szCs w:val="21"/>
                <w:lang w:val="en-US" w:eastAsia="zh-CN"/>
              </w:rPr>
              <w:t>各</w:t>
            </w:r>
            <w:r>
              <w:rPr>
                <w:rFonts w:hint="eastAsia" w:ascii="宋体" w:hAnsi="宋体" w:eastAsia="宋体" w:cs="宋体"/>
                <w:sz w:val="21"/>
                <w:szCs w:val="21"/>
              </w:rPr>
              <w:t>部门、岗位人员职责、权限和相互关系，并在</w:t>
            </w:r>
            <w:r>
              <w:rPr>
                <w:rFonts w:hint="eastAsia" w:ascii="宋体" w:hAnsi="宋体" w:eastAsia="宋体" w:cs="宋体"/>
                <w:sz w:val="21"/>
                <w:szCs w:val="21"/>
                <w:lang w:val="en-US" w:eastAsia="zh-CN"/>
              </w:rPr>
              <w:t>组织</w:t>
            </w:r>
            <w:r>
              <w:rPr>
                <w:rFonts w:hint="eastAsia" w:ascii="宋体" w:hAnsi="宋体" w:eastAsia="宋体" w:cs="宋体"/>
                <w:sz w:val="21"/>
                <w:szCs w:val="21"/>
              </w:rPr>
              <w:t>内对各级员工进行了必要的传达。对从事</w:t>
            </w:r>
            <w:r>
              <w:rPr>
                <w:rFonts w:hint="eastAsia" w:ascii="宋体" w:hAnsi="宋体" w:eastAsia="宋体" w:cs="宋体"/>
                <w:sz w:val="21"/>
                <w:szCs w:val="21"/>
                <w:lang w:val="en-US" w:eastAsia="zh-CN"/>
              </w:rPr>
              <w:t>保安服务</w:t>
            </w:r>
            <w:r>
              <w:rPr>
                <w:rFonts w:hint="eastAsia" w:ascii="宋体" w:hAnsi="宋体" w:eastAsia="宋体" w:cs="宋体"/>
                <w:sz w:val="21"/>
                <w:szCs w:val="21"/>
              </w:rPr>
              <w:t>的管理、执行和验证人员规定其职责、权限及其相互关系，以实现管理方针和管理目标。</w:t>
            </w:r>
          </w:p>
          <w:p>
            <w:pPr>
              <w:spacing w:line="280" w:lineRule="exact"/>
              <w:ind w:firstLine="420" w:firstLineChars="200"/>
              <w:rPr>
                <w:rFonts w:ascii="宋体" w:hAnsi="宋体" w:eastAsia="宋体" w:cs="宋体"/>
                <w:sz w:val="21"/>
                <w:szCs w:val="21"/>
              </w:rPr>
            </w:pPr>
            <w:r>
              <w:rPr>
                <w:rFonts w:hint="eastAsia" w:ascii="宋体" w:hAnsi="宋体" w:eastAsia="宋体" w:cs="宋体"/>
                <w:sz w:val="21"/>
                <w:szCs w:val="21"/>
                <w:lang w:val="en-US" w:eastAsia="zh-CN"/>
              </w:rPr>
              <w:t>组织</w:t>
            </w:r>
            <w:r>
              <w:rPr>
                <w:rFonts w:hint="eastAsia" w:ascii="宋体" w:hAnsi="宋体" w:eastAsia="宋体" w:cs="宋体"/>
                <w:sz w:val="21"/>
                <w:szCs w:val="21"/>
              </w:rPr>
              <w:t>任命</w:t>
            </w:r>
            <w:r>
              <w:rPr>
                <w:rFonts w:hint="eastAsia" w:ascii="宋体" w:hAnsi="宋体" w:eastAsia="宋体" w:cs="宋体"/>
                <w:sz w:val="21"/>
                <w:szCs w:val="21"/>
                <w:lang w:val="en-US" w:eastAsia="zh-CN"/>
              </w:rPr>
              <w:t>李顺坡</w:t>
            </w:r>
            <w:r>
              <w:rPr>
                <w:rFonts w:hint="eastAsia" w:ascii="宋体" w:hAnsi="宋体" w:eastAsia="宋体" w:cs="宋体"/>
                <w:sz w:val="21"/>
                <w:szCs w:val="21"/>
              </w:rPr>
              <w:t>为管理体系的管理者代表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目前该管理者代表刚离职，暂未定候选人员</w:t>
            </w:r>
            <w:r>
              <w:rPr>
                <w:rFonts w:hint="eastAsia" w:ascii="宋体" w:hAnsi="宋体" w:eastAsia="宋体" w:cs="宋体"/>
                <w:sz w:val="21"/>
                <w:szCs w:val="21"/>
              </w:rPr>
              <w:t>。</w:t>
            </w:r>
            <w:r>
              <w:rPr>
                <w:rFonts w:hint="eastAsia" w:ascii="宋体" w:hAnsi="宋体" w:eastAsia="宋体" w:cs="宋体"/>
                <w:sz w:val="21"/>
                <w:szCs w:val="21"/>
                <w:lang w:val="en-US" w:eastAsia="zh-CN"/>
              </w:rPr>
              <w:t>组织的岗位、职责和权限能够保证</w:t>
            </w:r>
            <w:r>
              <w:rPr>
                <w:rFonts w:hint="eastAsia" w:ascii="宋体" w:hAnsi="宋体" w:eastAsia="宋体" w:cs="宋体"/>
                <w:sz w:val="21"/>
                <w:szCs w:val="21"/>
              </w:rPr>
              <w:t>管理体系所需的过程得到实施和保持</w:t>
            </w:r>
          </w:p>
          <w:p>
            <w:pPr>
              <w:spacing w:line="2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其职责是：</w:t>
            </w:r>
          </w:p>
          <w:p>
            <w:pPr>
              <w:spacing w:line="2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确保质量环境职业健康安全管理体系的过程得到实施和保持；</w:t>
            </w:r>
          </w:p>
          <w:p>
            <w:pPr>
              <w:spacing w:line="2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向最高管理者报告环境</w:t>
            </w:r>
            <w:r>
              <w:rPr>
                <w:rFonts w:hint="eastAsia" w:ascii="宋体" w:hAnsi="宋体" w:eastAsia="宋体" w:cs="宋体"/>
                <w:sz w:val="21"/>
                <w:szCs w:val="21"/>
                <w:lang w:eastAsia="zh-CN"/>
              </w:rPr>
              <w:t>、</w:t>
            </w:r>
            <w:r>
              <w:rPr>
                <w:rFonts w:hint="eastAsia" w:ascii="宋体" w:hAnsi="宋体" w:eastAsia="宋体" w:cs="宋体"/>
                <w:sz w:val="21"/>
                <w:szCs w:val="21"/>
              </w:rPr>
              <w:t>职业健康安全管理体系的业绩和任何改进的需求</w:t>
            </w:r>
            <w:r>
              <w:rPr>
                <w:rFonts w:hint="eastAsia" w:ascii="宋体" w:hAnsi="宋体" w:eastAsia="宋体" w:cs="宋体"/>
                <w:sz w:val="21"/>
                <w:szCs w:val="21"/>
                <w:lang w:eastAsia="zh-CN"/>
              </w:rPr>
              <w:t>。</w:t>
            </w:r>
          </w:p>
          <w:p>
            <w:pPr>
              <w:spacing w:line="28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组织</w:t>
            </w:r>
            <w:r>
              <w:rPr>
                <w:rFonts w:hint="eastAsia" w:ascii="宋体" w:hAnsi="宋体" w:eastAsia="宋体" w:cs="宋体"/>
                <w:sz w:val="21"/>
                <w:szCs w:val="21"/>
              </w:rPr>
              <w:t>任命</w:t>
            </w:r>
            <w:r>
              <w:rPr>
                <w:rFonts w:hint="eastAsia" w:ascii="宋体" w:hAnsi="宋体" w:eastAsia="宋体" w:cs="宋体"/>
                <w:sz w:val="21"/>
                <w:szCs w:val="21"/>
                <w:lang w:val="en-US" w:eastAsia="zh-CN"/>
              </w:rPr>
              <w:t>曲俊豪为</w:t>
            </w:r>
            <w:r>
              <w:rPr>
                <w:rFonts w:hint="eastAsia" w:ascii="宋体" w:hAnsi="宋体" w:eastAsia="宋体" w:cs="宋体"/>
                <w:sz w:val="21"/>
                <w:szCs w:val="21"/>
              </w:rPr>
              <w:t>职业健康安全管理事务代表，公司对履行事务代表以及非管理类工作人员的协商与参与职责进行了规定</w:t>
            </w:r>
            <w:r>
              <w:rPr>
                <w:rFonts w:hint="eastAsia" w:ascii="宋体" w:hAnsi="宋体" w:eastAsia="宋体" w:cs="宋体"/>
                <w:sz w:val="21"/>
                <w:szCs w:val="21"/>
                <w:lang w:val="en-US" w:eastAsia="zh-CN"/>
              </w:rPr>
              <w:t>,基本满足要求</w:t>
            </w:r>
            <w:r>
              <w:rPr>
                <w:rFonts w:hint="eastAsia" w:ascii="宋体" w:hAnsi="宋体" w:eastAsia="宋体" w:cs="宋体"/>
                <w:sz w:val="21"/>
                <w:szCs w:val="21"/>
              </w:rPr>
              <w:t>。具有以下方面的职责和权限：</w:t>
            </w:r>
          </w:p>
          <w:p>
            <w:pPr>
              <w:spacing w:line="2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参与风险管理方针和程序的制定和评审；</w:t>
            </w:r>
          </w:p>
          <w:p>
            <w:pPr>
              <w:spacing w:line="2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参与商讨影响工作场所职业健康安全的任何变化；</w:t>
            </w:r>
          </w:p>
          <w:p>
            <w:pPr>
              <w:spacing w:line="28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参与职业健康安全事务；</w:t>
            </w:r>
          </w:p>
          <w:p>
            <w:pPr>
              <w:spacing w:line="28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rPr>
              <w:t>负责内部员工安全环保信息的交流与沟通；</w:t>
            </w:r>
          </w:p>
          <w:p>
            <w:pPr>
              <w:spacing w:line="28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5</w:t>
            </w:r>
            <w:r>
              <w:rPr>
                <w:rFonts w:hint="eastAsia" w:ascii="宋体" w:hAnsi="宋体" w:eastAsia="宋体" w:cs="宋体"/>
                <w:sz w:val="21"/>
                <w:szCs w:val="21"/>
                <w:lang w:val="en-US" w:eastAsia="zh-CN"/>
              </w:rPr>
              <w:t>.</w:t>
            </w:r>
            <w:r>
              <w:rPr>
                <w:rFonts w:hint="eastAsia" w:ascii="宋体" w:hAnsi="宋体" w:eastAsia="宋体" w:cs="宋体"/>
                <w:sz w:val="21"/>
                <w:szCs w:val="21"/>
              </w:rPr>
              <w:t>参与公司管理方针和管理目标的制定；</w:t>
            </w:r>
          </w:p>
          <w:p>
            <w:pPr>
              <w:spacing w:line="280" w:lineRule="exact"/>
              <w:ind w:firstLine="420" w:firstLineChars="200"/>
              <w:rPr>
                <w:rFonts w:ascii="宋体" w:hAnsi="宋体" w:cs="宋体"/>
                <w:sz w:val="21"/>
                <w:szCs w:val="21"/>
              </w:rPr>
            </w:pPr>
            <w:r>
              <w:rPr>
                <w:rFonts w:hint="eastAsia" w:ascii="宋体" w:hAnsi="宋体" w:eastAsia="宋体" w:cs="宋体"/>
                <w:sz w:val="21"/>
                <w:szCs w:val="21"/>
                <w:lang w:eastAsia="zh-CN"/>
              </w:rPr>
              <w:t>6</w:t>
            </w:r>
            <w:r>
              <w:rPr>
                <w:rFonts w:hint="eastAsia" w:ascii="宋体" w:hAnsi="宋体" w:eastAsia="宋体" w:cs="宋体"/>
                <w:sz w:val="21"/>
                <w:szCs w:val="21"/>
                <w:lang w:val="en-US" w:eastAsia="zh-CN"/>
              </w:rPr>
              <w:t>.</w:t>
            </w:r>
            <w:r>
              <w:rPr>
                <w:rFonts w:hint="eastAsia" w:ascii="宋体" w:hAnsi="宋体" w:eastAsia="宋体" w:cs="宋体"/>
                <w:sz w:val="21"/>
                <w:szCs w:val="21"/>
              </w:rPr>
              <w:t>参与安全事故的处理。</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 w:val="21"/>
                <w:szCs w:val="21"/>
              </w:rPr>
            </w:pPr>
            <w:r>
              <w:rPr>
                <w:rFonts w:hint="eastAsia" w:ascii="宋体" w:hAnsi="宋体" w:cs="宋体"/>
                <w:sz w:val="21"/>
                <w:szCs w:val="21"/>
              </w:rPr>
              <w:t>环境和职业健康安全的</w:t>
            </w:r>
            <w:r>
              <w:rPr>
                <w:rFonts w:hint="eastAsia" w:ascii="宋体" w:hAnsi="宋体" w:cs="宋体"/>
                <w:sz w:val="21"/>
                <w:szCs w:val="21"/>
                <w:lang w:val="en-US" w:eastAsia="zh-CN"/>
              </w:rPr>
              <w:t>风险和机遇应对措施策划</w:t>
            </w:r>
          </w:p>
        </w:tc>
        <w:tc>
          <w:tcPr>
            <w:tcW w:w="998" w:type="dxa"/>
          </w:tcPr>
          <w:p>
            <w:pPr>
              <w:spacing w:line="280" w:lineRule="exact"/>
              <w:rPr>
                <w:rFonts w:ascii="宋体" w:hAnsi="宋体" w:cs="宋体"/>
                <w:sz w:val="21"/>
                <w:szCs w:val="21"/>
              </w:rPr>
            </w:pPr>
            <w:r>
              <w:rPr>
                <w:rFonts w:hint="eastAsia" w:ascii="宋体" w:hAnsi="宋体" w:cs="宋体"/>
                <w:sz w:val="21"/>
                <w:szCs w:val="21"/>
                <w:lang w:val="en-US" w:eastAsia="zh-CN"/>
              </w:rPr>
              <w:t>EO</w:t>
            </w:r>
            <w:r>
              <w:rPr>
                <w:rFonts w:ascii="宋体" w:hAnsi="宋体" w:cs="宋体"/>
                <w:sz w:val="21"/>
                <w:szCs w:val="21"/>
              </w:rPr>
              <w:t>6.1</w:t>
            </w:r>
          </w:p>
          <w:p>
            <w:pPr>
              <w:spacing w:line="280" w:lineRule="exact"/>
              <w:rPr>
                <w:rFonts w:ascii="宋体" w:hAnsi="宋体" w:cs="宋体"/>
                <w:sz w:val="21"/>
                <w:szCs w:val="21"/>
              </w:rPr>
            </w:pP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组织</w:t>
            </w:r>
            <w:r>
              <w:rPr>
                <w:rFonts w:hint="eastAsia" w:ascii="宋体" w:hAnsi="宋体" w:cs="宋体"/>
                <w:szCs w:val="21"/>
              </w:rPr>
              <w:t>在策划管理体系时考虑了风险和机遇以及相应的应对措施，制定了《风险和机遇的应对控制程序》，明确风险和机遇的识别方法/途径、风险和机遇事件的评估方式、主要风险和机遇应对措施的要求、评价这些措施有效性的方法</w:t>
            </w:r>
            <w:r>
              <w:rPr>
                <w:rFonts w:hint="eastAsia" w:ascii="宋体" w:hAnsi="宋体" w:cs="宋体"/>
                <w:szCs w:val="21"/>
                <w:lang w:val="en-US" w:eastAsia="zh-CN"/>
              </w:rPr>
              <w:t>等</w:t>
            </w:r>
            <w:r>
              <w:rPr>
                <w:rFonts w:hint="eastAsia" w:ascii="宋体" w:hAnsi="宋体" w:cs="宋体"/>
                <w:szCs w:val="21"/>
              </w:rPr>
              <w:t>。</w:t>
            </w:r>
          </w:p>
          <w:p>
            <w:pPr>
              <w:spacing w:line="280" w:lineRule="exact"/>
              <w:ind w:firstLine="420" w:firstLineChars="200"/>
              <w:rPr>
                <w:rFonts w:hint="default" w:ascii="宋体" w:hAnsi="宋体" w:cs="宋体"/>
                <w:sz w:val="21"/>
                <w:szCs w:val="21"/>
                <w:lang w:val="en-US" w:eastAsia="zh-CN"/>
              </w:rPr>
            </w:pPr>
            <w:r>
              <w:rPr>
                <w:rFonts w:hint="eastAsia" w:ascii="宋体" w:hAnsi="宋体" w:cs="宋体"/>
                <w:szCs w:val="21"/>
                <w:lang w:val="en-US" w:eastAsia="zh-CN"/>
              </w:rPr>
              <w:t>审核时了解到，组织</w:t>
            </w:r>
            <w:r>
              <w:rPr>
                <w:rFonts w:hint="eastAsia" w:ascii="宋体" w:hAnsi="宋体" w:cs="宋体"/>
                <w:szCs w:val="21"/>
              </w:rPr>
              <w:t>将需要应对的风险和机遇进行风险分析确定风险级别（一般风险、高风险），在管理体系所确定的过程（</w:t>
            </w:r>
            <w:r>
              <w:rPr>
                <w:rFonts w:hint="eastAsia" w:ascii="宋体" w:hAnsi="宋体" w:cs="宋体"/>
                <w:szCs w:val="21"/>
                <w:lang w:val="en-US" w:eastAsia="zh-CN"/>
              </w:rPr>
              <w:t>市场开发、保安服务</w:t>
            </w:r>
            <w:r>
              <w:rPr>
                <w:rFonts w:hint="eastAsia" w:ascii="宋体" w:hAnsi="宋体" w:cs="宋体"/>
                <w:szCs w:val="21"/>
              </w:rPr>
              <w:t>、供应商的要求等）中，整合制定针对性管理措施（如程序控制等）。</w:t>
            </w:r>
            <w:r>
              <w:rPr>
                <w:rFonts w:hint="eastAsia" w:ascii="宋体" w:hAnsi="宋体" w:cs="宋体"/>
                <w:szCs w:val="21"/>
                <w:lang w:val="en-US" w:eastAsia="zh-CN"/>
              </w:rPr>
              <w:t>从负责人了解到：组织</w:t>
            </w:r>
            <w:r>
              <w:rPr>
                <w:rFonts w:hint="eastAsia" w:ascii="宋体" w:hAnsi="宋体" w:cs="宋体"/>
                <w:szCs w:val="21"/>
              </w:rPr>
              <w:t>已</w:t>
            </w:r>
            <w:r>
              <w:rPr>
                <w:rFonts w:hint="eastAsia" w:ascii="宋体" w:hAnsi="宋体" w:cs="宋体"/>
                <w:szCs w:val="21"/>
                <w:lang w:val="en-US" w:eastAsia="zh-CN"/>
              </w:rPr>
              <w:t>通过监视和评审</w:t>
            </w:r>
            <w:r>
              <w:rPr>
                <w:rFonts w:hint="eastAsia" w:ascii="宋体" w:hAnsi="宋体" w:cs="宋体"/>
                <w:szCs w:val="21"/>
              </w:rPr>
              <w:t>风险</w:t>
            </w:r>
            <w:r>
              <w:rPr>
                <w:rFonts w:hint="eastAsia" w:ascii="宋体" w:hAnsi="宋体" w:cs="宋体"/>
                <w:szCs w:val="21"/>
                <w:lang w:val="en-US" w:eastAsia="zh-CN"/>
              </w:rPr>
              <w:t>内容</w:t>
            </w:r>
            <w:r>
              <w:rPr>
                <w:rFonts w:hint="eastAsia" w:ascii="宋体" w:hAnsi="宋体" w:cs="宋体"/>
                <w:szCs w:val="21"/>
              </w:rPr>
              <w:t>如</w:t>
            </w:r>
            <w:r>
              <w:rPr>
                <w:rFonts w:hint="eastAsia" w:ascii="宋体" w:hAnsi="宋体" w:cs="宋体"/>
                <w:color w:val="auto"/>
                <w:szCs w:val="21"/>
              </w:rPr>
              <w:t>战略失误、人力资源成本上升、竞争不断加剧</w:t>
            </w:r>
            <w:r>
              <w:rPr>
                <w:rFonts w:hint="eastAsia" w:ascii="宋体" w:hAnsi="宋体" w:cs="宋体"/>
                <w:color w:val="auto"/>
                <w:szCs w:val="21"/>
                <w:lang w:eastAsia="zh-CN"/>
              </w:rPr>
              <w:t>、</w:t>
            </w:r>
            <w:r>
              <w:rPr>
                <w:rFonts w:hint="eastAsia" w:ascii="宋体" w:hAnsi="宋体" w:cs="宋体"/>
                <w:color w:val="auto"/>
                <w:szCs w:val="21"/>
                <w:lang w:val="en-US" w:eastAsia="zh-CN"/>
              </w:rPr>
              <w:t>疫情防控</w:t>
            </w:r>
            <w:r>
              <w:rPr>
                <w:rFonts w:hint="eastAsia" w:ascii="宋体" w:hAnsi="宋体" w:cs="宋体"/>
                <w:color w:val="auto"/>
                <w:szCs w:val="21"/>
              </w:rPr>
              <w:t>等，主要措施</w:t>
            </w:r>
            <w:r>
              <w:rPr>
                <w:rFonts w:hint="eastAsia" w:ascii="宋体" w:hAnsi="宋体" w:cs="宋体"/>
                <w:color w:val="auto"/>
                <w:szCs w:val="21"/>
                <w:lang w:val="en-US" w:eastAsia="zh-CN"/>
              </w:rPr>
              <w:t>包括：</w:t>
            </w:r>
            <w:r>
              <w:rPr>
                <w:rFonts w:hint="eastAsia" w:ascii="宋体" w:hAnsi="宋体" w:cs="宋体"/>
                <w:color w:val="auto"/>
                <w:szCs w:val="21"/>
              </w:rPr>
              <w:t>战略应更加科学严谨</w:t>
            </w:r>
            <w:r>
              <w:rPr>
                <w:rFonts w:hint="eastAsia" w:ascii="宋体" w:hAnsi="宋体" w:cs="宋体"/>
                <w:color w:val="auto"/>
                <w:szCs w:val="21"/>
                <w:lang w:eastAsia="zh-CN"/>
              </w:rPr>
              <w:t>、</w:t>
            </w:r>
            <w:r>
              <w:rPr>
                <w:rFonts w:hint="eastAsia" w:ascii="宋体" w:hAnsi="宋体" w:cs="宋体"/>
                <w:color w:val="auto"/>
                <w:szCs w:val="21"/>
              </w:rPr>
              <w:t>提高管理水平</w:t>
            </w:r>
            <w:r>
              <w:rPr>
                <w:rFonts w:hint="eastAsia" w:ascii="宋体" w:hAnsi="宋体" w:cs="宋体"/>
                <w:color w:val="auto"/>
                <w:szCs w:val="21"/>
                <w:lang w:eastAsia="zh-CN"/>
              </w:rPr>
              <w:t>、</w:t>
            </w:r>
            <w:r>
              <w:rPr>
                <w:rFonts w:hint="eastAsia" w:ascii="宋体" w:hAnsi="宋体" w:cs="宋体"/>
                <w:color w:val="auto"/>
                <w:szCs w:val="21"/>
                <w:lang w:val="en-US" w:eastAsia="zh-CN"/>
              </w:rPr>
              <w:t>科学防控</w:t>
            </w:r>
            <w:r>
              <w:rPr>
                <w:rFonts w:hint="eastAsia" w:ascii="宋体" w:hAnsi="宋体" w:cs="宋体"/>
                <w:color w:val="auto"/>
                <w:szCs w:val="21"/>
              </w:rPr>
              <w:t>策略</w:t>
            </w:r>
            <w:r>
              <w:rPr>
                <w:rFonts w:hint="eastAsia" w:ascii="宋体" w:hAnsi="宋体" w:cs="宋体"/>
                <w:color w:val="auto"/>
                <w:szCs w:val="21"/>
                <w:lang w:val="en-US" w:eastAsia="zh-CN"/>
              </w:rPr>
              <w:t>等</w:t>
            </w:r>
            <w:r>
              <w:rPr>
                <w:rFonts w:hint="eastAsia" w:ascii="宋体" w:hAnsi="宋体" w:cs="宋体"/>
                <w:color w:val="auto"/>
                <w:szCs w:val="21"/>
                <w:lang w:eastAsia="zh-CN"/>
              </w:rPr>
              <w:t>；</w:t>
            </w:r>
            <w:r>
              <w:rPr>
                <w:rFonts w:hint="eastAsia" w:ascii="宋体" w:hAnsi="宋体" w:cs="宋体"/>
                <w:color w:val="auto"/>
                <w:szCs w:val="21"/>
                <w:lang w:val="en-US" w:eastAsia="zh-CN"/>
              </w:rPr>
              <w:t>已通过监视和评审</w:t>
            </w:r>
            <w:r>
              <w:rPr>
                <w:rFonts w:hint="eastAsia" w:ascii="宋体" w:hAnsi="宋体" w:cs="宋体"/>
                <w:color w:val="auto"/>
                <w:szCs w:val="21"/>
              </w:rPr>
              <w:t>机遇</w:t>
            </w:r>
            <w:r>
              <w:rPr>
                <w:rFonts w:hint="eastAsia" w:ascii="宋体" w:hAnsi="宋体" w:cs="宋体"/>
                <w:color w:val="auto"/>
                <w:szCs w:val="21"/>
                <w:lang w:val="en-US" w:eastAsia="zh-CN"/>
              </w:rPr>
              <w:t>内容</w:t>
            </w:r>
            <w:r>
              <w:rPr>
                <w:rFonts w:hint="eastAsia" w:ascii="宋体" w:hAnsi="宋体" w:cs="宋体"/>
                <w:color w:val="auto"/>
                <w:szCs w:val="21"/>
              </w:rPr>
              <w:t>主要</w:t>
            </w:r>
            <w:r>
              <w:rPr>
                <w:rFonts w:hint="eastAsia" w:ascii="宋体" w:hAnsi="宋体" w:cs="宋体"/>
                <w:color w:val="auto"/>
                <w:szCs w:val="21"/>
                <w:lang w:val="en-US" w:eastAsia="zh-CN"/>
              </w:rPr>
              <w:t>包括垃圾分类、员工工作条件的提升等。识别与应对</w:t>
            </w:r>
            <w:r>
              <w:rPr>
                <w:rFonts w:hint="eastAsia" w:ascii="宋体" w:hAnsi="宋体" w:cs="宋体"/>
                <w:szCs w:val="21"/>
                <w:lang w:val="en-US" w:eastAsia="zh-CN"/>
              </w:rPr>
              <w:t>与时俱进，基本满足要求。</w:t>
            </w:r>
          </w:p>
          <w:p>
            <w:pPr>
              <w:spacing w:line="280" w:lineRule="exact"/>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组织</w:t>
            </w:r>
            <w:r>
              <w:rPr>
                <w:rFonts w:hint="eastAsia" w:ascii="宋体" w:hAnsi="宋体" w:eastAsia="宋体" w:cs="宋体"/>
                <w:sz w:val="21"/>
                <w:szCs w:val="21"/>
                <w:lang w:val="en-US" w:eastAsia="zh-CN"/>
              </w:rPr>
              <w:t>编制了《环境因素识别评价控制程序》、《危险源辨识、风险评价控制程序》《法律法规和其他要求控制程序》和《合规性评价控制程序》</w:t>
            </w:r>
            <w:r>
              <w:rPr>
                <w:rFonts w:hint="eastAsia" w:ascii="宋体" w:hAnsi="宋体" w:cs="宋体"/>
                <w:sz w:val="21"/>
                <w:szCs w:val="21"/>
                <w:lang w:val="en-US" w:eastAsia="zh-CN"/>
              </w:rPr>
              <w:t>等，</w:t>
            </w:r>
            <w:r>
              <w:rPr>
                <w:rFonts w:hint="eastAsia" w:ascii="宋体" w:hAnsi="宋体" w:eastAsia="宋体" w:cs="宋体"/>
                <w:sz w:val="21"/>
                <w:szCs w:val="21"/>
                <w:lang w:val="en-US" w:eastAsia="zh-CN"/>
              </w:rPr>
              <w:t>对</w:t>
            </w:r>
            <w:r>
              <w:rPr>
                <w:rFonts w:hint="eastAsia" w:ascii="宋体" w:hAnsi="宋体" w:cs="宋体"/>
                <w:sz w:val="21"/>
                <w:szCs w:val="21"/>
                <w:lang w:val="en-US" w:eastAsia="zh-CN"/>
              </w:rPr>
              <w:t>环境因素识别、危险源辨识、</w:t>
            </w:r>
            <w:r>
              <w:rPr>
                <w:rFonts w:hint="eastAsia" w:ascii="宋体" w:hAnsi="宋体" w:eastAsia="宋体" w:cs="宋体"/>
                <w:sz w:val="21"/>
                <w:szCs w:val="21"/>
                <w:lang w:val="en-US" w:eastAsia="zh-CN"/>
              </w:rPr>
              <w:t>合规义务</w:t>
            </w:r>
            <w:r>
              <w:rPr>
                <w:rFonts w:hint="eastAsia" w:ascii="宋体" w:hAnsi="宋体" w:cs="宋体"/>
                <w:sz w:val="21"/>
                <w:szCs w:val="21"/>
                <w:lang w:val="en-US" w:eastAsia="zh-CN"/>
              </w:rPr>
              <w:t>的确定等</w:t>
            </w:r>
            <w:r>
              <w:rPr>
                <w:rFonts w:hint="eastAsia" w:ascii="宋体" w:hAnsi="宋体" w:eastAsia="宋体" w:cs="宋体"/>
                <w:sz w:val="21"/>
                <w:szCs w:val="21"/>
                <w:lang w:val="en-US" w:eastAsia="zh-CN"/>
              </w:rPr>
              <w:t>进行了</w:t>
            </w:r>
            <w:r>
              <w:rPr>
                <w:rFonts w:hint="eastAsia" w:ascii="宋体" w:hAnsi="宋体" w:cs="宋体"/>
                <w:sz w:val="21"/>
                <w:szCs w:val="21"/>
                <w:lang w:val="en-US" w:eastAsia="zh-CN"/>
              </w:rPr>
              <w:t>控制</w:t>
            </w:r>
            <w:r>
              <w:rPr>
                <w:rFonts w:hint="eastAsia" w:ascii="宋体" w:hAnsi="宋体" w:eastAsia="宋体" w:cs="宋体"/>
                <w:sz w:val="21"/>
                <w:szCs w:val="21"/>
                <w:lang w:val="en-US" w:eastAsia="zh-CN"/>
              </w:rPr>
              <w:t>。</w:t>
            </w:r>
          </w:p>
          <w:p>
            <w:pPr>
              <w:spacing w:line="280" w:lineRule="exact"/>
              <w:ind w:firstLine="420" w:firstLineChars="200"/>
            </w:pPr>
            <w:r>
              <w:rPr>
                <w:rFonts w:hint="eastAsia" w:ascii="宋体" w:hAnsi="宋体" w:eastAsia="宋体" w:cs="宋体"/>
                <w:sz w:val="21"/>
                <w:szCs w:val="21"/>
                <w:lang w:val="en-US" w:eastAsia="zh-CN"/>
              </w:rPr>
              <w:t>查所提供的环境和职业健康安全所涉及的</w:t>
            </w:r>
            <w:r>
              <w:rPr>
                <w:rFonts w:hint="eastAsia" w:ascii="宋体" w:hAnsi="宋体" w:cs="宋体"/>
                <w:sz w:val="21"/>
                <w:szCs w:val="21"/>
                <w:lang w:val="en-US" w:eastAsia="zh-CN"/>
              </w:rPr>
              <w:t>环境因素识别评价表、重要环境因素清单、危险源清单、</w:t>
            </w:r>
            <w:r>
              <w:rPr>
                <w:rFonts w:hint="eastAsia" w:ascii="宋体" w:hAnsi="宋体" w:eastAsia="宋体" w:cs="宋体"/>
                <w:sz w:val="21"/>
                <w:szCs w:val="21"/>
                <w:lang w:val="en-US" w:eastAsia="zh-CN"/>
              </w:rPr>
              <w:t>法律法规及其他要求清单</w:t>
            </w:r>
            <w:r>
              <w:rPr>
                <w:rFonts w:hint="eastAsia" w:ascii="宋体" w:hAnsi="宋体" w:cs="宋体"/>
                <w:sz w:val="21"/>
                <w:szCs w:val="21"/>
                <w:lang w:val="en-US" w:eastAsia="zh-CN"/>
              </w:rPr>
              <w:t>等</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均进行了监视和评审，具体见综合办公室EO6.1.2-6.1.4的审核记录。</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280" w:lineRule="exact"/>
              <w:rPr>
                <w:rFonts w:ascii="宋体" w:hAnsi="宋体" w:cs="宋体"/>
                <w:sz w:val="21"/>
                <w:szCs w:val="21"/>
              </w:rPr>
            </w:pPr>
            <w:r>
              <w:rPr>
                <w:rFonts w:hint="eastAsia" w:ascii="宋体" w:hAnsi="宋体" w:cs="宋体"/>
                <w:sz w:val="21"/>
                <w:szCs w:val="21"/>
              </w:rPr>
              <w:t>管理目标及其实现的策划</w:t>
            </w:r>
          </w:p>
          <w:p>
            <w:pPr>
              <w:spacing w:line="280" w:lineRule="exact"/>
              <w:rPr>
                <w:rFonts w:ascii="宋体" w:hAnsi="宋体" w:cs="宋体"/>
                <w:sz w:val="21"/>
                <w:szCs w:val="21"/>
              </w:rPr>
            </w:pPr>
          </w:p>
        </w:tc>
        <w:tc>
          <w:tcPr>
            <w:tcW w:w="998" w:type="dxa"/>
          </w:tcPr>
          <w:p>
            <w:pPr>
              <w:spacing w:line="280" w:lineRule="exact"/>
              <w:rPr>
                <w:sz w:val="21"/>
                <w:szCs w:val="21"/>
              </w:rPr>
            </w:pPr>
            <w:r>
              <w:rPr>
                <w:rFonts w:hint="eastAsia"/>
                <w:sz w:val="21"/>
                <w:szCs w:val="21"/>
                <w:lang w:eastAsia="zh-CN"/>
              </w:rPr>
              <w:t>EO</w:t>
            </w:r>
            <w:r>
              <w:rPr>
                <w:rFonts w:hint="eastAsia"/>
                <w:sz w:val="21"/>
                <w:szCs w:val="21"/>
              </w:rPr>
              <w:t>6.2</w:t>
            </w:r>
          </w:p>
        </w:tc>
        <w:tc>
          <w:tcPr>
            <w:tcW w:w="10004" w:type="dxa"/>
            <w:vAlign w:val="center"/>
          </w:tcPr>
          <w:p>
            <w:pPr>
              <w:spacing w:line="280" w:lineRule="exact"/>
              <w:ind w:firstLine="420" w:firstLineChars="200"/>
              <w:rPr>
                <w:rFonts w:ascii="宋体" w:hAnsi="宋体" w:cs="宋体"/>
                <w:sz w:val="21"/>
                <w:szCs w:val="21"/>
              </w:rPr>
            </w:pPr>
            <w:r>
              <w:rPr>
                <w:rFonts w:hint="eastAsia" w:ascii="宋体" w:hAnsi="宋体" w:cs="宋体"/>
                <w:sz w:val="21"/>
                <w:szCs w:val="21"/>
                <w:lang w:val="en-US" w:eastAsia="zh-CN"/>
              </w:rPr>
              <w:t>组织</w:t>
            </w:r>
            <w:r>
              <w:rPr>
                <w:rFonts w:hint="eastAsia" w:ascii="宋体" w:hAnsi="宋体" w:cs="宋体"/>
                <w:sz w:val="21"/>
                <w:szCs w:val="21"/>
              </w:rPr>
              <w:t>对管理体系所需的相关职能、层次和过程设定</w:t>
            </w:r>
            <w:r>
              <w:rPr>
                <w:rFonts w:hint="eastAsia" w:ascii="宋体" w:hAnsi="宋体" w:cs="宋体"/>
                <w:sz w:val="21"/>
                <w:szCs w:val="21"/>
                <w:lang w:val="en-US" w:eastAsia="zh-CN"/>
              </w:rPr>
              <w:t>了</w:t>
            </w:r>
            <w:r>
              <w:rPr>
                <w:rFonts w:hint="eastAsia" w:ascii="宋体" w:hAnsi="宋体" w:cs="宋体"/>
                <w:sz w:val="21"/>
                <w:szCs w:val="21"/>
              </w:rPr>
              <w:t>管理目标。</w:t>
            </w:r>
          </w:p>
          <w:p>
            <w:pPr>
              <w:spacing w:line="280" w:lineRule="exact"/>
              <w:ind w:firstLine="420" w:firstLineChars="200"/>
              <w:rPr>
                <w:rFonts w:ascii="宋体" w:hAnsi="宋体" w:cs="宋体"/>
                <w:sz w:val="21"/>
                <w:szCs w:val="21"/>
              </w:rPr>
            </w:pPr>
            <w:r>
              <w:rPr>
                <w:rFonts w:hint="eastAsia" w:ascii="宋体" w:hAnsi="宋体" w:cs="宋体"/>
                <w:sz w:val="21"/>
                <w:szCs w:val="21"/>
                <w:lang w:val="en-US" w:eastAsia="zh-CN"/>
              </w:rPr>
              <w:t>涉及的</w:t>
            </w:r>
            <w:r>
              <w:rPr>
                <w:rFonts w:hint="eastAsia" w:ascii="宋体" w:hAnsi="宋体" w:cs="宋体"/>
                <w:sz w:val="21"/>
                <w:szCs w:val="21"/>
              </w:rPr>
              <w:t>环境和职业健康安全管理目标及实现情况</w:t>
            </w:r>
            <w:r>
              <w:rPr>
                <w:rFonts w:hint="eastAsia" w:ascii="宋体" w:hAnsi="宋体" w:cs="宋体"/>
                <w:sz w:val="21"/>
                <w:szCs w:val="21"/>
                <w:lang w:val="en-US" w:eastAsia="zh-CN"/>
              </w:rPr>
              <w:t>如下</w:t>
            </w:r>
            <w:r>
              <w:rPr>
                <w:rFonts w:hint="eastAsia" w:ascii="宋体" w:hAnsi="宋体" w:cs="宋体"/>
                <w:sz w:val="21"/>
                <w:szCs w:val="21"/>
              </w:rPr>
              <w:t>：</w:t>
            </w:r>
          </w:p>
          <w:p>
            <w:pPr>
              <w:spacing w:line="280" w:lineRule="exact"/>
              <w:ind w:firstLine="420" w:firstLineChars="200"/>
              <w:rPr>
                <w:rFonts w:hint="eastAsia" w:ascii="宋体" w:hAnsi="宋体" w:cs="宋体"/>
                <w:sz w:val="21"/>
                <w:szCs w:val="21"/>
              </w:rPr>
            </w:pPr>
            <w:r>
              <w:rPr>
                <w:rFonts w:hint="eastAsia" w:ascii="宋体" w:hAnsi="宋体" w:cs="宋体"/>
                <w:sz w:val="21"/>
                <w:szCs w:val="21"/>
              </w:rPr>
              <w:t>环境目标：固废分类处置率100% </w:t>
            </w:r>
          </w:p>
          <w:p>
            <w:pPr>
              <w:spacing w:line="280" w:lineRule="exact"/>
              <w:ind w:firstLine="420" w:firstLineChars="200"/>
              <w:rPr>
                <w:rFonts w:hint="eastAsia" w:ascii="宋体" w:hAnsi="宋体" w:cs="宋体"/>
                <w:sz w:val="21"/>
                <w:szCs w:val="21"/>
              </w:rPr>
            </w:pPr>
            <w:r>
              <w:rPr>
                <w:rFonts w:hint="eastAsia" w:ascii="宋体" w:hAnsi="宋体" w:cs="宋体"/>
                <w:sz w:val="21"/>
                <w:szCs w:val="21"/>
              </w:rPr>
              <w:t>职业健康安全目标：1</w:t>
            </w:r>
            <w:r>
              <w:rPr>
                <w:rFonts w:hint="eastAsia" w:ascii="宋体" w:hAnsi="宋体" w:cs="宋体"/>
                <w:sz w:val="21"/>
                <w:szCs w:val="21"/>
                <w:lang w:val="en-US" w:eastAsia="zh-CN"/>
              </w:rPr>
              <w:t>.</w:t>
            </w:r>
            <w:r>
              <w:rPr>
                <w:rFonts w:hint="eastAsia" w:ascii="宋体" w:hAnsi="宋体" w:cs="宋体"/>
                <w:sz w:val="21"/>
                <w:szCs w:val="21"/>
              </w:rPr>
              <w:t>重大人身伤亡事故为零；2</w:t>
            </w:r>
            <w:r>
              <w:rPr>
                <w:rFonts w:hint="eastAsia" w:ascii="宋体" w:hAnsi="宋体" w:cs="宋体"/>
                <w:sz w:val="21"/>
                <w:szCs w:val="21"/>
                <w:lang w:val="en-US" w:eastAsia="zh-CN"/>
              </w:rPr>
              <w:t>.</w:t>
            </w:r>
            <w:r>
              <w:rPr>
                <w:rFonts w:hint="eastAsia" w:ascii="宋体" w:hAnsi="宋体" w:cs="宋体"/>
                <w:sz w:val="21"/>
                <w:szCs w:val="21"/>
              </w:rPr>
              <w:t>火灾事故发生率为零。</w:t>
            </w:r>
          </w:p>
          <w:p>
            <w:pPr>
              <w:spacing w:line="280" w:lineRule="exact"/>
              <w:ind w:firstLine="420" w:firstLineChars="200"/>
              <w:rPr>
                <w:rFonts w:ascii="宋体" w:hAnsi="宋体" w:cs="宋体"/>
                <w:sz w:val="21"/>
                <w:szCs w:val="21"/>
              </w:rPr>
            </w:pPr>
            <w:r>
              <w:rPr>
                <w:rFonts w:hint="eastAsia" w:ascii="宋体" w:hAnsi="宋体" w:cs="宋体"/>
                <w:sz w:val="21"/>
                <w:szCs w:val="21"/>
              </w:rPr>
              <w:t>目标可测量，与公司管理方针一致。</w:t>
            </w:r>
          </w:p>
          <w:p>
            <w:pPr>
              <w:spacing w:line="280" w:lineRule="exact"/>
              <w:ind w:firstLine="420" w:firstLineChars="200"/>
              <w:rPr>
                <w:rFonts w:ascii="宋体" w:hAnsi="宋体" w:cs="宋体"/>
                <w:sz w:val="21"/>
                <w:szCs w:val="21"/>
              </w:rPr>
            </w:pPr>
            <w:r>
              <w:rPr>
                <w:rFonts w:hint="eastAsia" w:ascii="宋体" w:hAnsi="宋体" w:cs="宋体"/>
                <w:sz w:val="21"/>
                <w:szCs w:val="21"/>
                <w:lang w:val="en-US" w:eastAsia="zh-CN"/>
              </w:rPr>
              <w:t>组织的EO目标制定未发生变化，</w:t>
            </w:r>
            <w:r>
              <w:rPr>
                <w:rFonts w:hint="eastAsia" w:ascii="宋体" w:hAnsi="宋体" w:cs="宋体"/>
                <w:sz w:val="21"/>
                <w:szCs w:val="21"/>
              </w:rPr>
              <w:t>具体由</w:t>
            </w:r>
            <w:r>
              <w:rPr>
                <w:rFonts w:hint="eastAsia" w:ascii="宋体" w:hAnsi="宋体" w:cs="宋体"/>
                <w:sz w:val="21"/>
                <w:szCs w:val="21"/>
                <w:lang w:val="en-US" w:eastAsia="zh-CN"/>
              </w:rPr>
              <w:t>管理层</w:t>
            </w:r>
            <w:r>
              <w:rPr>
                <w:rFonts w:hint="eastAsia" w:ascii="宋体" w:hAnsi="宋体" w:cs="宋体"/>
                <w:sz w:val="21"/>
                <w:szCs w:val="21"/>
              </w:rPr>
              <w:t>按管理目标考核要求统计考核完成情况，</w:t>
            </w:r>
            <w:r>
              <w:rPr>
                <w:rFonts w:hint="eastAsia" w:ascii="宋体" w:hAnsi="宋体" w:cs="宋体"/>
                <w:sz w:val="21"/>
                <w:szCs w:val="21"/>
                <w:lang w:val="en-US" w:eastAsia="zh-CN"/>
              </w:rPr>
              <w:t>于</w:t>
            </w:r>
            <w:r>
              <w:rPr>
                <w:rFonts w:hint="eastAsia" w:ascii="宋体" w:hAnsi="宋体" w:cs="宋体"/>
                <w:sz w:val="21"/>
                <w:szCs w:val="21"/>
              </w:rPr>
              <w:t>管理评审会议</w:t>
            </w:r>
            <w:r>
              <w:rPr>
                <w:rFonts w:hint="eastAsia" w:ascii="宋体" w:hAnsi="宋体" w:cs="宋体"/>
                <w:sz w:val="21"/>
                <w:szCs w:val="21"/>
                <w:lang w:val="en-US" w:eastAsia="zh-CN"/>
              </w:rPr>
              <w:t>上总结</w:t>
            </w:r>
            <w:r>
              <w:rPr>
                <w:rFonts w:hint="eastAsia" w:ascii="宋体" w:hAnsi="宋体" w:cs="宋体"/>
                <w:sz w:val="21"/>
                <w:szCs w:val="21"/>
              </w:rPr>
              <w:t>。查今年管理目标完成情况，各项目标均已完成。</w:t>
            </w:r>
          </w:p>
          <w:p>
            <w:pPr>
              <w:spacing w:line="280" w:lineRule="exact"/>
              <w:ind w:firstLine="420" w:firstLineChars="200"/>
              <w:rPr>
                <w:rFonts w:ascii="宋体" w:hAnsi="宋体" w:cs="宋体"/>
                <w:sz w:val="21"/>
                <w:szCs w:val="21"/>
              </w:rPr>
            </w:pPr>
            <w:r>
              <w:rPr>
                <w:rFonts w:hint="eastAsia" w:ascii="宋体" w:hAnsi="宋体" w:cs="宋体"/>
                <w:sz w:val="21"/>
                <w:szCs w:val="21"/>
                <w:lang w:val="en-US" w:eastAsia="zh-CN"/>
              </w:rPr>
              <w:t>组织</w:t>
            </w:r>
            <w:r>
              <w:rPr>
                <w:rFonts w:hint="eastAsia" w:ascii="宋体" w:hAnsi="宋体" w:cs="宋体"/>
                <w:sz w:val="21"/>
                <w:szCs w:val="21"/>
              </w:rPr>
              <w:t>针对重要环境因素、不可接受风险制订了管理方案并予以实施，基本有效。</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ascii="宋体" w:hAnsi="宋体" w:cs="宋体"/>
                <w:sz w:val="21"/>
                <w:szCs w:val="21"/>
              </w:rPr>
            </w:pPr>
            <w:r>
              <w:rPr>
                <w:rFonts w:hint="eastAsia" w:ascii="宋体" w:hAnsi="宋体" w:cs="宋体"/>
                <w:sz w:val="21"/>
                <w:szCs w:val="21"/>
              </w:rPr>
              <w:t>资源、总则</w:t>
            </w:r>
          </w:p>
        </w:tc>
        <w:tc>
          <w:tcPr>
            <w:tcW w:w="998" w:type="dxa"/>
          </w:tcPr>
          <w:p>
            <w:pPr>
              <w:spacing w:line="280" w:lineRule="exact"/>
              <w:rPr>
                <w:sz w:val="21"/>
                <w:szCs w:val="21"/>
              </w:rPr>
            </w:pPr>
            <w:r>
              <w:rPr>
                <w:rFonts w:hint="eastAsia"/>
                <w:sz w:val="21"/>
                <w:szCs w:val="21"/>
              </w:rPr>
              <w:t>E</w:t>
            </w:r>
            <w:r>
              <w:rPr>
                <w:sz w:val="21"/>
                <w:szCs w:val="21"/>
              </w:rPr>
              <w:t>O</w:t>
            </w:r>
            <w:r>
              <w:rPr>
                <w:rFonts w:hint="eastAsia"/>
                <w:sz w:val="21"/>
                <w:szCs w:val="21"/>
              </w:rPr>
              <w:t>7.1</w:t>
            </w:r>
          </w:p>
        </w:tc>
        <w:tc>
          <w:tcPr>
            <w:tcW w:w="10004" w:type="dxa"/>
            <w:vAlign w:val="center"/>
          </w:tcPr>
          <w:p>
            <w:pPr>
              <w:spacing w:line="280" w:lineRule="exact"/>
              <w:ind w:firstLine="420" w:firstLineChars="200"/>
              <w:rPr>
                <w:rFonts w:ascii="宋体" w:hAnsi="宋体" w:cs="宋体"/>
                <w:sz w:val="21"/>
                <w:szCs w:val="21"/>
              </w:rPr>
            </w:pPr>
            <w:r>
              <w:rPr>
                <w:rFonts w:hint="eastAsia" w:ascii="宋体" w:hAnsi="宋体" w:cs="宋体"/>
                <w:sz w:val="21"/>
                <w:szCs w:val="21"/>
                <w:lang w:val="en-US" w:eastAsia="zh-CN"/>
              </w:rPr>
              <w:t>组织</w:t>
            </w:r>
            <w:r>
              <w:rPr>
                <w:rFonts w:hint="eastAsia" w:ascii="宋体" w:hAnsi="宋体" w:cs="宋体"/>
                <w:sz w:val="21"/>
                <w:szCs w:val="21"/>
              </w:rPr>
              <w:t>配备了必要的人力资源，基础设施(办公场所、办公用品等)，规范文件、资金等资源，</w:t>
            </w:r>
            <w:r>
              <w:rPr>
                <w:rFonts w:hint="eastAsia" w:ascii="宋体" w:hAnsi="宋体" w:cs="宋体"/>
                <w:sz w:val="21"/>
                <w:szCs w:val="21"/>
                <w:lang w:val="en-US" w:eastAsia="zh-CN"/>
              </w:rPr>
              <w:t>基本</w:t>
            </w:r>
            <w:r>
              <w:rPr>
                <w:rFonts w:hint="eastAsia" w:ascii="宋体" w:hAnsi="宋体" w:cs="宋体"/>
                <w:sz w:val="21"/>
                <w:szCs w:val="21"/>
              </w:rPr>
              <w:t>能够持续满足顾客需求和管理体系改进的</w:t>
            </w:r>
            <w:r>
              <w:rPr>
                <w:rFonts w:hint="eastAsia" w:ascii="宋体" w:hAnsi="宋体" w:cs="宋体"/>
                <w:sz w:val="21"/>
                <w:szCs w:val="21"/>
                <w:lang w:val="en-US" w:eastAsia="zh-CN"/>
              </w:rPr>
              <w:t>需求</w:t>
            </w:r>
            <w:r>
              <w:rPr>
                <w:rFonts w:hint="eastAsia" w:ascii="宋体" w:hAnsi="宋体" w:cs="宋体"/>
                <w:sz w:val="21"/>
                <w:szCs w:val="21"/>
              </w:rPr>
              <w:t>。</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color w:val="000000"/>
                <w:kern w:val="0"/>
                <w:sz w:val="21"/>
                <w:szCs w:val="21"/>
              </w:rPr>
            </w:pPr>
            <w:r>
              <w:rPr>
                <w:rFonts w:hint="eastAsia" w:ascii="宋体" w:hAnsi="宋体" w:cs="宋体"/>
                <w:color w:val="000000"/>
                <w:kern w:val="0"/>
                <w:sz w:val="21"/>
                <w:szCs w:val="21"/>
              </w:rPr>
              <w:t>沟通</w:t>
            </w:r>
          </w:p>
          <w:p>
            <w:pPr>
              <w:spacing w:line="280" w:lineRule="exact"/>
              <w:rPr>
                <w:rFonts w:ascii="宋体" w:hAnsi="宋体" w:cs="宋体"/>
                <w:sz w:val="21"/>
                <w:szCs w:val="21"/>
              </w:rPr>
            </w:pPr>
          </w:p>
        </w:tc>
        <w:tc>
          <w:tcPr>
            <w:tcW w:w="998" w:type="dxa"/>
          </w:tcPr>
          <w:p>
            <w:pPr>
              <w:spacing w:line="280" w:lineRule="exact"/>
              <w:rPr>
                <w:sz w:val="21"/>
                <w:szCs w:val="21"/>
              </w:rPr>
            </w:pPr>
            <w:r>
              <w:rPr>
                <w:rFonts w:hint="eastAsia" w:ascii="宋体" w:hAnsi="宋体" w:cs="宋体"/>
                <w:color w:val="000000"/>
                <w:kern w:val="0"/>
                <w:sz w:val="21"/>
                <w:szCs w:val="21"/>
                <w:lang w:eastAsia="zh-CN"/>
              </w:rPr>
              <w:t>EO</w:t>
            </w:r>
            <w:r>
              <w:rPr>
                <w:rFonts w:hint="eastAsia" w:ascii="宋体" w:hAnsi="宋体" w:cs="宋体"/>
                <w:color w:val="000000"/>
                <w:kern w:val="0"/>
                <w:sz w:val="21"/>
                <w:szCs w:val="21"/>
              </w:rPr>
              <w:t>7.4</w:t>
            </w:r>
          </w:p>
        </w:tc>
        <w:tc>
          <w:tcPr>
            <w:tcW w:w="10004" w:type="dxa"/>
            <w:vAlign w:val="center"/>
          </w:tcPr>
          <w:p>
            <w:pPr>
              <w:spacing w:line="280" w:lineRule="exact"/>
              <w:ind w:firstLine="420" w:firstLineChars="200"/>
              <w:rPr>
                <w:rFonts w:hint="eastAsia"/>
                <w:sz w:val="21"/>
                <w:szCs w:val="21"/>
              </w:rPr>
            </w:pPr>
            <w:r>
              <w:rPr>
                <w:rFonts w:hint="eastAsia"/>
                <w:sz w:val="21"/>
                <w:szCs w:val="21"/>
                <w:lang w:val="en-US" w:eastAsia="zh-CN"/>
              </w:rPr>
              <w:t>组织</w:t>
            </w:r>
            <w:r>
              <w:rPr>
                <w:rFonts w:hint="eastAsia"/>
                <w:sz w:val="21"/>
                <w:szCs w:val="21"/>
              </w:rPr>
              <w:t>编制并实施了</w:t>
            </w:r>
            <w:r>
              <w:rPr>
                <w:rFonts w:hint="eastAsia" w:ascii="Times New Roman" w:hAnsi="Times New Roman" w:cs="Times New Roman"/>
                <w:sz w:val="21"/>
                <w:szCs w:val="21"/>
              </w:rPr>
              <w:t>《信息交流</w:t>
            </w:r>
            <w:r>
              <w:rPr>
                <w:rFonts w:hint="eastAsia" w:cs="Times New Roman"/>
                <w:sz w:val="21"/>
                <w:szCs w:val="21"/>
                <w:lang w:val="en-US" w:eastAsia="zh-CN"/>
              </w:rPr>
              <w:t>控制</w:t>
            </w:r>
            <w:r>
              <w:rPr>
                <w:rFonts w:hint="eastAsia" w:ascii="Times New Roman" w:hAnsi="Times New Roman" w:cs="Times New Roman"/>
                <w:sz w:val="21"/>
                <w:szCs w:val="21"/>
              </w:rPr>
              <w:t>程序》，规定</w:t>
            </w:r>
            <w:r>
              <w:rPr>
                <w:rFonts w:hint="eastAsia"/>
                <w:sz w:val="21"/>
                <w:szCs w:val="21"/>
              </w:rPr>
              <w:t>了职责、工作流程，包括内部沟通和外部沟通的方法和要求。</w:t>
            </w:r>
          </w:p>
          <w:p>
            <w:pPr>
              <w:spacing w:line="280" w:lineRule="exact"/>
              <w:ind w:firstLine="420" w:firstLineChars="200"/>
              <w:rPr>
                <w:sz w:val="21"/>
                <w:szCs w:val="21"/>
              </w:rPr>
            </w:pPr>
            <w:r>
              <w:rPr>
                <w:rFonts w:hint="eastAsia"/>
                <w:sz w:val="21"/>
                <w:szCs w:val="21"/>
                <w:lang w:val="en-US" w:eastAsia="zh-CN"/>
              </w:rPr>
              <w:t>组织</w:t>
            </w:r>
            <w:r>
              <w:rPr>
                <w:rFonts w:hint="eastAsia"/>
                <w:sz w:val="21"/>
                <w:szCs w:val="21"/>
              </w:rPr>
              <w:t>确定了环境、职业健康安全管理体系相关的内部和外部沟通，包括：沟通什么；何时沟通；与谁沟通；如何沟通；由谁负责</w:t>
            </w:r>
            <w:r>
              <w:rPr>
                <w:rFonts w:hint="eastAsia"/>
                <w:sz w:val="21"/>
                <w:szCs w:val="21"/>
                <w:lang w:eastAsia="zh-CN"/>
              </w:rPr>
              <w:t>；</w:t>
            </w:r>
            <w:r>
              <w:rPr>
                <w:rFonts w:hint="eastAsia"/>
                <w:sz w:val="21"/>
                <w:szCs w:val="21"/>
              </w:rPr>
              <w:t>内外部沟通具体体现在</w:t>
            </w:r>
            <w:r>
              <w:rPr>
                <w:rFonts w:hint="eastAsia"/>
                <w:sz w:val="21"/>
                <w:szCs w:val="21"/>
                <w:lang w:val="en-US" w:eastAsia="zh-CN"/>
              </w:rPr>
              <w:t>组织</w:t>
            </w:r>
            <w:r>
              <w:rPr>
                <w:rFonts w:hint="eastAsia"/>
                <w:sz w:val="21"/>
                <w:szCs w:val="21"/>
              </w:rPr>
              <w:t>内部工作会议、环境</w:t>
            </w:r>
            <w:r>
              <w:rPr>
                <w:rFonts w:hint="eastAsia"/>
                <w:sz w:val="21"/>
                <w:szCs w:val="21"/>
                <w:lang w:val="en-US" w:eastAsia="zh-CN"/>
              </w:rPr>
              <w:t>与</w:t>
            </w:r>
            <w:r>
              <w:rPr>
                <w:rFonts w:hint="eastAsia"/>
                <w:sz w:val="21"/>
                <w:szCs w:val="21"/>
              </w:rPr>
              <w:t>职业健康安全例会、员工的培训、</w:t>
            </w:r>
            <w:r>
              <w:rPr>
                <w:rFonts w:hint="eastAsia"/>
                <w:sz w:val="21"/>
                <w:szCs w:val="21"/>
                <w:lang w:val="en-US" w:eastAsia="zh-CN"/>
              </w:rPr>
              <w:t>企业</w:t>
            </w:r>
            <w:r>
              <w:rPr>
                <w:rFonts w:hint="eastAsia"/>
                <w:sz w:val="21"/>
                <w:szCs w:val="21"/>
              </w:rPr>
              <w:t>宣传栏等，与外部的沟通具体体现在与顾客</w:t>
            </w:r>
            <w:r>
              <w:rPr>
                <w:rFonts w:hint="eastAsia"/>
                <w:sz w:val="21"/>
                <w:szCs w:val="21"/>
                <w:lang w:eastAsia="zh-CN"/>
              </w:rPr>
              <w:t>、</w:t>
            </w:r>
            <w:r>
              <w:rPr>
                <w:rFonts w:hint="eastAsia"/>
                <w:sz w:val="21"/>
                <w:szCs w:val="21"/>
              </w:rPr>
              <w:t>供方</w:t>
            </w:r>
            <w:r>
              <w:rPr>
                <w:rFonts w:hint="eastAsia"/>
                <w:sz w:val="21"/>
                <w:szCs w:val="21"/>
                <w:lang w:eastAsia="zh-CN"/>
              </w:rPr>
              <w:t>、</w:t>
            </w:r>
            <w:r>
              <w:rPr>
                <w:rFonts w:hint="eastAsia"/>
                <w:sz w:val="21"/>
                <w:szCs w:val="21"/>
              </w:rPr>
              <w:t>环保</w:t>
            </w:r>
            <w:r>
              <w:rPr>
                <w:rFonts w:hint="eastAsia"/>
                <w:sz w:val="21"/>
                <w:szCs w:val="21"/>
                <w:lang w:val="en-US" w:eastAsia="zh-CN"/>
              </w:rPr>
              <w:t>及</w:t>
            </w:r>
            <w:r>
              <w:rPr>
                <w:rFonts w:hint="eastAsia"/>
                <w:sz w:val="21"/>
                <w:szCs w:val="21"/>
              </w:rPr>
              <w:t>安监</w:t>
            </w:r>
            <w:r>
              <w:rPr>
                <w:rFonts w:hint="eastAsia"/>
                <w:sz w:val="21"/>
                <w:szCs w:val="21"/>
                <w:lang w:val="en-US" w:eastAsia="zh-CN"/>
              </w:rPr>
              <w:t>等</w:t>
            </w:r>
            <w:r>
              <w:rPr>
                <w:rFonts w:hint="eastAsia"/>
                <w:sz w:val="21"/>
                <w:szCs w:val="21"/>
              </w:rPr>
              <w:t>部门</w:t>
            </w:r>
            <w:r>
              <w:rPr>
                <w:rFonts w:hint="eastAsia"/>
                <w:sz w:val="21"/>
                <w:szCs w:val="21"/>
                <w:lang w:val="en-US" w:eastAsia="zh-CN"/>
              </w:rPr>
              <w:t>在</w:t>
            </w:r>
            <w:r>
              <w:rPr>
                <w:rFonts w:hint="eastAsia"/>
                <w:sz w:val="21"/>
                <w:szCs w:val="21"/>
              </w:rPr>
              <w:t>合同签订、满意度调查</w:t>
            </w:r>
            <w:r>
              <w:rPr>
                <w:rFonts w:hint="eastAsia"/>
                <w:sz w:val="21"/>
                <w:szCs w:val="21"/>
                <w:lang w:eastAsia="zh-CN"/>
              </w:rPr>
              <w:t>、</w:t>
            </w:r>
            <w:r>
              <w:rPr>
                <w:rFonts w:hint="eastAsia"/>
                <w:sz w:val="21"/>
                <w:szCs w:val="21"/>
                <w:lang w:val="en-US" w:eastAsia="zh-CN"/>
              </w:rPr>
              <w:t>政策措施实施</w:t>
            </w:r>
            <w:r>
              <w:rPr>
                <w:rFonts w:hint="eastAsia"/>
                <w:sz w:val="21"/>
                <w:szCs w:val="21"/>
              </w:rPr>
              <w:t>等方面。</w:t>
            </w:r>
          </w:p>
          <w:p>
            <w:pPr>
              <w:spacing w:line="280" w:lineRule="exact"/>
              <w:ind w:firstLine="420" w:firstLineChars="200"/>
              <w:rPr>
                <w:sz w:val="21"/>
                <w:szCs w:val="21"/>
              </w:rPr>
            </w:pPr>
            <w:r>
              <w:rPr>
                <w:rFonts w:hint="eastAsia"/>
                <w:sz w:val="21"/>
                <w:szCs w:val="21"/>
              </w:rPr>
              <w:t>现场查阅内部交流</w:t>
            </w:r>
            <w:r>
              <w:rPr>
                <w:rFonts w:hint="eastAsia"/>
                <w:sz w:val="21"/>
                <w:szCs w:val="21"/>
                <w:lang w:val="en-US" w:eastAsia="zh-CN"/>
              </w:rPr>
              <w:t>更新信息</w:t>
            </w:r>
            <w:r>
              <w:rPr>
                <w:rFonts w:hint="eastAsia"/>
                <w:sz w:val="21"/>
                <w:szCs w:val="21"/>
              </w:rPr>
              <w:t>：方针、目标完成情况、内审和管理评审报告、不符合信息等。</w:t>
            </w:r>
          </w:p>
          <w:p>
            <w:pPr>
              <w:spacing w:line="280" w:lineRule="exact"/>
              <w:ind w:firstLine="420" w:firstLineChars="200"/>
              <w:rPr>
                <w:sz w:val="21"/>
                <w:szCs w:val="21"/>
              </w:rPr>
            </w:pPr>
            <w:r>
              <w:rPr>
                <w:rFonts w:hint="eastAsia"/>
                <w:sz w:val="21"/>
                <w:szCs w:val="21"/>
              </w:rPr>
              <w:t>外部交流</w:t>
            </w:r>
            <w:r>
              <w:rPr>
                <w:rFonts w:hint="eastAsia"/>
                <w:sz w:val="21"/>
                <w:szCs w:val="21"/>
                <w:lang w:val="en-US" w:eastAsia="zh-CN"/>
              </w:rPr>
              <w:t>案例</w:t>
            </w:r>
            <w:r>
              <w:rPr>
                <w:rFonts w:hint="eastAsia"/>
                <w:sz w:val="21"/>
                <w:szCs w:val="21"/>
              </w:rPr>
              <w:t>：通过发放《关于对相关方要求的告知书》与相关方就相关环境、职业健康安全信息进行相互沟通。</w:t>
            </w:r>
          </w:p>
          <w:p>
            <w:pPr>
              <w:spacing w:line="280" w:lineRule="exact"/>
              <w:ind w:firstLine="420" w:firstLineChars="200"/>
              <w:rPr>
                <w:sz w:val="21"/>
                <w:szCs w:val="21"/>
              </w:rPr>
            </w:pPr>
            <w:r>
              <w:rPr>
                <w:rFonts w:hint="eastAsia"/>
                <w:sz w:val="21"/>
                <w:szCs w:val="21"/>
              </w:rPr>
              <w:t>和员工</w:t>
            </w:r>
            <w:r>
              <w:rPr>
                <w:rFonts w:hint="eastAsia"/>
                <w:sz w:val="21"/>
                <w:szCs w:val="21"/>
                <w:lang w:val="en-US" w:eastAsia="zh-CN"/>
              </w:rPr>
              <w:t>黄岩</w:t>
            </w:r>
            <w:r>
              <w:rPr>
                <w:rFonts w:hint="eastAsia"/>
                <w:sz w:val="21"/>
                <w:szCs w:val="21"/>
              </w:rPr>
              <w:t>面谈，</w:t>
            </w:r>
            <w:r>
              <w:rPr>
                <w:rFonts w:hint="eastAsia"/>
                <w:sz w:val="21"/>
                <w:szCs w:val="21"/>
                <w:lang w:val="en-US" w:eastAsia="zh-CN"/>
              </w:rPr>
              <w:t>基本了解</w:t>
            </w:r>
            <w:r>
              <w:rPr>
                <w:rFonts w:hint="eastAsia"/>
                <w:sz w:val="21"/>
                <w:szCs w:val="21"/>
              </w:rPr>
              <w:t>的</w:t>
            </w:r>
            <w:r>
              <w:rPr>
                <w:rFonts w:hint="eastAsia"/>
                <w:sz w:val="21"/>
                <w:szCs w:val="21"/>
                <w:lang w:val="en-US" w:eastAsia="zh-CN"/>
              </w:rPr>
              <w:t>组织的内外部沟通渠道和方式</w:t>
            </w:r>
            <w:r>
              <w:rPr>
                <w:rFonts w:hint="eastAsia"/>
                <w:sz w:val="21"/>
                <w:szCs w:val="21"/>
              </w:rPr>
              <w:t>。</w:t>
            </w:r>
          </w:p>
          <w:p>
            <w:pPr>
              <w:spacing w:line="280" w:lineRule="exact"/>
              <w:ind w:firstLine="420" w:firstLineChars="200"/>
              <w:rPr>
                <w:rFonts w:ascii="宋体" w:hAnsi="宋体" w:cs="宋体"/>
                <w:sz w:val="21"/>
                <w:szCs w:val="21"/>
              </w:rPr>
            </w:pPr>
            <w:r>
              <w:rPr>
                <w:rFonts w:hint="eastAsia"/>
                <w:sz w:val="21"/>
                <w:szCs w:val="21"/>
              </w:rPr>
              <w:t>审核周期内未发生因沟通不善造成的问题。</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color w:val="000000"/>
                <w:kern w:val="0"/>
                <w:sz w:val="21"/>
                <w:szCs w:val="21"/>
              </w:rPr>
            </w:pPr>
            <w:r>
              <w:rPr>
                <w:rFonts w:hint="eastAsia" w:ascii="宋体" w:hAnsi="宋体" w:cs="宋体"/>
                <w:color w:val="000000"/>
                <w:kern w:val="0"/>
                <w:sz w:val="21"/>
                <w:szCs w:val="21"/>
              </w:rPr>
              <w:t>内部审核</w:t>
            </w:r>
          </w:p>
        </w:tc>
        <w:tc>
          <w:tcPr>
            <w:tcW w:w="998" w:type="dxa"/>
          </w:tcPr>
          <w:p>
            <w:pPr>
              <w:spacing w:line="280" w:lineRule="exact"/>
              <w:rPr>
                <w:rFonts w:ascii="宋体" w:hAnsi="宋体" w:cs="宋体"/>
                <w:color w:val="000000"/>
                <w:kern w:val="0"/>
                <w:sz w:val="21"/>
                <w:szCs w:val="21"/>
              </w:rPr>
            </w:pPr>
            <w:r>
              <w:rPr>
                <w:rFonts w:hint="eastAsia"/>
                <w:sz w:val="21"/>
                <w:szCs w:val="21"/>
                <w:lang w:eastAsia="zh-CN"/>
              </w:rPr>
              <w:t>EO</w:t>
            </w:r>
            <w:r>
              <w:rPr>
                <w:rFonts w:hint="eastAsia"/>
                <w:sz w:val="21"/>
                <w:szCs w:val="21"/>
              </w:rPr>
              <w:t>9.</w:t>
            </w:r>
            <w:r>
              <w:rPr>
                <w:sz w:val="21"/>
                <w:szCs w:val="21"/>
              </w:rPr>
              <w:t>2</w:t>
            </w:r>
          </w:p>
        </w:tc>
        <w:tc>
          <w:tcPr>
            <w:tcW w:w="10004" w:type="dxa"/>
            <w:vAlign w:val="center"/>
          </w:tcPr>
          <w:p>
            <w:pPr>
              <w:spacing w:line="280" w:lineRule="exact"/>
              <w:ind w:firstLine="420" w:firstLineChars="200"/>
            </w:pPr>
            <w:r>
              <w:rPr>
                <w:rFonts w:hint="eastAsia"/>
                <w:lang w:val="en-US" w:eastAsia="zh-CN"/>
              </w:rPr>
              <w:t>组织</w:t>
            </w:r>
            <w:r>
              <w:rPr>
                <w:rFonts w:hint="eastAsia"/>
              </w:rPr>
              <w:t>编制了《内部审核</w:t>
            </w:r>
            <w:r>
              <w:rPr>
                <w:rFonts w:hint="eastAsia"/>
                <w:lang w:val="en-US" w:eastAsia="zh-CN"/>
              </w:rPr>
              <w:t>控制</w:t>
            </w:r>
            <w:r>
              <w:rPr>
                <w:rFonts w:hint="eastAsia"/>
              </w:rPr>
              <w:t>程序》，依据</w:t>
            </w:r>
            <w:r>
              <w:rPr>
                <w:rFonts w:hint="eastAsia"/>
                <w:lang w:val="en-US" w:eastAsia="zh-CN"/>
              </w:rPr>
              <w:t>GB/T2</w:t>
            </w:r>
            <w:r>
              <w:rPr>
                <w:rFonts w:hint="eastAsia"/>
              </w:rPr>
              <w:t>4001</w:t>
            </w:r>
            <w:r>
              <w:rPr>
                <w:rFonts w:hint="eastAsia"/>
                <w:lang w:val="en-US" w:eastAsia="zh-CN"/>
              </w:rPr>
              <w:t>-</w:t>
            </w:r>
            <w:r>
              <w:rPr>
                <w:rFonts w:hint="eastAsia"/>
              </w:rPr>
              <w:t>201</w:t>
            </w:r>
            <w:r>
              <w:rPr>
                <w:rFonts w:hint="eastAsia"/>
                <w:lang w:val="en-US" w:eastAsia="zh-CN"/>
              </w:rPr>
              <w:t>6</w:t>
            </w:r>
            <w:r>
              <w:rPr>
                <w:rFonts w:hint="eastAsia"/>
              </w:rPr>
              <w:t>、</w:t>
            </w:r>
            <w:r>
              <w:rPr>
                <w:rFonts w:hint="eastAsia"/>
                <w:lang w:val="en-US" w:eastAsia="zh-CN"/>
              </w:rPr>
              <w:t>GB/T</w:t>
            </w:r>
            <w:r>
              <w:t>45</w:t>
            </w:r>
            <w:r>
              <w:rPr>
                <w:rFonts w:hint="eastAsia"/>
              </w:rPr>
              <w:t>001</w:t>
            </w:r>
            <w:r>
              <w:rPr>
                <w:rFonts w:hint="eastAsia"/>
                <w:lang w:val="en-US" w:eastAsia="zh-CN"/>
              </w:rPr>
              <w:t>-</w:t>
            </w:r>
            <w:r>
              <w:rPr>
                <w:rFonts w:hint="eastAsia"/>
              </w:rPr>
              <w:t>20</w:t>
            </w:r>
            <w:r>
              <w:rPr>
                <w:rFonts w:hint="eastAsia"/>
                <w:lang w:val="en-US" w:eastAsia="zh-CN"/>
              </w:rPr>
              <w:t>20</w:t>
            </w:r>
            <w:r>
              <w:rPr>
                <w:rFonts w:hint="eastAsia"/>
              </w:rPr>
              <w:t>标准、体系文件、相关法律法规等</w:t>
            </w:r>
            <w:r>
              <w:rPr>
                <w:rFonts w:hint="eastAsia"/>
                <w:lang w:eastAsia="zh-CN"/>
              </w:rPr>
              <w:t>，</w:t>
            </w:r>
            <w:r>
              <w:rPr>
                <w:rFonts w:hint="eastAsia"/>
              </w:rPr>
              <w:t>由管代定期组织每年进行一次内审。</w:t>
            </w:r>
          </w:p>
          <w:p>
            <w:pPr>
              <w:spacing w:line="280" w:lineRule="exact"/>
              <w:ind w:firstLine="420" w:firstLineChars="200"/>
            </w:pPr>
            <w:r>
              <w:rPr>
                <w:rFonts w:hint="eastAsia"/>
              </w:rPr>
              <w:t>提供《</w:t>
            </w:r>
            <w:r>
              <w:t>202</w:t>
            </w:r>
            <w:r>
              <w:rPr>
                <w:rFonts w:hint="eastAsia"/>
                <w:lang w:val="en-US" w:eastAsia="zh-CN"/>
              </w:rPr>
              <w:t>1</w:t>
            </w:r>
            <w:r>
              <w:rPr>
                <w:rFonts w:hint="eastAsia"/>
              </w:rPr>
              <w:t>年度内部审核计划》</w:t>
            </w:r>
            <w:r>
              <w:rPr>
                <w:rFonts w:hint="eastAsia"/>
                <w:lang w:val="en-US" w:eastAsia="zh-CN"/>
              </w:rPr>
              <w:t>，</w:t>
            </w:r>
            <w:r>
              <w:rPr>
                <w:rFonts w:hint="eastAsia"/>
              </w:rPr>
              <w:t>内审安排1次。明确审核目的、范围、依据、日期，组长：</w:t>
            </w:r>
            <w:r>
              <w:rPr>
                <w:rFonts w:hint="eastAsia"/>
                <w:lang w:val="en-US" w:eastAsia="zh-CN"/>
              </w:rPr>
              <w:t>曲俊豪</w:t>
            </w:r>
            <w:r>
              <w:rPr>
                <w:rFonts w:hint="eastAsia"/>
              </w:rPr>
              <w:t>，组员：</w:t>
            </w:r>
            <w:r>
              <w:rPr>
                <w:rFonts w:hint="eastAsia"/>
                <w:lang w:val="en-US" w:eastAsia="zh-CN"/>
              </w:rPr>
              <w:t>李顺坡</w:t>
            </w:r>
            <w:r>
              <w:rPr>
                <w:rFonts w:hint="eastAsia"/>
                <w:lang w:eastAsia="zh-CN"/>
              </w:rPr>
              <w:t>；</w:t>
            </w:r>
            <w:r>
              <w:rPr>
                <w:rFonts w:hint="eastAsia"/>
              </w:rPr>
              <w:t>有培训记录和总经理的任命书；编制：</w:t>
            </w:r>
            <w:r>
              <w:rPr>
                <w:rFonts w:hint="eastAsia"/>
                <w:lang w:val="en-US" w:eastAsia="zh-CN"/>
              </w:rPr>
              <w:t>曲俊豪</w:t>
            </w:r>
            <w:r>
              <w:rPr>
                <w:rFonts w:hint="eastAsia"/>
                <w:lang w:eastAsia="zh-CN"/>
              </w:rPr>
              <w:t>；</w:t>
            </w:r>
            <w:r>
              <w:rPr>
                <w:rFonts w:hint="eastAsia"/>
              </w:rPr>
              <w:t>审批：</w:t>
            </w:r>
            <w:r>
              <w:rPr>
                <w:rFonts w:hint="eastAsia"/>
                <w:lang w:val="en-US" w:eastAsia="zh-CN"/>
              </w:rPr>
              <w:t>焦德尚</w:t>
            </w:r>
            <w:r>
              <w:rPr>
                <w:rFonts w:hint="eastAsia"/>
                <w:lang w:eastAsia="zh-CN"/>
              </w:rPr>
              <w:t>；</w:t>
            </w:r>
            <w:r>
              <w:rPr>
                <w:rFonts w:hint="eastAsia"/>
              </w:rPr>
              <w:t>日期：</w:t>
            </w:r>
            <w:r>
              <w:t>202</w:t>
            </w:r>
            <w:r>
              <w:rPr>
                <w:rFonts w:hint="eastAsia"/>
                <w:lang w:val="en-US" w:eastAsia="zh-CN"/>
              </w:rPr>
              <w:t>1</w:t>
            </w:r>
            <w:r>
              <w:rPr>
                <w:rFonts w:hint="eastAsia"/>
              </w:rPr>
              <w:t>.</w:t>
            </w:r>
            <w:r>
              <w:rPr>
                <w:rFonts w:hint="eastAsia"/>
                <w:lang w:val="en-US" w:eastAsia="zh-CN"/>
              </w:rPr>
              <w:t>8</w:t>
            </w:r>
            <w:r>
              <w:t>.</w:t>
            </w:r>
            <w:r>
              <w:rPr>
                <w:rFonts w:hint="eastAsia"/>
                <w:lang w:val="en-US" w:eastAsia="zh-CN"/>
              </w:rPr>
              <w:t>30</w:t>
            </w:r>
            <w:r>
              <w:rPr>
                <w:rFonts w:hint="eastAsia"/>
              </w:rPr>
              <w:t>。</w:t>
            </w:r>
          </w:p>
          <w:p>
            <w:pPr>
              <w:spacing w:line="280" w:lineRule="exact"/>
              <w:ind w:firstLine="420" w:firstLineChars="200"/>
            </w:pPr>
            <w:r>
              <w:rPr>
                <w:rFonts w:hint="eastAsia"/>
              </w:rPr>
              <w:t>计划内容涉及各部门，条款覆盖整个体系，时间安排</w:t>
            </w:r>
            <w:r>
              <w:rPr>
                <w:rFonts w:hint="eastAsia"/>
                <w:lang w:val="en-US" w:eastAsia="zh-CN"/>
              </w:rPr>
              <w:t>基本</w:t>
            </w:r>
            <w:r>
              <w:rPr>
                <w:rFonts w:hint="eastAsia"/>
              </w:rPr>
              <w:t>合理</w:t>
            </w:r>
            <w:r>
              <w:rPr>
                <w:rFonts w:hint="eastAsia"/>
                <w:lang w:eastAsia="zh-CN"/>
              </w:rPr>
              <w:t>，</w:t>
            </w:r>
            <w:r>
              <w:rPr>
                <w:rFonts w:hint="eastAsia"/>
              </w:rPr>
              <w:t>同时考虑</w:t>
            </w:r>
            <w:r>
              <w:rPr>
                <w:rFonts w:hint="eastAsia"/>
                <w:lang w:val="en-US" w:eastAsia="zh-CN"/>
              </w:rPr>
              <w:t>了</w:t>
            </w:r>
            <w:r>
              <w:rPr>
                <w:rFonts w:hint="eastAsia"/>
              </w:rPr>
              <w:t>互查的公正性。实际审核：202</w:t>
            </w:r>
            <w:r>
              <w:rPr>
                <w:rFonts w:hint="eastAsia"/>
                <w:lang w:val="en-US" w:eastAsia="zh-CN"/>
              </w:rPr>
              <w:t>1</w:t>
            </w:r>
            <w:r>
              <w:rPr>
                <w:rFonts w:hint="eastAsia"/>
              </w:rPr>
              <w:t>年</w:t>
            </w:r>
            <w:r>
              <w:rPr>
                <w:rFonts w:hint="eastAsia"/>
                <w:lang w:val="en-US" w:eastAsia="zh-CN"/>
              </w:rPr>
              <w:t>9</w:t>
            </w:r>
            <w:r>
              <w:rPr>
                <w:rFonts w:hint="eastAsia"/>
              </w:rPr>
              <w:t>月</w:t>
            </w:r>
            <w:r>
              <w:rPr>
                <w:rFonts w:hint="eastAsia"/>
                <w:lang w:val="en-US" w:eastAsia="zh-CN"/>
              </w:rPr>
              <w:t>9—2021年9月10日</w:t>
            </w:r>
            <w:r>
              <w:rPr>
                <w:rFonts w:hint="eastAsia"/>
              </w:rPr>
              <w:t>，</w:t>
            </w:r>
            <w:r>
              <w:rPr>
                <w:rFonts w:hint="eastAsia"/>
                <w:lang w:val="en-US" w:eastAsia="zh-CN"/>
              </w:rPr>
              <w:t>但签到表未见各部门手签</w:t>
            </w:r>
            <w:r>
              <w:rPr>
                <w:rFonts w:hint="eastAsia"/>
              </w:rPr>
              <w:t>。</w:t>
            </w:r>
          </w:p>
          <w:p>
            <w:pPr>
              <w:spacing w:line="280" w:lineRule="exact"/>
              <w:ind w:firstLine="420" w:firstLineChars="200"/>
            </w:pPr>
            <w:r>
              <w:rPr>
                <w:rFonts w:hint="eastAsia"/>
              </w:rPr>
              <w:t>查《内审检查表》，有管理层、</w:t>
            </w:r>
            <w:r>
              <w:rPr>
                <w:rFonts w:hint="eastAsia"/>
                <w:lang w:val="en-US" w:eastAsia="zh-CN"/>
              </w:rPr>
              <w:t>综合管理部、保安部、教育培训部、财务部</w:t>
            </w:r>
            <w:r>
              <w:rPr>
                <w:rFonts w:hint="eastAsia"/>
              </w:rPr>
              <w:t>等部门的审核记录，条款与策划一致，记录真实、完整。</w:t>
            </w:r>
          </w:p>
          <w:p>
            <w:pPr>
              <w:spacing w:line="280" w:lineRule="exact"/>
              <w:ind w:firstLine="420" w:firstLineChars="200"/>
              <w:rPr>
                <w:rFonts w:hint="eastAsia"/>
              </w:rPr>
            </w:pPr>
            <w:r>
              <w:rPr>
                <w:rFonts w:hint="eastAsia"/>
              </w:rPr>
              <w:t>查《不合格报告》本次发现</w:t>
            </w:r>
            <w:r>
              <w:rPr>
                <w:rFonts w:hint="eastAsia"/>
                <w:lang w:val="en-US" w:eastAsia="zh-CN"/>
              </w:rPr>
              <w:t>涉及EO的</w:t>
            </w:r>
            <w:r>
              <w:rPr>
                <w:rFonts w:hint="eastAsia"/>
              </w:rPr>
              <w:t>不符合</w:t>
            </w:r>
            <w:r>
              <w:rPr>
                <w:rFonts w:hint="eastAsia"/>
                <w:lang w:val="en-US" w:eastAsia="zh-CN"/>
              </w:rPr>
              <w:t>1</w:t>
            </w:r>
            <w:r>
              <w:rPr>
                <w:rFonts w:hint="eastAsia"/>
              </w:rPr>
              <w:t>个，</w:t>
            </w:r>
            <w:r>
              <w:rPr>
                <w:rFonts w:hint="eastAsia"/>
                <w:lang w:val="en-US" w:eastAsia="zh-CN"/>
              </w:rPr>
              <w:t>为</w:t>
            </w:r>
            <w:r>
              <w:rPr>
                <w:rFonts w:hint="eastAsia"/>
              </w:rPr>
              <w:t>一般不符合，</w:t>
            </w:r>
            <w:r>
              <w:rPr>
                <w:rFonts w:hint="eastAsia"/>
                <w:lang w:val="en-US" w:eastAsia="zh-CN"/>
              </w:rPr>
              <w:t>条款EO6.1.3。对于</w:t>
            </w:r>
            <w:r>
              <w:rPr>
                <w:rFonts w:hint="eastAsia"/>
              </w:rPr>
              <w:t>不符合项所采取的纠正等措施，内审员进行了验证。</w:t>
            </w:r>
          </w:p>
          <w:p>
            <w:pPr>
              <w:spacing w:line="280" w:lineRule="exact"/>
              <w:ind w:firstLine="420" w:firstLineChars="200"/>
              <w:rPr>
                <w:rFonts w:hint="eastAsia"/>
              </w:rPr>
            </w:pPr>
            <w:r>
              <w:rPr>
                <w:rFonts w:hint="eastAsia"/>
              </w:rPr>
              <w:t>提供《内部审核报告》，结论： 公司建立的环境/职业健康安全管理体系基本符合</w:t>
            </w:r>
            <w:r>
              <w:rPr>
                <w:rFonts w:hint="eastAsia"/>
                <w:lang w:val="en-US" w:eastAsia="zh-CN"/>
              </w:rPr>
              <w:t>GB/T2</w:t>
            </w:r>
            <w:r>
              <w:rPr>
                <w:rFonts w:hint="eastAsia"/>
              </w:rPr>
              <w:t>4001</w:t>
            </w:r>
            <w:r>
              <w:rPr>
                <w:rFonts w:hint="eastAsia"/>
                <w:lang w:val="en-US" w:eastAsia="zh-CN"/>
              </w:rPr>
              <w:t>-</w:t>
            </w:r>
            <w:r>
              <w:rPr>
                <w:rFonts w:hint="eastAsia"/>
              </w:rPr>
              <w:t>201</w:t>
            </w:r>
            <w:r>
              <w:rPr>
                <w:rFonts w:hint="eastAsia"/>
                <w:lang w:val="en-US" w:eastAsia="zh-CN"/>
              </w:rPr>
              <w:t>6</w:t>
            </w:r>
            <w:r>
              <w:rPr>
                <w:rFonts w:hint="eastAsia"/>
              </w:rPr>
              <w:t>、</w:t>
            </w:r>
            <w:r>
              <w:rPr>
                <w:rFonts w:hint="eastAsia"/>
                <w:lang w:val="en-US" w:eastAsia="zh-CN"/>
              </w:rPr>
              <w:t>GB/T</w:t>
            </w:r>
            <w:r>
              <w:t>45</w:t>
            </w:r>
            <w:r>
              <w:rPr>
                <w:rFonts w:hint="eastAsia"/>
              </w:rPr>
              <w:t>001</w:t>
            </w:r>
            <w:r>
              <w:rPr>
                <w:rFonts w:hint="eastAsia"/>
                <w:lang w:val="en-US" w:eastAsia="zh-CN"/>
              </w:rPr>
              <w:t>-</w:t>
            </w:r>
            <w:r>
              <w:rPr>
                <w:rFonts w:hint="eastAsia"/>
              </w:rPr>
              <w:t>20</w:t>
            </w:r>
            <w:r>
              <w:rPr>
                <w:rFonts w:hint="eastAsia"/>
                <w:lang w:val="en-US" w:eastAsia="zh-CN"/>
              </w:rPr>
              <w:t>20</w:t>
            </w:r>
            <w:r>
              <w:rPr>
                <w:rFonts w:hint="eastAsia"/>
              </w:rPr>
              <w:t>标准要求。管理体系的运行是适宜的、充分的、有效的。</w:t>
            </w:r>
          </w:p>
          <w:p>
            <w:pPr>
              <w:pStyle w:val="2"/>
              <w:ind w:firstLine="420" w:firstLineChars="200"/>
              <w:jc w:val="both"/>
            </w:pPr>
            <w:r>
              <w:rPr>
                <w:rFonts w:hint="eastAsia" w:ascii="Times New Roman" w:hAnsi="Times New Roman" w:eastAsia="宋体" w:cs="Times New Roman"/>
                <w:color w:val="auto"/>
                <w:kern w:val="2"/>
                <w:sz w:val="21"/>
                <w:szCs w:val="20"/>
                <w:lang w:val="en-US" w:eastAsia="zh-CN" w:bidi="ar-SA"/>
              </w:rPr>
              <w:t>上述内容记录完整</w:t>
            </w:r>
            <w:r>
              <w:rPr>
                <w:rFonts w:hint="eastAsia" w:cs="Times New Roman"/>
                <w:color w:val="auto"/>
                <w:kern w:val="2"/>
                <w:sz w:val="21"/>
                <w:szCs w:val="20"/>
                <w:lang w:val="en-US" w:eastAsia="zh-CN" w:bidi="ar-SA"/>
              </w:rPr>
              <w:t>，符合要求</w:t>
            </w:r>
            <w:r>
              <w:rPr>
                <w:rFonts w:hint="eastAsia" w:ascii="Times New Roman" w:hAnsi="Times New Roman" w:eastAsia="宋体" w:cs="Times New Roman"/>
                <w:color w:val="auto"/>
                <w:kern w:val="2"/>
                <w:sz w:val="21"/>
                <w:szCs w:val="20"/>
                <w:lang w:val="en-US" w:eastAsia="zh-CN" w:bidi="ar-SA"/>
              </w:rPr>
              <w:t>。</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22" w:type="dxa"/>
          </w:tcPr>
          <w:p>
            <w:pPr>
              <w:spacing w:line="280" w:lineRule="exact"/>
              <w:rPr>
                <w:rFonts w:ascii="宋体" w:hAnsi="宋体" w:cs="宋体"/>
                <w:sz w:val="21"/>
                <w:szCs w:val="21"/>
              </w:rPr>
            </w:pPr>
            <w:r>
              <w:rPr>
                <w:rFonts w:hint="eastAsia" w:ascii="宋体" w:hAnsi="宋体" w:cs="宋体"/>
                <w:sz w:val="21"/>
                <w:szCs w:val="21"/>
              </w:rPr>
              <w:t>管理评审</w:t>
            </w:r>
          </w:p>
          <w:p>
            <w:pPr>
              <w:spacing w:line="280" w:lineRule="exact"/>
              <w:rPr>
                <w:rFonts w:ascii="宋体" w:hAnsi="宋体" w:cs="宋体"/>
                <w:sz w:val="21"/>
                <w:szCs w:val="21"/>
              </w:rPr>
            </w:pPr>
          </w:p>
        </w:tc>
        <w:tc>
          <w:tcPr>
            <w:tcW w:w="998" w:type="dxa"/>
          </w:tcPr>
          <w:p>
            <w:pPr>
              <w:spacing w:line="280" w:lineRule="exact"/>
              <w:rPr>
                <w:sz w:val="21"/>
                <w:szCs w:val="21"/>
              </w:rPr>
            </w:pPr>
            <w:r>
              <w:rPr>
                <w:rFonts w:hint="eastAsia"/>
                <w:sz w:val="21"/>
                <w:szCs w:val="21"/>
                <w:lang w:eastAsia="zh-CN"/>
              </w:rPr>
              <w:t>EO</w:t>
            </w:r>
            <w:r>
              <w:rPr>
                <w:rFonts w:hint="eastAsia"/>
                <w:sz w:val="21"/>
                <w:szCs w:val="21"/>
              </w:rPr>
              <w:t>9.3</w:t>
            </w:r>
          </w:p>
        </w:tc>
        <w:tc>
          <w:tcPr>
            <w:tcW w:w="10004" w:type="dxa"/>
            <w:vAlign w:val="center"/>
          </w:tcPr>
          <w:p>
            <w:pPr>
              <w:spacing w:line="280" w:lineRule="exact"/>
              <w:ind w:firstLine="420" w:firstLineChars="200"/>
              <w:rPr>
                <w:rFonts w:hint="eastAsia"/>
                <w:sz w:val="21"/>
                <w:szCs w:val="21"/>
              </w:rPr>
            </w:pPr>
            <w:r>
              <w:rPr>
                <w:rFonts w:hint="eastAsia"/>
                <w:sz w:val="21"/>
                <w:szCs w:val="21"/>
                <w:lang w:val="en-US" w:eastAsia="zh-CN"/>
              </w:rPr>
              <w:t>组织</w:t>
            </w:r>
            <w:r>
              <w:rPr>
                <w:rFonts w:hint="eastAsia"/>
                <w:sz w:val="21"/>
                <w:szCs w:val="21"/>
              </w:rPr>
              <w:t>编制了</w:t>
            </w:r>
            <w:r>
              <w:rPr>
                <w:rFonts w:hint="eastAsia"/>
                <w:sz w:val="21"/>
                <w:szCs w:val="21"/>
                <w:lang w:eastAsia="zh-CN"/>
              </w:rPr>
              <w:t>《</w:t>
            </w:r>
            <w:r>
              <w:rPr>
                <w:rFonts w:hint="eastAsia"/>
                <w:sz w:val="21"/>
                <w:szCs w:val="21"/>
              </w:rPr>
              <w:t>管理评审控制程序</w:t>
            </w:r>
            <w:r>
              <w:rPr>
                <w:rFonts w:hint="eastAsia"/>
                <w:sz w:val="21"/>
                <w:szCs w:val="21"/>
                <w:lang w:eastAsia="zh-CN"/>
              </w:rPr>
              <w:t>》</w:t>
            </w:r>
            <w:r>
              <w:rPr>
                <w:rFonts w:hint="eastAsia"/>
                <w:sz w:val="21"/>
                <w:szCs w:val="21"/>
              </w:rPr>
              <w:t>，由总经理负责，提供了最近一次管理评审</w:t>
            </w:r>
            <w:r>
              <w:rPr>
                <w:rFonts w:hint="eastAsia"/>
                <w:sz w:val="21"/>
                <w:szCs w:val="21"/>
                <w:lang w:val="en-US" w:eastAsia="zh-CN"/>
              </w:rPr>
              <w:t>记录</w:t>
            </w:r>
            <w:r>
              <w:rPr>
                <w:rFonts w:hint="eastAsia"/>
                <w:sz w:val="21"/>
                <w:szCs w:val="21"/>
              </w:rPr>
              <w:t>：</w:t>
            </w:r>
          </w:p>
          <w:p>
            <w:pPr>
              <w:spacing w:line="280" w:lineRule="exact"/>
              <w:ind w:firstLine="420" w:firstLineChars="200"/>
              <w:rPr>
                <w:rFonts w:hint="eastAsia"/>
                <w:sz w:val="21"/>
                <w:szCs w:val="21"/>
              </w:rPr>
            </w:pPr>
            <w:r>
              <w:rPr>
                <w:rFonts w:hint="eastAsia"/>
                <w:sz w:val="21"/>
                <w:szCs w:val="21"/>
              </w:rPr>
              <w:t>1.管理评审计划</w:t>
            </w:r>
          </w:p>
          <w:p>
            <w:pPr>
              <w:spacing w:line="280" w:lineRule="exact"/>
              <w:ind w:firstLine="420" w:firstLineChars="200"/>
              <w:rPr>
                <w:rFonts w:hint="eastAsia"/>
                <w:sz w:val="21"/>
                <w:szCs w:val="21"/>
              </w:rPr>
            </w:pPr>
            <w:r>
              <w:rPr>
                <w:rFonts w:hint="eastAsia"/>
                <w:sz w:val="21"/>
                <w:szCs w:val="21"/>
              </w:rPr>
              <w:t>评审时间：</w:t>
            </w:r>
            <w:r>
              <w:rPr>
                <w:rFonts w:hint="eastAsia"/>
                <w:sz w:val="21"/>
                <w:szCs w:val="21"/>
                <w:lang w:val="en-US" w:eastAsia="zh-CN"/>
              </w:rPr>
              <w:t>2021年9月20日，</w:t>
            </w:r>
            <w:r>
              <w:rPr>
                <w:rFonts w:hint="eastAsia"/>
                <w:sz w:val="21"/>
                <w:szCs w:val="21"/>
              </w:rPr>
              <w:t>评审方式：会议评审，编制：</w:t>
            </w:r>
            <w:r>
              <w:rPr>
                <w:rFonts w:hint="eastAsia"/>
                <w:sz w:val="21"/>
                <w:szCs w:val="21"/>
                <w:lang w:val="en-US" w:eastAsia="zh-CN"/>
              </w:rPr>
              <w:t>曲俊豪；</w:t>
            </w:r>
            <w:r>
              <w:rPr>
                <w:rFonts w:hint="eastAsia"/>
                <w:sz w:val="21"/>
                <w:szCs w:val="21"/>
              </w:rPr>
              <w:t>批准：</w:t>
            </w:r>
            <w:r>
              <w:rPr>
                <w:rFonts w:hint="eastAsia"/>
                <w:sz w:val="21"/>
                <w:szCs w:val="21"/>
                <w:lang w:val="en-US" w:eastAsia="zh-CN"/>
              </w:rPr>
              <w:t>焦德尚</w:t>
            </w:r>
            <w:r>
              <w:rPr>
                <w:rFonts w:hint="eastAsia"/>
                <w:sz w:val="21"/>
                <w:szCs w:val="21"/>
              </w:rPr>
              <w:t>。</w:t>
            </w:r>
          </w:p>
          <w:p>
            <w:pPr>
              <w:spacing w:line="280" w:lineRule="exact"/>
              <w:ind w:firstLine="420" w:firstLineChars="200"/>
              <w:rPr>
                <w:rFonts w:hint="default"/>
                <w:sz w:val="21"/>
                <w:szCs w:val="21"/>
                <w:lang w:val="en-US" w:eastAsia="zh-CN"/>
              </w:rPr>
            </w:pPr>
            <w:r>
              <w:rPr>
                <w:rFonts w:hint="eastAsia"/>
                <w:sz w:val="21"/>
                <w:szCs w:val="21"/>
              </w:rPr>
              <w:t>参加人员包括公司总经理、管理者代表、各部门负责人</w:t>
            </w:r>
            <w:r>
              <w:rPr>
                <w:rFonts w:hint="eastAsia"/>
                <w:sz w:val="21"/>
                <w:szCs w:val="21"/>
                <w:lang w:eastAsia="zh-CN"/>
              </w:rPr>
              <w:t>，</w:t>
            </w:r>
            <w:r>
              <w:rPr>
                <w:rFonts w:hint="eastAsia"/>
                <w:sz w:val="21"/>
                <w:szCs w:val="21"/>
                <w:lang w:val="en-US" w:eastAsia="zh-CN"/>
              </w:rPr>
              <w:t>参加人员为非手签形式。</w:t>
            </w:r>
          </w:p>
          <w:p>
            <w:pPr>
              <w:spacing w:line="280" w:lineRule="exact"/>
              <w:ind w:firstLine="420" w:firstLineChars="200"/>
              <w:rPr>
                <w:rFonts w:hint="eastAsia"/>
                <w:sz w:val="21"/>
                <w:szCs w:val="21"/>
              </w:rPr>
            </w:pPr>
            <w:r>
              <w:rPr>
                <w:rFonts w:hint="eastAsia"/>
                <w:sz w:val="21"/>
                <w:szCs w:val="21"/>
              </w:rPr>
              <w:t>计划中明确了评审内容和资料准备要求。</w:t>
            </w:r>
          </w:p>
          <w:p>
            <w:pPr>
              <w:spacing w:line="280" w:lineRule="exact"/>
              <w:ind w:firstLine="420" w:firstLineChars="200"/>
              <w:rPr>
                <w:rFonts w:hint="eastAsia"/>
                <w:sz w:val="21"/>
                <w:szCs w:val="21"/>
              </w:rPr>
            </w:pPr>
            <w:r>
              <w:rPr>
                <w:rFonts w:hint="eastAsia"/>
                <w:sz w:val="21"/>
                <w:szCs w:val="21"/>
              </w:rPr>
              <w:t>2.管理评审会议记录</w:t>
            </w:r>
          </w:p>
          <w:p>
            <w:pPr>
              <w:spacing w:line="280" w:lineRule="exact"/>
              <w:ind w:firstLine="420" w:firstLineChars="200"/>
              <w:rPr>
                <w:rFonts w:hint="eastAsia"/>
                <w:sz w:val="21"/>
                <w:szCs w:val="21"/>
              </w:rPr>
            </w:pPr>
            <w:r>
              <w:rPr>
                <w:rFonts w:hint="eastAsia"/>
                <w:sz w:val="21"/>
                <w:szCs w:val="21"/>
              </w:rPr>
              <w:t>管理评审输入：</w:t>
            </w:r>
            <w:r>
              <w:rPr>
                <w:rFonts w:hint="eastAsia"/>
                <w:sz w:val="21"/>
                <w:szCs w:val="21"/>
                <w:lang w:val="en-US" w:eastAsia="zh-CN"/>
              </w:rPr>
              <w:t>上次管理评审改进措施的落实情况；</w:t>
            </w:r>
            <w:r>
              <w:rPr>
                <w:rFonts w:hint="eastAsia"/>
                <w:sz w:val="21"/>
                <w:szCs w:val="21"/>
              </w:rPr>
              <w:t>管理方针、目标的适宜行和实现情况；管理体系的符合性；内审结果；内外部环境分析及风险应对措施的落实情况；纠正预防措施及持续改进能力；重要环境因素和不可接受风险控制及效果；合规性评价；可能影响管理体系的变更；改进建议等；</w:t>
            </w:r>
          </w:p>
          <w:p>
            <w:pPr>
              <w:spacing w:line="280" w:lineRule="exact"/>
              <w:ind w:firstLine="420" w:firstLineChars="200"/>
              <w:rPr>
                <w:rFonts w:hint="eastAsia"/>
                <w:sz w:val="21"/>
                <w:szCs w:val="21"/>
              </w:rPr>
            </w:pPr>
            <w:r>
              <w:rPr>
                <w:rFonts w:hint="eastAsia"/>
                <w:sz w:val="21"/>
                <w:szCs w:val="21"/>
              </w:rPr>
              <w:t>3.管理评审报告</w:t>
            </w:r>
          </w:p>
          <w:p>
            <w:pPr>
              <w:spacing w:line="280" w:lineRule="exact"/>
              <w:ind w:firstLine="420" w:firstLineChars="200"/>
              <w:rPr>
                <w:rFonts w:hint="eastAsia"/>
                <w:sz w:val="21"/>
                <w:szCs w:val="21"/>
              </w:rPr>
            </w:pPr>
            <w:bookmarkStart w:id="1" w:name="OLE_LINK3"/>
            <w:r>
              <w:rPr>
                <w:rFonts w:hint="eastAsia"/>
                <w:sz w:val="21"/>
                <w:szCs w:val="21"/>
              </w:rPr>
              <w:t>①</w:t>
            </w:r>
            <w:r>
              <w:rPr>
                <w:rFonts w:hint="eastAsia"/>
                <w:sz w:val="21"/>
                <w:szCs w:val="21"/>
                <w:lang w:val="en-US" w:eastAsia="zh-CN"/>
              </w:rPr>
              <w:t>加强公司法律法规的学习培训。</w:t>
            </w:r>
          </w:p>
          <w:p>
            <w:pPr>
              <w:spacing w:line="280" w:lineRule="exact"/>
              <w:ind w:firstLine="420" w:firstLineChars="200"/>
              <w:rPr>
                <w:rFonts w:hint="eastAsia"/>
                <w:sz w:val="21"/>
                <w:szCs w:val="21"/>
              </w:rPr>
            </w:pPr>
            <w:r>
              <w:rPr>
                <w:rFonts w:hint="eastAsia"/>
                <w:sz w:val="21"/>
                <w:szCs w:val="21"/>
              </w:rPr>
              <w:t>主要执行部门：</w:t>
            </w:r>
            <w:r>
              <w:rPr>
                <w:rFonts w:hint="eastAsia"/>
                <w:sz w:val="21"/>
                <w:szCs w:val="21"/>
                <w:lang w:val="en-US" w:eastAsia="zh-CN"/>
              </w:rPr>
              <w:t>综合办公室</w:t>
            </w:r>
            <w:r>
              <w:rPr>
                <w:rFonts w:hint="eastAsia"/>
                <w:sz w:val="21"/>
                <w:szCs w:val="21"/>
              </w:rPr>
              <w:t xml:space="preserve">  完成期限：</w:t>
            </w:r>
            <w:r>
              <w:rPr>
                <w:rFonts w:hint="eastAsia"/>
                <w:sz w:val="21"/>
                <w:szCs w:val="21"/>
                <w:lang w:eastAsia="zh-CN"/>
              </w:rPr>
              <w:t>202</w:t>
            </w:r>
            <w:r>
              <w:rPr>
                <w:rFonts w:hint="eastAsia"/>
                <w:sz w:val="21"/>
                <w:szCs w:val="21"/>
                <w:lang w:val="en-US" w:eastAsia="zh-CN"/>
              </w:rPr>
              <w:t>2</w:t>
            </w:r>
            <w:r>
              <w:rPr>
                <w:rFonts w:hint="eastAsia"/>
                <w:sz w:val="21"/>
                <w:szCs w:val="21"/>
              </w:rPr>
              <w:t>年</w:t>
            </w:r>
            <w:r>
              <w:rPr>
                <w:rFonts w:hint="eastAsia"/>
                <w:sz w:val="21"/>
                <w:szCs w:val="21"/>
                <w:lang w:val="en-US" w:eastAsia="zh-CN"/>
              </w:rPr>
              <w:t>4</w:t>
            </w:r>
            <w:r>
              <w:rPr>
                <w:rFonts w:hint="eastAsia"/>
                <w:sz w:val="21"/>
                <w:szCs w:val="21"/>
              </w:rPr>
              <w:t>月</w:t>
            </w:r>
          </w:p>
          <w:p>
            <w:pPr>
              <w:spacing w:line="280" w:lineRule="exact"/>
              <w:ind w:firstLine="420" w:firstLineChars="200"/>
              <w:rPr>
                <w:rFonts w:hint="eastAsia"/>
                <w:sz w:val="21"/>
                <w:szCs w:val="21"/>
                <w:lang w:eastAsia="zh-CN"/>
              </w:rPr>
            </w:pPr>
            <w:r>
              <w:rPr>
                <w:rFonts w:hint="eastAsia"/>
                <w:sz w:val="21"/>
                <w:szCs w:val="21"/>
              </w:rPr>
              <w:fldChar w:fldCharType="begin"/>
            </w:r>
            <w:r>
              <w:rPr>
                <w:rFonts w:hint="eastAsia"/>
                <w:sz w:val="21"/>
                <w:szCs w:val="21"/>
              </w:rPr>
              <w:instrText xml:space="preserve"> = 2 \* GB3 \* MERGEFORMAT </w:instrText>
            </w:r>
            <w:r>
              <w:rPr>
                <w:rFonts w:hint="eastAsia"/>
                <w:sz w:val="21"/>
                <w:szCs w:val="21"/>
              </w:rPr>
              <w:fldChar w:fldCharType="separate"/>
            </w:r>
            <w:r>
              <w:rPr>
                <w:rFonts w:hint="eastAsia"/>
                <w:sz w:val="21"/>
                <w:szCs w:val="21"/>
              </w:rPr>
              <w:t>②</w:t>
            </w:r>
            <w:r>
              <w:rPr>
                <w:rFonts w:hint="eastAsia"/>
                <w:sz w:val="21"/>
                <w:szCs w:val="21"/>
              </w:rPr>
              <w:fldChar w:fldCharType="end"/>
            </w:r>
            <w:r>
              <w:rPr>
                <w:rFonts w:hint="eastAsia"/>
                <w:sz w:val="21"/>
                <w:szCs w:val="21"/>
                <w:lang w:val="en-US" w:eastAsia="zh-CN"/>
              </w:rPr>
              <w:t>加强公司的服务标准化建设</w:t>
            </w:r>
          </w:p>
          <w:p>
            <w:pPr>
              <w:spacing w:line="280" w:lineRule="exact"/>
              <w:ind w:firstLine="420" w:firstLineChars="200"/>
              <w:rPr>
                <w:rFonts w:hint="eastAsia"/>
                <w:sz w:val="21"/>
                <w:szCs w:val="21"/>
              </w:rPr>
            </w:pPr>
            <w:r>
              <w:rPr>
                <w:rFonts w:hint="eastAsia"/>
                <w:sz w:val="21"/>
                <w:szCs w:val="21"/>
              </w:rPr>
              <w:t>主要执行部门：</w:t>
            </w:r>
            <w:r>
              <w:rPr>
                <w:rFonts w:hint="eastAsia"/>
                <w:sz w:val="21"/>
                <w:szCs w:val="21"/>
                <w:lang w:val="en-US" w:eastAsia="zh-CN"/>
              </w:rPr>
              <w:t>综合办公室</w:t>
            </w:r>
            <w:r>
              <w:rPr>
                <w:rFonts w:hint="eastAsia"/>
                <w:sz w:val="21"/>
                <w:szCs w:val="21"/>
              </w:rPr>
              <w:t xml:space="preserve">   完成期限：</w:t>
            </w:r>
            <w:r>
              <w:rPr>
                <w:rFonts w:hint="eastAsia"/>
                <w:sz w:val="21"/>
                <w:szCs w:val="21"/>
                <w:lang w:eastAsia="zh-CN"/>
              </w:rPr>
              <w:t>202</w:t>
            </w:r>
            <w:r>
              <w:rPr>
                <w:rFonts w:hint="eastAsia"/>
                <w:sz w:val="21"/>
                <w:szCs w:val="21"/>
                <w:lang w:val="en-US" w:eastAsia="zh-CN"/>
              </w:rPr>
              <w:t>2</w:t>
            </w:r>
            <w:r>
              <w:rPr>
                <w:rFonts w:hint="eastAsia"/>
                <w:sz w:val="21"/>
                <w:szCs w:val="21"/>
              </w:rPr>
              <w:t>年</w:t>
            </w:r>
            <w:r>
              <w:rPr>
                <w:rFonts w:hint="eastAsia"/>
                <w:sz w:val="21"/>
                <w:szCs w:val="21"/>
                <w:lang w:val="en-US" w:eastAsia="zh-CN"/>
              </w:rPr>
              <w:t>4</w:t>
            </w:r>
            <w:r>
              <w:rPr>
                <w:rFonts w:hint="eastAsia"/>
                <w:sz w:val="21"/>
                <w:szCs w:val="21"/>
              </w:rPr>
              <w:t>月</w:t>
            </w:r>
          </w:p>
          <w:bookmarkEnd w:id="1"/>
          <w:p>
            <w:pPr>
              <w:spacing w:line="280" w:lineRule="exact"/>
              <w:ind w:firstLine="420" w:firstLineChars="200"/>
              <w:rPr>
                <w:rFonts w:hint="eastAsia"/>
                <w:sz w:val="21"/>
                <w:szCs w:val="21"/>
              </w:rPr>
            </w:pPr>
            <w:r>
              <w:rPr>
                <w:rFonts w:hint="eastAsia"/>
                <w:sz w:val="21"/>
                <w:szCs w:val="21"/>
              </w:rPr>
              <w:t>4</w:t>
            </w:r>
            <w:r>
              <w:rPr>
                <w:rFonts w:hint="eastAsia"/>
                <w:sz w:val="21"/>
                <w:szCs w:val="21"/>
                <w:lang w:val="en-US" w:eastAsia="zh-CN"/>
              </w:rPr>
              <w:t>.</w:t>
            </w:r>
            <w:r>
              <w:rPr>
                <w:rFonts w:hint="eastAsia"/>
                <w:sz w:val="21"/>
                <w:szCs w:val="21"/>
              </w:rPr>
              <w:t>内审提出</w:t>
            </w:r>
            <w:r>
              <w:rPr>
                <w:rFonts w:hint="eastAsia"/>
                <w:sz w:val="21"/>
                <w:szCs w:val="21"/>
                <w:lang w:val="en-US" w:eastAsia="zh-CN"/>
              </w:rPr>
              <w:t>2</w:t>
            </w:r>
            <w:r>
              <w:rPr>
                <w:rFonts w:hint="eastAsia"/>
                <w:sz w:val="21"/>
                <w:szCs w:val="21"/>
              </w:rPr>
              <w:t>个书面不合格项</w:t>
            </w:r>
            <w:r>
              <w:rPr>
                <w:rFonts w:hint="eastAsia"/>
                <w:sz w:val="21"/>
                <w:szCs w:val="21"/>
                <w:lang w:eastAsia="zh-CN"/>
              </w:rPr>
              <w:t>（</w:t>
            </w:r>
            <w:r>
              <w:rPr>
                <w:rFonts w:hint="eastAsia"/>
                <w:sz w:val="21"/>
                <w:szCs w:val="21"/>
                <w:lang w:val="en-US" w:eastAsia="zh-CN"/>
              </w:rPr>
              <w:t>涉及QEO</w:t>
            </w:r>
            <w:r>
              <w:rPr>
                <w:rFonts w:hint="eastAsia"/>
                <w:sz w:val="21"/>
                <w:szCs w:val="21"/>
                <w:lang w:eastAsia="zh-CN"/>
              </w:rPr>
              <w:t>）</w:t>
            </w:r>
            <w:r>
              <w:rPr>
                <w:rFonts w:hint="eastAsia"/>
                <w:sz w:val="21"/>
                <w:szCs w:val="21"/>
              </w:rPr>
              <w:t>，责任部门已制订相应的纠正措施，并得到实施，经验证纠正措施有效。</w:t>
            </w:r>
          </w:p>
          <w:p>
            <w:pPr>
              <w:spacing w:line="280" w:lineRule="exact"/>
              <w:ind w:firstLine="420" w:firstLineChars="200"/>
              <w:rPr>
                <w:rFonts w:hint="eastAsia"/>
                <w:sz w:val="21"/>
                <w:szCs w:val="21"/>
              </w:rPr>
            </w:pPr>
            <w:r>
              <w:rPr>
                <w:rFonts w:hint="eastAsia"/>
                <w:sz w:val="21"/>
                <w:szCs w:val="21"/>
              </w:rPr>
              <w:t>5</w:t>
            </w:r>
            <w:r>
              <w:rPr>
                <w:rFonts w:hint="eastAsia"/>
                <w:sz w:val="21"/>
                <w:szCs w:val="21"/>
                <w:lang w:eastAsia="zh-CN"/>
              </w:rPr>
              <w:t>.</w:t>
            </w:r>
            <w:r>
              <w:rPr>
                <w:rFonts w:hint="eastAsia"/>
                <w:sz w:val="21"/>
                <w:szCs w:val="21"/>
              </w:rPr>
              <w:t>员工进一步树立质量意识、环境意识、安全意识，在各自的岗位上努力做好本职工作，确保环境指标达到法规要求，安全无事故，企业在激烈的市场竞争中显示出明显的优势。</w:t>
            </w:r>
          </w:p>
          <w:p>
            <w:pPr>
              <w:spacing w:line="280" w:lineRule="exact"/>
              <w:ind w:firstLine="420" w:firstLineChars="200"/>
              <w:rPr>
                <w:rFonts w:hint="eastAsia"/>
                <w:sz w:val="21"/>
                <w:szCs w:val="21"/>
              </w:rPr>
            </w:pPr>
            <w:r>
              <w:rPr>
                <w:rFonts w:hint="eastAsia"/>
                <w:sz w:val="21"/>
                <w:szCs w:val="21"/>
              </w:rPr>
              <w:t>总体评价质量环境职业健康安全管理体系运行是有效的，资源提供是充分的，方针目标是适宜的。</w:t>
            </w:r>
          </w:p>
          <w:p>
            <w:pPr>
              <w:spacing w:line="280" w:lineRule="exact"/>
              <w:ind w:firstLine="420" w:firstLineChars="200"/>
              <w:rPr>
                <w:rFonts w:hint="eastAsia"/>
                <w:sz w:val="21"/>
                <w:szCs w:val="21"/>
              </w:rPr>
            </w:pPr>
            <w:r>
              <w:rPr>
                <w:rFonts w:hint="eastAsia"/>
                <w:sz w:val="21"/>
                <w:szCs w:val="21"/>
              </w:rPr>
              <w:t>管理评审改进建议：</w:t>
            </w:r>
          </w:p>
          <w:p>
            <w:pPr>
              <w:spacing w:line="280" w:lineRule="exact"/>
              <w:ind w:firstLine="420" w:firstLineChars="200"/>
              <w:rPr>
                <w:rFonts w:hint="default"/>
                <w:sz w:val="21"/>
                <w:szCs w:val="21"/>
                <w:lang w:val="en-US"/>
              </w:rPr>
            </w:pPr>
            <w:bookmarkStart w:id="2" w:name="OLE_LINK1"/>
            <w:r>
              <w:rPr>
                <w:rFonts w:hint="eastAsia"/>
                <w:sz w:val="21"/>
                <w:szCs w:val="21"/>
              </w:rPr>
              <w:t>①</w:t>
            </w:r>
            <w:r>
              <w:rPr>
                <w:rFonts w:hint="eastAsia"/>
                <w:sz w:val="21"/>
                <w:szCs w:val="21"/>
                <w:lang w:val="en-US" w:eastAsia="zh-CN"/>
              </w:rPr>
              <w:t>加强公司法律法规的学习培训。</w:t>
            </w:r>
          </w:p>
          <w:p>
            <w:pPr>
              <w:spacing w:line="280" w:lineRule="exact"/>
              <w:ind w:firstLine="420" w:firstLineChars="200"/>
              <w:rPr>
                <w:rFonts w:hint="eastAsia"/>
                <w:sz w:val="21"/>
                <w:szCs w:val="21"/>
                <w:lang w:eastAsia="zh-CN"/>
              </w:rPr>
            </w:pPr>
            <w:r>
              <w:rPr>
                <w:rFonts w:hint="eastAsia"/>
                <w:sz w:val="21"/>
                <w:szCs w:val="21"/>
              </w:rPr>
              <w:fldChar w:fldCharType="begin"/>
            </w:r>
            <w:r>
              <w:rPr>
                <w:rFonts w:hint="eastAsia"/>
                <w:sz w:val="21"/>
                <w:szCs w:val="21"/>
              </w:rPr>
              <w:instrText xml:space="preserve"> = 2 \* GB3 \* MERGEFORMAT </w:instrText>
            </w:r>
            <w:r>
              <w:rPr>
                <w:rFonts w:hint="eastAsia"/>
                <w:sz w:val="21"/>
                <w:szCs w:val="21"/>
              </w:rPr>
              <w:fldChar w:fldCharType="separate"/>
            </w:r>
            <w:r>
              <w:rPr>
                <w:rFonts w:hint="eastAsia"/>
                <w:sz w:val="21"/>
                <w:szCs w:val="21"/>
              </w:rPr>
              <w:t>②</w:t>
            </w:r>
            <w:r>
              <w:rPr>
                <w:rFonts w:hint="eastAsia"/>
                <w:sz w:val="21"/>
                <w:szCs w:val="21"/>
              </w:rPr>
              <w:fldChar w:fldCharType="end"/>
            </w:r>
            <w:r>
              <w:rPr>
                <w:rFonts w:hint="eastAsia"/>
                <w:sz w:val="21"/>
                <w:szCs w:val="21"/>
                <w:lang w:val="en-US" w:eastAsia="zh-CN"/>
              </w:rPr>
              <w:t>继续加强公司的服务标准化建设。</w:t>
            </w:r>
          </w:p>
          <w:bookmarkEnd w:id="2"/>
          <w:p>
            <w:pPr>
              <w:spacing w:line="280" w:lineRule="exact"/>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以上改进措施，目前正在实施中，后续可进一步关注。</w:t>
            </w:r>
          </w:p>
          <w:p>
            <w:pPr>
              <w:spacing w:line="280" w:lineRule="exact"/>
              <w:ind w:firstLine="420" w:firstLineChars="200"/>
              <w:rPr>
                <w:rFonts w:hint="default" w:eastAsia="宋体"/>
                <w:sz w:val="21"/>
                <w:szCs w:val="21"/>
                <w:lang w:val="en-US" w:eastAsia="zh-CN"/>
              </w:rPr>
            </w:pPr>
            <w:r>
              <w:rPr>
                <w:rFonts w:hint="eastAsia" w:ascii="Times New Roman" w:hAnsi="Times New Roman" w:cs="Times New Roman"/>
                <w:sz w:val="21"/>
                <w:szCs w:val="21"/>
                <w:lang w:val="en-US" w:eastAsia="zh-CN"/>
              </w:rPr>
              <w:t>管理评审结论：EO基本有效、充分和适宜。执行以上改进建议</w:t>
            </w:r>
            <w:r>
              <w:rPr>
                <w:rFonts w:hint="eastAsia" w:cs="Times New Roman"/>
                <w:sz w:val="21"/>
                <w:szCs w:val="21"/>
                <w:lang w:val="en-US" w:eastAsia="zh-CN"/>
              </w:rPr>
              <w:t>，</w:t>
            </w:r>
            <w:r>
              <w:rPr>
                <w:rFonts w:hint="eastAsia" w:ascii="Times New Roman" w:hAnsi="Times New Roman" w:cs="Times New Roman"/>
                <w:sz w:val="21"/>
                <w:szCs w:val="21"/>
                <w:lang w:val="en-US" w:eastAsia="zh-CN"/>
              </w:rPr>
              <w:t>加大EO改进力度</w:t>
            </w:r>
            <w:r>
              <w:rPr>
                <w:rFonts w:hint="eastAsia" w:ascii="Times New Roman" w:hAnsi="Times New Roman" w:eastAsia="宋体" w:cs="Times New Roman"/>
                <w:spacing w:val="0"/>
                <w:kern w:val="2"/>
                <w:sz w:val="21"/>
                <w:szCs w:val="21"/>
                <w:lang w:val="en-US" w:eastAsia="zh-CN" w:bidi="ar-SA"/>
              </w:rPr>
              <w:t>，以确保EO整体绩效的提高。</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ascii="宋体" w:hAnsi="宋体" w:cs="宋体"/>
                <w:sz w:val="21"/>
                <w:szCs w:val="21"/>
              </w:rPr>
            </w:pPr>
            <w:r>
              <w:rPr>
                <w:rFonts w:hint="eastAsia" w:ascii="宋体" w:hAnsi="宋体" w:cs="宋体"/>
                <w:sz w:val="21"/>
                <w:szCs w:val="21"/>
              </w:rPr>
              <w:t>总则</w:t>
            </w:r>
          </w:p>
        </w:tc>
        <w:tc>
          <w:tcPr>
            <w:tcW w:w="998" w:type="dxa"/>
          </w:tcPr>
          <w:p>
            <w:pPr>
              <w:spacing w:line="280" w:lineRule="exact"/>
              <w:rPr>
                <w:sz w:val="21"/>
                <w:szCs w:val="21"/>
              </w:rPr>
            </w:pPr>
            <w:r>
              <w:rPr>
                <w:rFonts w:hint="eastAsia"/>
                <w:sz w:val="21"/>
                <w:szCs w:val="21"/>
                <w:lang w:eastAsia="zh-CN"/>
              </w:rPr>
              <w:t>EO</w:t>
            </w:r>
            <w:r>
              <w:rPr>
                <w:rFonts w:hint="eastAsia"/>
                <w:sz w:val="21"/>
                <w:szCs w:val="21"/>
              </w:rPr>
              <w:t xml:space="preserve"> 10.1</w:t>
            </w:r>
          </w:p>
        </w:tc>
        <w:tc>
          <w:tcPr>
            <w:tcW w:w="10004" w:type="dxa"/>
          </w:tcPr>
          <w:p>
            <w:pPr>
              <w:spacing w:line="280" w:lineRule="exact"/>
              <w:ind w:firstLine="420" w:firstLineChars="200"/>
              <w:rPr>
                <w:rFonts w:hint="default" w:ascii="宋体" w:hAnsi="宋体" w:eastAsia="宋体" w:cs="宋体"/>
                <w:sz w:val="21"/>
                <w:szCs w:val="21"/>
                <w:lang w:val="en-US" w:eastAsia="zh-CN"/>
              </w:rPr>
            </w:pPr>
            <w:r>
              <w:rPr>
                <w:rFonts w:hint="eastAsia" w:ascii="宋体" w:hAnsi="宋体" w:cs="宋体"/>
                <w:sz w:val="21"/>
                <w:szCs w:val="21"/>
              </w:rPr>
              <w:t>综合全部审核证据认为</w:t>
            </w:r>
            <w:r>
              <w:rPr>
                <w:rFonts w:hint="eastAsia" w:ascii="宋体" w:hAnsi="宋体" w:cs="宋体"/>
                <w:sz w:val="21"/>
                <w:szCs w:val="21"/>
                <w:lang w:eastAsia="zh-CN"/>
              </w:rPr>
              <w:t>：</w:t>
            </w:r>
            <w:r>
              <w:rPr>
                <w:rFonts w:hint="eastAsia" w:ascii="宋体" w:hAnsi="宋体" w:cs="宋体"/>
                <w:sz w:val="21"/>
                <w:szCs w:val="21"/>
                <w:lang w:val="en-US" w:eastAsia="zh-CN"/>
              </w:rPr>
              <w:t>组织</w:t>
            </w:r>
            <w:r>
              <w:rPr>
                <w:rFonts w:hint="eastAsia" w:ascii="宋体" w:hAnsi="宋体" w:cs="宋体"/>
                <w:sz w:val="21"/>
                <w:szCs w:val="21"/>
              </w:rPr>
              <w:t>管理体系方针、目标、内部审核、管理评审、不合格和纠正措施</w:t>
            </w:r>
            <w:r>
              <w:rPr>
                <w:rFonts w:hint="eastAsia" w:ascii="宋体" w:hAnsi="宋体" w:cs="宋体"/>
                <w:sz w:val="21"/>
                <w:szCs w:val="21"/>
                <w:lang w:val="en-US" w:eastAsia="zh-CN"/>
              </w:rPr>
              <w:t>等</w:t>
            </w:r>
            <w:r>
              <w:rPr>
                <w:rFonts w:hint="eastAsia" w:ascii="宋体" w:hAnsi="宋体" w:cs="宋体"/>
                <w:sz w:val="21"/>
                <w:szCs w:val="21"/>
              </w:rPr>
              <w:t>各项要求得到落实，相关管理活动得到有效开展，体现了持续改进的要求及改</w:t>
            </w:r>
            <w:r>
              <w:rPr>
                <w:rFonts w:hint="eastAsia" w:ascii="宋体" w:hAnsi="宋体" w:cs="宋体"/>
                <w:sz w:val="21"/>
                <w:szCs w:val="21"/>
                <w:lang w:val="en-US" w:eastAsia="zh-CN"/>
              </w:rPr>
              <w:t>服</w:t>
            </w:r>
            <w:r>
              <w:rPr>
                <w:rFonts w:hint="eastAsia" w:ascii="宋体" w:hAnsi="宋体" w:cs="宋体"/>
                <w:sz w:val="21"/>
                <w:szCs w:val="21"/>
              </w:rPr>
              <w:t>来满足未来的需要和期望。</w:t>
            </w:r>
            <w:r>
              <w:rPr>
                <w:rFonts w:hint="eastAsia" w:ascii="宋体" w:hAnsi="宋体" w:cs="宋体"/>
                <w:sz w:val="21"/>
                <w:szCs w:val="21"/>
                <w:lang w:val="en-US" w:eastAsia="zh-CN"/>
              </w:rPr>
              <w:t>组织</w:t>
            </w:r>
            <w:r>
              <w:rPr>
                <w:rFonts w:hint="eastAsia" w:ascii="宋体" w:hAnsi="宋体" w:cs="宋体"/>
                <w:sz w:val="21"/>
                <w:szCs w:val="21"/>
              </w:rPr>
              <w:t>考虑了分析、评价结果及管理评审的输出，并确定了对存在应关注的持续改进的需求和机遇</w:t>
            </w:r>
            <w:r>
              <w:rPr>
                <w:rFonts w:hint="eastAsia" w:ascii="宋体" w:hAnsi="宋体" w:cs="宋体"/>
                <w:sz w:val="21"/>
                <w:szCs w:val="21"/>
                <w:lang w:eastAsia="zh-CN"/>
              </w:rPr>
              <w:t>，</w:t>
            </w:r>
            <w:r>
              <w:rPr>
                <w:rFonts w:hint="eastAsia" w:ascii="宋体" w:hAnsi="宋体" w:cs="宋体"/>
                <w:sz w:val="21"/>
                <w:szCs w:val="21"/>
                <w:lang w:val="en-US" w:eastAsia="zh-CN"/>
              </w:rPr>
              <w:t>满足要求。</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22" w:type="dxa"/>
          </w:tcPr>
          <w:p>
            <w:pPr>
              <w:spacing w:line="280" w:lineRule="exact"/>
              <w:rPr>
                <w:rFonts w:ascii="宋体" w:hAnsi="宋体" w:cs="宋体"/>
                <w:sz w:val="21"/>
                <w:szCs w:val="21"/>
              </w:rPr>
            </w:pPr>
            <w:r>
              <w:rPr>
                <w:rFonts w:hint="eastAsia" w:ascii="宋体" w:hAnsi="宋体" w:cs="宋体"/>
                <w:sz w:val="21"/>
                <w:szCs w:val="21"/>
              </w:rPr>
              <w:t>10.2不符合/事件和纠正措施</w:t>
            </w:r>
          </w:p>
        </w:tc>
        <w:tc>
          <w:tcPr>
            <w:tcW w:w="998" w:type="dxa"/>
          </w:tcPr>
          <w:p>
            <w:pPr>
              <w:spacing w:line="280" w:lineRule="exact"/>
              <w:rPr>
                <w:sz w:val="21"/>
                <w:szCs w:val="21"/>
              </w:rPr>
            </w:pPr>
            <w:r>
              <w:rPr>
                <w:rFonts w:hint="eastAsia"/>
                <w:sz w:val="21"/>
                <w:szCs w:val="21"/>
                <w:lang w:eastAsia="zh-CN"/>
              </w:rPr>
              <w:t>EO</w:t>
            </w:r>
            <w:r>
              <w:rPr>
                <w:rFonts w:hint="eastAsia"/>
                <w:sz w:val="21"/>
                <w:szCs w:val="21"/>
              </w:rPr>
              <w:t xml:space="preserve"> 10.</w:t>
            </w:r>
            <w:r>
              <w:rPr>
                <w:sz w:val="21"/>
                <w:szCs w:val="21"/>
              </w:rPr>
              <w:t>2</w:t>
            </w:r>
          </w:p>
        </w:tc>
        <w:tc>
          <w:tcPr>
            <w:tcW w:w="10004" w:type="dxa"/>
            <w:vAlign w:val="center"/>
          </w:tcPr>
          <w:p>
            <w:pPr>
              <w:snapToGrid w:val="0"/>
              <w:spacing w:line="280" w:lineRule="exact"/>
              <w:ind w:firstLine="420" w:firstLineChars="200"/>
              <w:jc w:val="left"/>
              <w:rPr>
                <w:rFonts w:hint="eastAsia"/>
                <w:sz w:val="21"/>
                <w:szCs w:val="21"/>
              </w:rPr>
            </w:pPr>
            <w:r>
              <w:rPr>
                <w:rFonts w:hint="eastAsia"/>
                <w:sz w:val="21"/>
                <w:szCs w:val="21"/>
                <w:lang w:val="en-US" w:eastAsia="zh-CN"/>
              </w:rPr>
              <w:t>组织</w:t>
            </w:r>
            <w:r>
              <w:rPr>
                <w:rFonts w:hint="eastAsia"/>
                <w:sz w:val="21"/>
                <w:szCs w:val="21"/>
              </w:rPr>
              <w:t>负责人介绍</w:t>
            </w:r>
            <w:r>
              <w:rPr>
                <w:rFonts w:hint="eastAsia"/>
                <w:sz w:val="21"/>
                <w:szCs w:val="21"/>
                <w:lang w:eastAsia="zh-CN"/>
              </w:rPr>
              <w:t>：</w:t>
            </w:r>
            <w:r>
              <w:rPr>
                <w:rFonts w:hint="eastAsia"/>
                <w:sz w:val="21"/>
                <w:szCs w:val="21"/>
                <w:lang w:val="en-US" w:eastAsia="zh-CN"/>
              </w:rPr>
              <w:t>组织在</w:t>
            </w:r>
            <w:r>
              <w:rPr>
                <w:rFonts w:hint="eastAsia"/>
                <w:sz w:val="21"/>
                <w:szCs w:val="21"/>
              </w:rPr>
              <w:t>运行过程中对发现的不合格都会采取纠正、纠正措施以防止不合格或不符合再次发生，同时也会举一反三地看待其他部门或类似过程，采取预防措施以防止发生不合格或不符合。</w:t>
            </w:r>
          </w:p>
          <w:p>
            <w:pPr>
              <w:snapToGrid w:val="0"/>
              <w:spacing w:line="280" w:lineRule="exact"/>
              <w:ind w:firstLine="420" w:firstLineChars="200"/>
              <w:jc w:val="left"/>
              <w:rPr>
                <w:sz w:val="21"/>
                <w:szCs w:val="21"/>
              </w:rPr>
            </w:pPr>
            <w:r>
              <w:rPr>
                <w:rFonts w:hint="eastAsia"/>
                <w:sz w:val="21"/>
                <w:szCs w:val="21"/>
                <w:lang w:val="en-US" w:eastAsia="zh-CN"/>
              </w:rPr>
              <w:t>组织</w:t>
            </w:r>
            <w:r>
              <w:rPr>
                <w:rFonts w:hint="eastAsia"/>
                <w:sz w:val="21"/>
                <w:szCs w:val="21"/>
              </w:rPr>
              <w:t>内审时发现的</w:t>
            </w:r>
            <w:r>
              <w:rPr>
                <w:rFonts w:hint="eastAsia"/>
                <w:sz w:val="21"/>
                <w:szCs w:val="21"/>
                <w:lang w:val="en-US" w:eastAsia="zh-CN"/>
              </w:rPr>
              <w:t>2</w:t>
            </w:r>
            <w:r>
              <w:rPr>
                <w:rFonts w:hint="eastAsia"/>
                <w:sz w:val="21"/>
                <w:szCs w:val="21"/>
              </w:rPr>
              <w:t>项不符合项</w:t>
            </w:r>
            <w:r>
              <w:rPr>
                <w:rFonts w:hint="eastAsia"/>
                <w:sz w:val="21"/>
                <w:szCs w:val="21"/>
                <w:lang w:eastAsia="zh-CN"/>
              </w:rPr>
              <w:t>（</w:t>
            </w:r>
            <w:r>
              <w:rPr>
                <w:rFonts w:hint="eastAsia"/>
                <w:sz w:val="21"/>
                <w:szCs w:val="21"/>
                <w:lang w:val="en-US" w:eastAsia="zh-CN"/>
              </w:rPr>
              <w:t>Q1项，EO1项</w:t>
            </w:r>
            <w:r>
              <w:rPr>
                <w:rFonts w:hint="eastAsia"/>
                <w:sz w:val="21"/>
                <w:szCs w:val="21"/>
                <w:lang w:eastAsia="zh-CN"/>
              </w:rPr>
              <w:t>）</w:t>
            </w:r>
            <w:r>
              <w:rPr>
                <w:rFonts w:hint="eastAsia"/>
                <w:sz w:val="21"/>
                <w:szCs w:val="21"/>
              </w:rPr>
              <w:t>进行了原因分析、纠正措施和验证。</w:t>
            </w:r>
          </w:p>
          <w:p>
            <w:pPr>
              <w:snapToGrid w:val="0"/>
              <w:spacing w:line="280" w:lineRule="exact"/>
              <w:ind w:firstLine="420" w:firstLineChars="200"/>
              <w:jc w:val="left"/>
              <w:rPr>
                <w:sz w:val="21"/>
                <w:szCs w:val="21"/>
              </w:rPr>
            </w:pPr>
            <w:r>
              <w:rPr>
                <w:rFonts w:hint="eastAsia"/>
                <w:sz w:val="21"/>
                <w:szCs w:val="21"/>
                <w:lang w:val="en-US" w:eastAsia="zh-CN"/>
              </w:rPr>
              <w:t>组织</w:t>
            </w:r>
            <w:r>
              <w:rPr>
                <w:rFonts w:hint="eastAsia"/>
                <w:sz w:val="21"/>
                <w:szCs w:val="21"/>
              </w:rPr>
              <w:t>对纠正及预防措施的管理基本符合要求。</w:t>
            </w:r>
          </w:p>
          <w:p>
            <w:pPr>
              <w:snapToGrid w:val="0"/>
              <w:spacing w:line="280" w:lineRule="exact"/>
              <w:ind w:firstLine="420" w:firstLineChars="200"/>
              <w:jc w:val="left"/>
              <w:rPr>
                <w:sz w:val="21"/>
                <w:szCs w:val="21"/>
              </w:rPr>
            </w:pPr>
            <w:r>
              <w:rPr>
                <w:rFonts w:hint="eastAsia"/>
                <w:sz w:val="21"/>
                <w:szCs w:val="21"/>
              </w:rPr>
              <w:t>审核周期内，</w:t>
            </w:r>
            <w:r>
              <w:rPr>
                <w:rFonts w:hint="eastAsia"/>
                <w:sz w:val="21"/>
                <w:szCs w:val="21"/>
                <w:lang w:val="en-US" w:eastAsia="zh-CN"/>
              </w:rPr>
              <w:t>未</w:t>
            </w:r>
            <w:r>
              <w:rPr>
                <w:rFonts w:hint="eastAsia"/>
                <w:sz w:val="21"/>
                <w:szCs w:val="21"/>
              </w:rPr>
              <w:t>发生环境或职业健康安全方面的事故。</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2" w:hRule="atLeast"/>
        </w:trPr>
        <w:tc>
          <w:tcPr>
            <w:tcW w:w="2122" w:type="dxa"/>
          </w:tcPr>
          <w:p>
            <w:pPr>
              <w:spacing w:line="280" w:lineRule="exact"/>
              <w:rPr>
                <w:rFonts w:ascii="宋体" w:hAnsi="宋体" w:cs="宋体"/>
                <w:sz w:val="21"/>
                <w:szCs w:val="21"/>
              </w:rPr>
            </w:pPr>
            <w:r>
              <w:rPr>
                <w:rFonts w:hint="eastAsia" w:ascii="宋体" w:hAnsi="宋体" w:cs="宋体"/>
                <w:sz w:val="21"/>
                <w:szCs w:val="21"/>
              </w:rPr>
              <w:t>持续改进</w:t>
            </w:r>
          </w:p>
        </w:tc>
        <w:tc>
          <w:tcPr>
            <w:tcW w:w="998" w:type="dxa"/>
          </w:tcPr>
          <w:p>
            <w:pPr>
              <w:spacing w:line="280" w:lineRule="exact"/>
              <w:rPr>
                <w:sz w:val="21"/>
                <w:szCs w:val="21"/>
              </w:rPr>
            </w:pPr>
            <w:r>
              <w:rPr>
                <w:rFonts w:hint="eastAsia"/>
                <w:sz w:val="21"/>
                <w:szCs w:val="21"/>
                <w:lang w:eastAsia="zh-CN"/>
              </w:rPr>
              <w:t>EO</w:t>
            </w:r>
            <w:r>
              <w:rPr>
                <w:rFonts w:hint="eastAsia"/>
                <w:sz w:val="21"/>
                <w:szCs w:val="21"/>
              </w:rPr>
              <w:t xml:space="preserve"> 10.3</w:t>
            </w:r>
          </w:p>
        </w:tc>
        <w:tc>
          <w:tcPr>
            <w:tcW w:w="10004" w:type="dxa"/>
            <w:vAlign w:val="center"/>
          </w:tcPr>
          <w:p>
            <w:pPr>
              <w:spacing w:line="280" w:lineRule="exact"/>
              <w:rPr>
                <w:rFonts w:ascii="宋体" w:hAnsi="宋体" w:cs="宋体"/>
                <w:sz w:val="21"/>
                <w:szCs w:val="21"/>
              </w:rPr>
            </w:pPr>
            <w:r>
              <w:rPr>
                <w:rFonts w:hint="eastAsia" w:ascii="宋体" w:hAnsi="宋体" w:cs="宋体"/>
                <w:sz w:val="21"/>
                <w:szCs w:val="21"/>
              </w:rPr>
              <w:t xml:space="preserve">    组织确定并选择改进机会，采取必要措施，满足顾客要求和增强顾客满意。</w:t>
            </w:r>
          </w:p>
          <w:p>
            <w:pPr>
              <w:spacing w:line="280" w:lineRule="exact"/>
              <w:rPr>
                <w:rFonts w:ascii="宋体" w:hAnsi="宋体" w:cs="宋体"/>
                <w:sz w:val="21"/>
                <w:szCs w:val="21"/>
              </w:rPr>
            </w:pPr>
            <w:r>
              <w:rPr>
                <w:rFonts w:hint="eastAsia" w:ascii="宋体" w:hAnsi="宋体" w:cs="宋体"/>
                <w:sz w:val="21"/>
                <w:szCs w:val="21"/>
              </w:rPr>
              <w:t>包括：</w:t>
            </w:r>
          </w:p>
          <w:p>
            <w:pPr>
              <w:spacing w:line="280" w:lineRule="exact"/>
              <w:ind w:firstLine="420" w:firstLineChars="200"/>
              <w:rPr>
                <w:rFonts w:ascii="宋体" w:hAnsi="宋体" w:cs="宋体"/>
                <w:sz w:val="21"/>
                <w:szCs w:val="21"/>
              </w:rPr>
            </w:pPr>
            <w:r>
              <w:rPr>
                <w:rFonts w:hint="eastAsia" w:ascii="宋体" w:hAnsi="宋体" w:cs="宋体"/>
                <w:sz w:val="21"/>
                <w:szCs w:val="21"/>
              </w:rPr>
              <w:t>a) 纠正或减少不利影响；</w:t>
            </w:r>
          </w:p>
          <w:p>
            <w:pPr>
              <w:spacing w:line="280" w:lineRule="exact"/>
              <w:ind w:firstLine="420" w:firstLineChars="200"/>
              <w:rPr>
                <w:rFonts w:ascii="宋体" w:hAnsi="宋体" w:cs="宋体"/>
                <w:sz w:val="21"/>
                <w:szCs w:val="21"/>
              </w:rPr>
            </w:pPr>
            <w:r>
              <w:rPr>
                <w:rFonts w:hint="eastAsia" w:ascii="宋体" w:hAnsi="宋体" w:cs="宋体"/>
                <w:sz w:val="21"/>
                <w:szCs w:val="21"/>
                <w:lang w:val="en-US" w:eastAsia="zh-CN"/>
              </w:rPr>
              <w:t>b</w:t>
            </w:r>
            <w:r>
              <w:rPr>
                <w:rFonts w:hint="eastAsia" w:ascii="宋体" w:hAnsi="宋体" w:cs="宋体"/>
                <w:sz w:val="21"/>
                <w:szCs w:val="21"/>
              </w:rPr>
              <w:t>) 改进管理体系绩效和有效性。</w:t>
            </w:r>
          </w:p>
          <w:p>
            <w:pPr>
              <w:spacing w:line="280" w:lineRule="exact"/>
              <w:ind w:firstLine="420" w:firstLineChars="200"/>
              <w:rPr>
                <w:rFonts w:ascii="宋体" w:hAnsi="宋体" w:cs="宋体"/>
                <w:sz w:val="21"/>
                <w:szCs w:val="21"/>
              </w:rPr>
            </w:pPr>
            <w:r>
              <w:rPr>
                <w:rFonts w:hint="eastAsia" w:ascii="宋体" w:hAnsi="宋体" w:cs="宋体"/>
                <w:sz w:val="21"/>
                <w:szCs w:val="21"/>
              </w:rPr>
              <w:t>对以下方面所需的监视、测量、分析和改进过程进行策划和实施：</w:t>
            </w:r>
          </w:p>
          <w:p>
            <w:pPr>
              <w:spacing w:line="280" w:lineRule="exact"/>
              <w:ind w:firstLine="420" w:firstLineChars="200"/>
              <w:rPr>
                <w:rFonts w:ascii="宋体" w:hAnsi="宋体" w:cs="宋体"/>
                <w:sz w:val="21"/>
                <w:szCs w:val="21"/>
              </w:rPr>
            </w:pPr>
            <w:r>
              <w:rPr>
                <w:rFonts w:hint="eastAsia" w:ascii="宋体" w:hAnsi="宋体" w:cs="宋体"/>
                <w:sz w:val="21"/>
                <w:szCs w:val="21"/>
              </w:rPr>
              <w:t>1.确保管理体系的符合性；</w:t>
            </w:r>
          </w:p>
          <w:p>
            <w:pPr>
              <w:spacing w:line="280" w:lineRule="exact"/>
              <w:ind w:firstLine="420" w:firstLineChars="200"/>
              <w:rPr>
                <w:rFonts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.持续改进管理体系的有效性。</w:t>
            </w:r>
          </w:p>
          <w:p>
            <w:pPr>
              <w:spacing w:line="280" w:lineRule="exact"/>
              <w:ind w:firstLine="420" w:firstLineChars="200"/>
              <w:rPr>
                <w:rFonts w:ascii="宋体" w:hAnsi="宋体" w:cs="宋体"/>
                <w:sz w:val="21"/>
                <w:szCs w:val="21"/>
              </w:rPr>
            </w:pPr>
            <w:r>
              <w:rPr>
                <w:rFonts w:hint="eastAsia" w:ascii="宋体" w:hAnsi="宋体" w:cs="宋体"/>
                <w:sz w:val="21"/>
                <w:szCs w:val="21"/>
              </w:rPr>
              <w:t>根据不同过程、不同</w:t>
            </w:r>
            <w:r>
              <w:rPr>
                <w:rFonts w:hint="eastAsia" w:ascii="宋体" w:hAnsi="宋体" w:cs="宋体"/>
                <w:sz w:val="21"/>
                <w:szCs w:val="21"/>
                <w:lang w:val="en-US" w:eastAsia="zh-CN"/>
              </w:rPr>
              <w:t>服务</w:t>
            </w:r>
            <w:r>
              <w:rPr>
                <w:rFonts w:hint="eastAsia" w:ascii="宋体" w:hAnsi="宋体" w:cs="宋体"/>
                <w:sz w:val="21"/>
                <w:szCs w:val="21"/>
              </w:rPr>
              <w:t>品和不同要求，采取不同的方法进行监视、测量和分析。</w:t>
            </w:r>
          </w:p>
          <w:p>
            <w:pPr>
              <w:spacing w:line="280" w:lineRule="exact"/>
              <w:ind w:firstLine="420" w:firstLineChars="200"/>
              <w:rPr>
                <w:rFonts w:ascii="宋体" w:hAnsi="宋体" w:cs="宋体"/>
                <w:sz w:val="21"/>
                <w:szCs w:val="21"/>
              </w:rPr>
            </w:pPr>
            <w:r>
              <w:rPr>
                <w:rFonts w:hint="eastAsia" w:ascii="宋体" w:hAnsi="宋体" w:cs="宋体"/>
                <w:sz w:val="21"/>
                <w:szCs w:val="21"/>
                <w:lang w:val="en-US" w:eastAsia="zh-CN"/>
              </w:rPr>
              <w:t>组织</w:t>
            </w:r>
            <w:r>
              <w:rPr>
                <w:rFonts w:hint="eastAsia" w:ascii="宋体" w:hAnsi="宋体" w:cs="宋体"/>
                <w:sz w:val="21"/>
                <w:szCs w:val="21"/>
              </w:rPr>
              <w:t>利用管理方针、目标、内审和外审、数据分析、纠正和预防措施以及管理评审，识别任何改进的机会，持续改进管理体系的适宜性、充分性和有效性。详见相关条款审核记录。</w:t>
            </w:r>
          </w:p>
        </w:tc>
        <w:tc>
          <w:tcPr>
            <w:tcW w:w="158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hint="default" w:ascii="宋体" w:hAnsi="宋体" w:eastAsia="宋体" w:cs="宋体"/>
                <w:sz w:val="21"/>
                <w:szCs w:val="21"/>
                <w:lang w:val="en-US" w:eastAsia="zh-CN"/>
              </w:rPr>
            </w:pPr>
            <w:bookmarkStart w:id="3" w:name="_GoBack"/>
            <w:bookmarkEnd w:id="3"/>
          </w:p>
        </w:tc>
        <w:tc>
          <w:tcPr>
            <w:tcW w:w="998" w:type="dxa"/>
          </w:tcPr>
          <w:p>
            <w:pPr>
              <w:spacing w:line="280" w:lineRule="exact"/>
              <w:rPr>
                <w:rFonts w:hint="eastAsia"/>
                <w:sz w:val="21"/>
                <w:szCs w:val="21"/>
                <w:lang w:eastAsia="zh-CN"/>
              </w:rPr>
            </w:pPr>
          </w:p>
        </w:tc>
        <w:tc>
          <w:tcPr>
            <w:tcW w:w="10004" w:type="dxa"/>
            <w:vAlign w:val="center"/>
          </w:tcPr>
          <w:p>
            <w:pPr>
              <w:spacing w:line="280" w:lineRule="exact"/>
              <w:ind w:firstLine="420" w:firstLineChars="200"/>
              <w:rPr>
                <w:rFonts w:hint="default" w:ascii="宋体" w:hAnsi="宋体" w:cs="宋体"/>
                <w:sz w:val="21"/>
                <w:szCs w:val="21"/>
                <w:lang w:val="en-US" w:eastAsia="zh-CN"/>
              </w:rPr>
            </w:pPr>
          </w:p>
        </w:tc>
        <w:tc>
          <w:tcPr>
            <w:tcW w:w="1585" w:type="dxa"/>
          </w:tcPr>
          <w:p>
            <w:pPr>
              <w:rPr>
                <w:sz w:val="21"/>
                <w:szCs w:val="21"/>
              </w:rPr>
            </w:pPr>
          </w:p>
        </w:tc>
      </w:tr>
    </w:tbl>
    <w:p>
      <w:r>
        <w:rPr>
          <w:sz w:val="21"/>
          <w:szCs w:val="21"/>
        </w:rP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6"/>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03F96"/>
    <w:rsid w:val="000170BD"/>
    <w:rsid w:val="000345CC"/>
    <w:rsid w:val="00053018"/>
    <w:rsid w:val="00065D97"/>
    <w:rsid w:val="00077C88"/>
    <w:rsid w:val="000A75BA"/>
    <w:rsid w:val="000B0CD5"/>
    <w:rsid w:val="000B6409"/>
    <w:rsid w:val="000D0735"/>
    <w:rsid w:val="000F14E3"/>
    <w:rsid w:val="00107007"/>
    <w:rsid w:val="00115E0C"/>
    <w:rsid w:val="001311B9"/>
    <w:rsid w:val="001328CC"/>
    <w:rsid w:val="00140940"/>
    <w:rsid w:val="0018254F"/>
    <w:rsid w:val="001903B6"/>
    <w:rsid w:val="001937C7"/>
    <w:rsid w:val="001B21BB"/>
    <w:rsid w:val="001C57A3"/>
    <w:rsid w:val="001E4CB1"/>
    <w:rsid w:val="001F5453"/>
    <w:rsid w:val="00242225"/>
    <w:rsid w:val="00250001"/>
    <w:rsid w:val="002533F4"/>
    <w:rsid w:val="00287457"/>
    <w:rsid w:val="002E29A0"/>
    <w:rsid w:val="0032647E"/>
    <w:rsid w:val="003445A0"/>
    <w:rsid w:val="00351857"/>
    <w:rsid w:val="00363176"/>
    <w:rsid w:val="00382525"/>
    <w:rsid w:val="00384D81"/>
    <w:rsid w:val="003A4ADC"/>
    <w:rsid w:val="003A65C9"/>
    <w:rsid w:val="003B4D38"/>
    <w:rsid w:val="003C254E"/>
    <w:rsid w:val="003C29F6"/>
    <w:rsid w:val="00421FB9"/>
    <w:rsid w:val="004450A7"/>
    <w:rsid w:val="0047490C"/>
    <w:rsid w:val="004819AB"/>
    <w:rsid w:val="00487025"/>
    <w:rsid w:val="004A00EE"/>
    <w:rsid w:val="004D14C1"/>
    <w:rsid w:val="004D6FC5"/>
    <w:rsid w:val="004E7665"/>
    <w:rsid w:val="00503F34"/>
    <w:rsid w:val="005074C4"/>
    <w:rsid w:val="005077B3"/>
    <w:rsid w:val="00507E17"/>
    <w:rsid w:val="00517BB1"/>
    <w:rsid w:val="00532DE5"/>
    <w:rsid w:val="00567182"/>
    <w:rsid w:val="00580C0C"/>
    <w:rsid w:val="005A009F"/>
    <w:rsid w:val="005A23B2"/>
    <w:rsid w:val="005D2531"/>
    <w:rsid w:val="00621EA2"/>
    <w:rsid w:val="00623DCF"/>
    <w:rsid w:val="006462B7"/>
    <w:rsid w:val="00646303"/>
    <w:rsid w:val="00672093"/>
    <w:rsid w:val="006842EC"/>
    <w:rsid w:val="00684A39"/>
    <w:rsid w:val="006D3EF5"/>
    <w:rsid w:val="006D54AB"/>
    <w:rsid w:val="006F2650"/>
    <w:rsid w:val="00717956"/>
    <w:rsid w:val="007469D5"/>
    <w:rsid w:val="0075560B"/>
    <w:rsid w:val="00760235"/>
    <w:rsid w:val="00761387"/>
    <w:rsid w:val="00772C86"/>
    <w:rsid w:val="00774749"/>
    <w:rsid w:val="00774FF4"/>
    <w:rsid w:val="007861D2"/>
    <w:rsid w:val="00795F4D"/>
    <w:rsid w:val="007B4E33"/>
    <w:rsid w:val="007C5A7D"/>
    <w:rsid w:val="007D7980"/>
    <w:rsid w:val="007E6050"/>
    <w:rsid w:val="007F353E"/>
    <w:rsid w:val="00802295"/>
    <w:rsid w:val="00804D25"/>
    <w:rsid w:val="00814B16"/>
    <w:rsid w:val="00846A85"/>
    <w:rsid w:val="0085042B"/>
    <w:rsid w:val="00854F40"/>
    <w:rsid w:val="008631F9"/>
    <w:rsid w:val="008871B0"/>
    <w:rsid w:val="008A1509"/>
    <w:rsid w:val="008B3B2F"/>
    <w:rsid w:val="0090759C"/>
    <w:rsid w:val="0092791F"/>
    <w:rsid w:val="0095064F"/>
    <w:rsid w:val="00955C0E"/>
    <w:rsid w:val="00976860"/>
    <w:rsid w:val="0098154B"/>
    <w:rsid w:val="00982FBF"/>
    <w:rsid w:val="00991AEB"/>
    <w:rsid w:val="009A033E"/>
    <w:rsid w:val="009A2663"/>
    <w:rsid w:val="009B1072"/>
    <w:rsid w:val="009C4BAC"/>
    <w:rsid w:val="00A60B57"/>
    <w:rsid w:val="00A76F84"/>
    <w:rsid w:val="00A94706"/>
    <w:rsid w:val="00AE6698"/>
    <w:rsid w:val="00B02208"/>
    <w:rsid w:val="00B27709"/>
    <w:rsid w:val="00B361C1"/>
    <w:rsid w:val="00B528F5"/>
    <w:rsid w:val="00B611EA"/>
    <w:rsid w:val="00B6507C"/>
    <w:rsid w:val="00B87C75"/>
    <w:rsid w:val="00BB4EA2"/>
    <w:rsid w:val="00BD7D0A"/>
    <w:rsid w:val="00BF3FA7"/>
    <w:rsid w:val="00C10F32"/>
    <w:rsid w:val="00C22DE3"/>
    <w:rsid w:val="00C277AC"/>
    <w:rsid w:val="00C41F32"/>
    <w:rsid w:val="00C4272D"/>
    <w:rsid w:val="00C446C9"/>
    <w:rsid w:val="00C827AA"/>
    <w:rsid w:val="00CA1BE3"/>
    <w:rsid w:val="00CD58BC"/>
    <w:rsid w:val="00CE7D9A"/>
    <w:rsid w:val="00D05DB2"/>
    <w:rsid w:val="00D5135E"/>
    <w:rsid w:val="00D6037A"/>
    <w:rsid w:val="00D71D1E"/>
    <w:rsid w:val="00DE2FCE"/>
    <w:rsid w:val="00DF19AB"/>
    <w:rsid w:val="00E0114F"/>
    <w:rsid w:val="00E17655"/>
    <w:rsid w:val="00E24A7C"/>
    <w:rsid w:val="00E556FE"/>
    <w:rsid w:val="00E70A7E"/>
    <w:rsid w:val="00E8072F"/>
    <w:rsid w:val="00E944DC"/>
    <w:rsid w:val="00E97654"/>
    <w:rsid w:val="00EB18E7"/>
    <w:rsid w:val="00EB1A5C"/>
    <w:rsid w:val="00EB6AAC"/>
    <w:rsid w:val="00EC2FC9"/>
    <w:rsid w:val="00ED41DC"/>
    <w:rsid w:val="00EE2AA1"/>
    <w:rsid w:val="00EF7E6D"/>
    <w:rsid w:val="00F01F3E"/>
    <w:rsid w:val="00F13731"/>
    <w:rsid w:val="00F43CC1"/>
    <w:rsid w:val="00F5455B"/>
    <w:rsid w:val="00F57698"/>
    <w:rsid w:val="00F62C59"/>
    <w:rsid w:val="00FB5026"/>
    <w:rsid w:val="00FB6FAA"/>
    <w:rsid w:val="00FD4652"/>
    <w:rsid w:val="00FF0A51"/>
    <w:rsid w:val="017E6F26"/>
    <w:rsid w:val="05281683"/>
    <w:rsid w:val="05305A31"/>
    <w:rsid w:val="05504736"/>
    <w:rsid w:val="05F81055"/>
    <w:rsid w:val="069114AA"/>
    <w:rsid w:val="08D61FD9"/>
    <w:rsid w:val="08F55AC8"/>
    <w:rsid w:val="092B22DB"/>
    <w:rsid w:val="0B41409E"/>
    <w:rsid w:val="0C6E3D50"/>
    <w:rsid w:val="0C7E4E52"/>
    <w:rsid w:val="0DD00B0A"/>
    <w:rsid w:val="0F4D22AC"/>
    <w:rsid w:val="10727C56"/>
    <w:rsid w:val="12C7719E"/>
    <w:rsid w:val="13BD743A"/>
    <w:rsid w:val="14666311"/>
    <w:rsid w:val="14D26F15"/>
    <w:rsid w:val="15023C9F"/>
    <w:rsid w:val="177875C4"/>
    <w:rsid w:val="183A72AB"/>
    <w:rsid w:val="189D4A35"/>
    <w:rsid w:val="19BC1F42"/>
    <w:rsid w:val="1A1B0ED8"/>
    <w:rsid w:val="1A2D0750"/>
    <w:rsid w:val="1A8B0292"/>
    <w:rsid w:val="1A8F27A5"/>
    <w:rsid w:val="1C13053F"/>
    <w:rsid w:val="1D23548E"/>
    <w:rsid w:val="1D5F1562"/>
    <w:rsid w:val="1FDC67E8"/>
    <w:rsid w:val="200F3E48"/>
    <w:rsid w:val="206375BB"/>
    <w:rsid w:val="21BE719F"/>
    <w:rsid w:val="224C56E4"/>
    <w:rsid w:val="235E6138"/>
    <w:rsid w:val="236F7836"/>
    <w:rsid w:val="246E0F08"/>
    <w:rsid w:val="24AC1531"/>
    <w:rsid w:val="25867FD4"/>
    <w:rsid w:val="27836A49"/>
    <w:rsid w:val="27D17500"/>
    <w:rsid w:val="29AB033B"/>
    <w:rsid w:val="2AA607D0"/>
    <w:rsid w:val="2B6E5792"/>
    <w:rsid w:val="2CA3146B"/>
    <w:rsid w:val="2D320A41"/>
    <w:rsid w:val="2D423854"/>
    <w:rsid w:val="2D4652DE"/>
    <w:rsid w:val="2DA74F8B"/>
    <w:rsid w:val="32574324"/>
    <w:rsid w:val="33631954"/>
    <w:rsid w:val="349D49F2"/>
    <w:rsid w:val="34AE19DF"/>
    <w:rsid w:val="35044A71"/>
    <w:rsid w:val="356C2617"/>
    <w:rsid w:val="361C5FF4"/>
    <w:rsid w:val="36B85B13"/>
    <w:rsid w:val="37166CDE"/>
    <w:rsid w:val="375D66BB"/>
    <w:rsid w:val="390019F4"/>
    <w:rsid w:val="3B651FE2"/>
    <w:rsid w:val="3C597D99"/>
    <w:rsid w:val="3E7C35D0"/>
    <w:rsid w:val="40273D0A"/>
    <w:rsid w:val="4129318E"/>
    <w:rsid w:val="4517621D"/>
    <w:rsid w:val="45275543"/>
    <w:rsid w:val="4874509D"/>
    <w:rsid w:val="48AE4FC8"/>
    <w:rsid w:val="49047674"/>
    <w:rsid w:val="49211C3E"/>
    <w:rsid w:val="4A82507A"/>
    <w:rsid w:val="4E121B55"/>
    <w:rsid w:val="4FAF442F"/>
    <w:rsid w:val="51F71168"/>
    <w:rsid w:val="52797284"/>
    <w:rsid w:val="52C8312A"/>
    <w:rsid w:val="537875A9"/>
    <w:rsid w:val="53A019B1"/>
    <w:rsid w:val="553716BC"/>
    <w:rsid w:val="57922BF2"/>
    <w:rsid w:val="58A27F7A"/>
    <w:rsid w:val="5C3435DF"/>
    <w:rsid w:val="5D0352C4"/>
    <w:rsid w:val="5D861C18"/>
    <w:rsid w:val="60172FFB"/>
    <w:rsid w:val="6168331F"/>
    <w:rsid w:val="61D07906"/>
    <w:rsid w:val="62DB3733"/>
    <w:rsid w:val="678C47CB"/>
    <w:rsid w:val="68C465EE"/>
    <w:rsid w:val="68D65F71"/>
    <w:rsid w:val="692E5AA5"/>
    <w:rsid w:val="6A786D98"/>
    <w:rsid w:val="6A9E0739"/>
    <w:rsid w:val="6B810095"/>
    <w:rsid w:val="6FE9303C"/>
    <w:rsid w:val="73724D47"/>
    <w:rsid w:val="751B4ACA"/>
    <w:rsid w:val="76176F79"/>
    <w:rsid w:val="781F6A91"/>
    <w:rsid w:val="7A0A5C53"/>
    <w:rsid w:val="7A7362C2"/>
    <w:rsid w:val="7BFB4F84"/>
    <w:rsid w:val="7C232FFC"/>
    <w:rsid w:val="7CC11C19"/>
    <w:rsid w:val="7D52346D"/>
    <w:rsid w:val="7DE66A8C"/>
    <w:rsid w:val="7E0E144E"/>
    <w:rsid w:val="7E7318ED"/>
    <w:rsid w:val="7E755665"/>
    <w:rsid w:val="7ED23C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autoSpaceDE w:val="0"/>
      <w:autoSpaceDN w:val="0"/>
      <w:adjustRightInd w:val="0"/>
      <w:jc w:val="center"/>
      <w:outlineLvl w:val="0"/>
    </w:pPr>
    <w:rPr>
      <w:color w:val="FFFF00"/>
      <w:kern w:val="0"/>
      <w:sz w:val="44"/>
      <w:szCs w:val="20"/>
    </w:rPr>
  </w:style>
  <w:style w:type="paragraph" w:styleId="3">
    <w:name w:val="heading 2"/>
    <w:basedOn w:val="1"/>
    <w:next w:val="4"/>
    <w:qFormat/>
    <w:uiPriority w:val="0"/>
    <w:pPr>
      <w:keepNext/>
      <w:spacing w:line="400" w:lineRule="atLeast"/>
      <w:jc w:val="center"/>
      <w:outlineLvl w:val="1"/>
    </w:pPr>
    <w:rPr>
      <w:spacing w:val="8"/>
      <w:sz w:val="36"/>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line="312" w:lineRule="auto"/>
    </w:pPr>
    <w:rPr>
      <w:rFonts w:ascii="Arial" w:hAnsi="Arial" w:eastAsia="楷体_GB2312"/>
      <w:spacing w:val="20"/>
      <w:sz w:val="24"/>
      <w:szCs w:val="20"/>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FollowedHyperlink"/>
    <w:basedOn w:val="9"/>
    <w:semiHidden/>
    <w:unhideWhenUsed/>
    <w:qFormat/>
    <w:uiPriority w:val="99"/>
    <w:rPr>
      <w:color w:val="800080"/>
      <w:u w:val="none"/>
    </w:rPr>
  </w:style>
  <w:style w:type="character" w:styleId="11">
    <w:name w:val="Emphasis"/>
    <w:basedOn w:val="9"/>
    <w:qFormat/>
    <w:uiPriority w:val="20"/>
  </w:style>
  <w:style w:type="character" w:styleId="12">
    <w:name w:val="Hyperlink"/>
    <w:basedOn w:val="9"/>
    <w:semiHidden/>
    <w:unhideWhenUsed/>
    <w:qFormat/>
    <w:uiPriority w:val="99"/>
    <w:rPr>
      <w:color w:val="0000FF"/>
      <w:u w:val="none"/>
    </w:rPr>
  </w:style>
  <w:style w:type="character" w:customStyle="1" w:styleId="13">
    <w:name w:val="页眉 字符"/>
    <w:basedOn w:val="9"/>
    <w:link w:val="7"/>
    <w:qFormat/>
    <w:uiPriority w:val="99"/>
    <w:rPr>
      <w:rFonts w:ascii="Times New Roman" w:hAnsi="Times New Roman" w:eastAsia="宋体" w:cs="Times New Roman"/>
      <w:sz w:val="18"/>
      <w:szCs w:val="18"/>
    </w:rPr>
  </w:style>
  <w:style w:type="character" w:customStyle="1" w:styleId="14">
    <w:name w:val="页脚 字符"/>
    <w:basedOn w:val="9"/>
    <w:link w:val="6"/>
    <w:qFormat/>
    <w:uiPriority w:val="99"/>
    <w:rPr>
      <w:rFonts w:ascii="Times New Roman" w:hAnsi="Times New Roman" w:eastAsia="宋体" w:cs="Times New Roman"/>
      <w:sz w:val="18"/>
      <w:szCs w:val="18"/>
    </w:rPr>
  </w:style>
  <w:style w:type="character" w:customStyle="1" w:styleId="15">
    <w:name w:val="批注框文本 字符"/>
    <w:basedOn w:val="9"/>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Char"/>
    <w:basedOn w:val="1"/>
    <w:qFormat/>
    <w:uiPriority w:val="0"/>
    <w:rPr>
      <w:rFonts w:ascii="仿宋_GB2312" w:eastAsia="仿宋_GB2312"/>
      <w:b/>
      <w:sz w:val="32"/>
      <w:szCs w:val="32"/>
    </w:rPr>
  </w:style>
  <w:style w:type="character" w:customStyle="1" w:styleId="18">
    <w:name w:val="active"/>
    <w:basedOn w:val="9"/>
    <w:qFormat/>
    <w:uiPriority w:val="0"/>
    <w:rPr>
      <w:color w:val="FFFFFF"/>
      <w:shd w:val="clear" w:fill="F66262"/>
    </w:rPr>
  </w:style>
  <w:style w:type="character" w:customStyle="1" w:styleId="19">
    <w:name w:val="last-child1"/>
    <w:basedOn w:val="9"/>
    <w:qFormat/>
    <w:uiPriority w:val="0"/>
  </w:style>
  <w:style w:type="character" w:customStyle="1" w:styleId="20">
    <w:name w:val="result_high_light"/>
    <w:basedOn w:val="9"/>
    <w:qFormat/>
    <w:uiPriority w:val="0"/>
    <w:rPr>
      <w:color w:val="D8453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1403</Words>
  <Characters>8000</Characters>
  <Lines>66</Lines>
  <Paragraphs>18</Paragraphs>
  <TotalTime>3</TotalTime>
  <ScaleCrop>false</ScaleCrop>
  <LinksUpToDate>false</LinksUpToDate>
  <CharactersWithSpaces>9385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森林</cp:lastModifiedBy>
  <dcterms:modified xsi:type="dcterms:W3CDTF">2021-11-15T06:28:43Z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12EBC3BA4D2C4D909FE9B1566334E513</vt:lpwstr>
  </property>
</Properties>
</file>