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教育培训部</w:t>
            </w:r>
            <w:r>
              <w:rPr>
                <w:rFonts w:hint="eastAsia"/>
                <w:sz w:val="21"/>
                <w:szCs w:val="21"/>
              </w:rPr>
              <w:t xml:space="preserve"> 主管领导：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牛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俊勇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黄岩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林兵 王献华</w:t>
            </w:r>
            <w:r>
              <w:rPr>
                <w:rFonts w:ascii="宋体" w:hAnsi="宋体" w:cs="Arial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年</w:t>
            </w:r>
            <w:r>
              <w:rPr>
                <w:rFonts w:ascii="宋体" w:hAnsi="宋体" w:cs="Arial"/>
                <w:sz w:val="21"/>
                <w:szCs w:val="21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日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16:30-17:30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E/O: 5.3、6.2、6.1.2、6.1.4、7.4、8.1、8.2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织的主要活动为提供保安服务。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教育培训部主要针对服务人员的职业素养、新员工的技能、环保安全意识进行培训工作。日常活动按相关环境、职业健康安全管理活动的要求实施与执行：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⑴制定公司年度、月度经营培训计划及行事历，制定培训中心的经营管理目标与考核；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2 \* GB2 \* MERGEFORMAT </w:instrTex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⑵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负责员工的技术、技能培训，加强对员工的思想教育和职业道德教育；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⑶负责各层级员工的晋升培训与晋升辅导；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⑷负责专兼职讲师队伍的建设、考核与管理；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⑸负责部门教学研讨的组织；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6 \* GB2 \* MERGEFORMAT </w:instrTex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⑹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负责各级培训班的组织与运作（通知下发、报名、培训班管理、教与学、培训评估与改善、员工培训档案）；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7 \* GB2 \* MERGEFORMAT </w:instrTex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⑺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负责培训教育的安排与监督实施；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8 \* GB2 \* MERGEFORMAT </w:instrTex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⑻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教育培训体系的建设与维护，承办对外培训；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9 \* GB2 \* MERGEFORMAT </w:instrTex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⑼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负责员工队伍的建设与发展，月度人力报表的上报与分析。 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与教育培训部负责人牛俊勇沟通，其所述职责和权限与一体化管理体系的职能分配表基本一致。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涉及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教育培训部</w:t>
            </w:r>
            <w:r>
              <w:rPr>
                <w:rFonts w:hint="eastAsia"/>
                <w:color w:val="000000"/>
                <w:szCs w:val="21"/>
              </w:rPr>
              <w:t>的环境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职业健康安全管理目标及完成情况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如下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tbl>
            <w:tblPr>
              <w:tblStyle w:val="7"/>
              <w:tblW w:w="8970" w:type="dxa"/>
              <w:tblInd w:w="4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1"/>
              <w:gridCol w:w="3123"/>
              <w:gridCol w:w="3336"/>
              <w:gridCol w:w="10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</w:trPr>
              <w:tc>
                <w:tcPr>
                  <w:tcW w:w="1421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62" w:beforeLines="20" w:after="62" w:afterLines="20" w:line="0" w:lineRule="atLeast"/>
                    <w:ind w:left="-105" w:leftChars="-50" w:right="-105" w:rightChars="-5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bookmarkStart w:id="0" w:name="OLE_LINK3" w:colFirst="2" w:colLast="3"/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教育培训部</w:t>
                  </w: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分目标</w:t>
                  </w:r>
                </w:p>
              </w:tc>
              <w:tc>
                <w:tcPr>
                  <w:tcW w:w="3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考核方法</w:t>
                  </w:r>
                </w:p>
              </w:tc>
              <w:tc>
                <w:tcPr>
                  <w:tcW w:w="10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考核结果（9-30）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142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62" w:beforeLines="20" w:after="62" w:afterLines="20" w:line="0" w:lineRule="atLeast"/>
                    <w:ind w:left="-105" w:leftChars="-50" w:right="-105" w:rightChars="-5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1．办公场所分类处理各类废弃物，有专门收集箱并标识，回收处理率100%.</w:t>
                  </w:r>
                </w:p>
              </w:tc>
              <w:tc>
                <w:tcPr>
                  <w:tcW w:w="3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46" w:beforeLines="15" w:after="46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处理率＝处理数÷应回收处理总数×100%</w:t>
                  </w:r>
                </w:p>
              </w:tc>
              <w:tc>
                <w:tcPr>
                  <w:tcW w:w="10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46" w:beforeLines="15" w:after="46" w:afterLines="15" w:line="0" w:lineRule="atLeast"/>
                    <w:ind w:left="0" w:leftChars="0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1421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62" w:beforeLines="20" w:after="62" w:afterLines="20" w:line="0" w:lineRule="atLeast"/>
                    <w:ind w:left="-105" w:leftChars="-50" w:right="-105" w:rightChars="-5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46" w:beforeLines="15" w:after="46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2.职业病发生率0</w:t>
                  </w:r>
                </w:p>
              </w:tc>
              <w:tc>
                <w:tcPr>
                  <w:tcW w:w="3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46" w:beforeLines="15" w:after="46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发生率＝发生次数×100%</w:t>
                  </w:r>
                </w:p>
              </w:tc>
              <w:tc>
                <w:tcPr>
                  <w:tcW w:w="10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46" w:beforeLines="15" w:after="46" w:afterLines="15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1421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62" w:beforeLines="20" w:after="62" w:afterLines="20" w:line="0" w:lineRule="atLeast"/>
                    <w:ind w:left="-105" w:leftChars="-50" w:right="-105" w:rightChars="-5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3.员工培训计划实施率≥99%</w:t>
                  </w:r>
                </w:p>
              </w:tc>
              <w:tc>
                <w:tcPr>
                  <w:tcW w:w="3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培训率＝培训人次÷培训总人数×100%</w:t>
                  </w:r>
                </w:p>
              </w:tc>
              <w:tc>
                <w:tcPr>
                  <w:tcW w:w="10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100%</w:t>
                  </w:r>
                </w:p>
              </w:tc>
            </w:tr>
            <w:bookmarkEnd w:id="0"/>
          </w:tbl>
          <w:p>
            <w:pPr>
              <w:snapToGrid w:val="0"/>
              <w:ind w:firstLine="420" w:firstLineChars="20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目标可测量，与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方针一致。根据提供的数据显示，以上管理目标已全部完成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考核：</w:t>
            </w:r>
            <w:bookmarkStart w:id="1" w:name="OLE_LINK4"/>
            <w:r>
              <w:rPr>
                <w:rFonts w:hint="eastAsia"/>
                <w:color w:val="000000"/>
                <w:szCs w:val="21"/>
                <w:lang w:val="en-US" w:eastAsia="zh-CN"/>
              </w:rPr>
              <w:t>曲俊豪</w:t>
            </w:r>
            <w:bookmarkEnd w:id="1"/>
            <w:r>
              <w:rPr>
                <w:rFonts w:hint="eastAsia"/>
                <w:color w:val="000000"/>
                <w:szCs w:val="21"/>
              </w:rPr>
              <w:t xml:space="preserve"> 审批：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焦德尚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及其</w:t>
            </w:r>
            <w:r>
              <w:rPr>
                <w:rFonts w:hint="eastAsia" w:ascii="宋体" w:hAnsi="宋体" w:cs="Arial"/>
                <w:szCs w:val="21"/>
              </w:rPr>
              <w:t>应对措施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6.1.2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/</w:t>
            </w:r>
            <w:r>
              <w:rPr>
                <w:rFonts w:ascii="宋体" w:hAnsi="宋体" w:cs="Arial"/>
                <w:szCs w:val="21"/>
              </w:rPr>
              <w:t>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组织制定了</w:t>
            </w:r>
            <w:r>
              <w:rPr>
                <w:rFonts w:hint="eastAsia" w:ascii="Times New Roman" w:hAnsi="Times New Roman" w:eastAsia="宋体" w:cs="Times New Roman"/>
              </w:rPr>
              <w:t>《环境因素识别与评价程序》用以指导进行环境因素的识别、登记评价，以确定重要环境因素以及对环境因素的定期更新。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查组织的</w:t>
            </w:r>
            <w:r>
              <w:rPr>
                <w:rFonts w:hint="eastAsia" w:ascii="Times New Roman" w:hAnsi="Times New Roman" w:eastAsia="宋体" w:cs="Times New Roman"/>
              </w:rPr>
              <w:t>《环境因素识别评价表》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组织在日常办公等活动中识别了固废丢弃、资/能源的消耗、废水排放、发生火灾等环境因素，并能根据准则确定了相应的重要环境因素，其识别、确定和应对措施基本符合要求，内容未发生变化。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制定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《危险源辨识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风险评价控制程序》确保在所有管理活动或服务过程中能最大限度、充分地进行危险源辨识与风险性评价，确定不可接受风险并及时更新，实现对危险源与不可接受风险的有效控制。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查组织的</w:t>
            </w:r>
            <w:r>
              <w:rPr>
                <w:rFonts w:hint="eastAsia" w:eastAsia="宋体"/>
                <w:szCs w:val="21"/>
              </w:rPr>
              <w:t>《危险源风险识别、评价、策划表》</w:t>
            </w:r>
            <w:r>
              <w:rPr>
                <w:rFonts w:hint="eastAsia" w:eastAsia="宋体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szCs w:val="21"/>
                <w:lang w:val="en-US" w:eastAsia="zh-CN"/>
              </w:rPr>
              <w:t>教育培训部在日常办公、培训、上下班等活动中识别了相应的危险源，并根据准则进行风险评价，有相应的控制措施，基本满足要求。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沟通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EO7.4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宋体" w:cs="Times New Roman"/>
              </w:rPr>
              <w:t>制定了</w:t>
            </w:r>
            <w:bookmarkStart w:id="2" w:name="OLE_LINK5"/>
            <w:r>
              <w:rPr>
                <w:rFonts w:hint="eastAsia" w:ascii="Times New Roman" w:hAnsi="Times New Roman" w:eastAsia="宋体" w:cs="Times New Roman"/>
              </w:rPr>
              <w:t>《信息交流控制程序》</w:t>
            </w:r>
            <w:bookmarkEnd w:id="2"/>
            <w:r>
              <w:rPr>
                <w:rFonts w:hint="eastAsia" w:ascii="Times New Roman" w:hAnsi="Times New Roman" w:eastAsia="宋体" w:cs="Times New Roman"/>
              </w:rPr>
              <w:t>，对沟通的信息内容、渠道、责任等进行了明确。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教育培训</w:t>
            </w:r>
            <w:r>
              <w:rPr>
                <w:rFonts w:hint="eastAsia" w:ascii="Times New Roman" w:hAnsi="Times New Roman" w:eastAsia="宋体" w:cs="Times New Roman"/>
              </w:rPr>
              <w:t>部技术部主要负责与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综合办公室、保安部</w:t>
            </w:r>
            <w:r>
              <w:rPr>
                <w:rFonts w:hint="eastAsia" w:ascii="Times New Roman" w:hAnsi="Times New Roman" w:eastAsia="宋体" w:cs="Times New Roman"/>
              </w:rPr>
              <w:t>进行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安保人员培训相关的</w:t>
            </w:r>
            <w:r>
              <w:rPr>
                <w:rFonts w:hint="eastAsia" w:ascii="Times New Roman" w:hAnsi="Times New Roman" w:eastAsia="宋体" w:cs="Times New Roman"/>
              </w:rPr>
              <w:t>需求、结果等相关信息的传递和沟通，目前没有发生因沟通不善造成问题的情况。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教育培训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部</w:t>
            </w:r>
            <w:r>
              <w:rPr>
                <w:rFonts w:hint="eastAsia"/>
                <w:color w:val="auto"/>
                <w:szCs w:val="21"/>
              </w:rPr>
              <w:t>按照风险机遇、环境因素、危险源的识别和评价情况以及所确定的应对措施，进行贯彻实施。</w:t>
            </w:r>
          </w:p>
          <w:p>
            <w:pPr>
              <w:spacing w:line="280" w:lineRule="exac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涉及的环境因素和危险源主要为生活污水的排放、电的消耗、废旧电脑的遗弃、废打印机墨盒的废弃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等。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环境、职业健康安全管控主要涉及：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Cs w:val="21"/>
              </w:rPr>
              <w:t>固废管控：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办公过程实施垃圾分类，培训期间要求学员在培训期间实施垃圾分类；办公过程产品的旧电池、废墨盒等废弃物，统一收集效综合办公室处置；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2.防火：办公和培训区域</w:t>
            </w:r>
            <w:r>
              <w:rPr>
                <w:rFonts w:hint="eastAsia" w:hAnsi="宋体"/>
                <w:color w:val="auto"/>
              </w:rPr>
              <w:t>设置防火标识，配备</w:t>
            </w:r>
            <w:r>
              <w:rPr>
                <w:rFonts w:hint="eastAsia" w:hAnsi="宋体"/>
                <w:color w:val="auto"/>
                <w:lang w:val="en-US" w:eastAsia="zh-CN"/>
              </w:rPr>
              <w:t>灭火器，且有按要求检查维护；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3.用电安全：办公区域不私设电线，培训期间提醒学员用电安全；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hAnsi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4.生活用水：统一按规定，生活用水直接排入管网。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color w:val="0070C0"/>
                <w:szCs w:val="21"/>
              </w:rPr>
            </w:pPr>
            <w:r>
              <w:rPr>
                <w:rFonts w:hint="eastAsia" w:hAnsi="宋体"/>
                <w:color w:val="auto"/>
                <w:lang w:val="en-US" w:eastAsia="zh-CN"/>
              </w:rPr>
              <w:t>其它见综合部等部门EO8.1的控制记录。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bookmarkStart w:id="3" w:name="_GoBack"/>
            <w:bookmarkEnd w:id="3"/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编制了《应急准备和响应控制程序》，查看内容基本符合要求。</w:t>
            </w:r>
          </w:p>
          <w:p>
            <w:pPr>
              <w:pStyle w:val="13"/>
              <w:spacing w:line="280" w:lineRule="exact"/>
              <w:ind w:firstLineChars="0"/>
              <w:rPr>
                <w:rFonts w:hint="eastAsia"/>
                <w:color w:val="0070C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教育培训部参加了企业组织的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1.消防灭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火演练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时间：2021.5.12；地点：公司办公大楼前；2.处置暴力犯罪-盗窃演练：时间：2021.5.12下午；地点：公司办公大楼前；3.危险物品的处理演练：时间：2021.5.12下午；地点：4.打架斗殴演练：时间：2021.7.13下午；地点：公司办公大楼前；5.交通意外事故演练：时间：2021.7.14上午；地点：公司办公大楼前；6.抢劫案件的处置演练：时间：2021.7.15上午；地点：公司办公大楼前；7.瓦斯、易燃气体泄漏应急处理演练：时间：2021.8.2上午；地点：公司办公大楼前。组织对演练过程进行了详细的描述，并对预案的有效性进行了评价和改进，符合要求。</w:t>
            </w:r>
          </w:p>
          <w:p>
            <w:pPr>
              <w:ind w:firstLine="420" w:firstLineChars="200"/>
              <w:rPr>
                <w:color w:val="0070C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目前没有发生需响应的突发情况。应急管理基本符合要求要求。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46370"/>
    <w:rsid w:val="00060CE2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2D4069"/>
    <w:rsid w:val="00323D68"/>
    <w:rsid w:val="00376607"/>
    <w:rsid w:val="003852FD"/>
    <w:rsid w:val="003A4641"/>
    <w:rsid w:val="003E6474"/>
    <w:rsid w:val="00411CE7"/>
    <w:rsid w:val="0044635D"/>
    <w:rsid w:val="00477697"/>
    <w:rsid w:val="004B16A6"/>
    <w:rsid w:val="004E08A4"/>
    <w:rsid w:val="00500C21"/>
    <w:rsid w:val="00576BDD"/>
    <w:rsid w:val="005E51DA"/>
    <w:rsid w:val="005F0A26"/>
    <w:rsid w:val="005F58CE"/>
    <w:rsid w:val="006350F0"/>
    <w:rsid w:val="0066443D"/>
    <w:rsid w:val="0068005C"/>
    <w:rsid w:val="006C3B64"/>
    <w:rsid w:val="006E7A70"/>
    <w:rsid w:val="0071526C"/>
    <w:rsid w:val="007420C5"/>
    <w:rsid w:val="007536EE"/>
    <w:rsid w:val="00772101"/>
    <w:rsid w:val="007B1A3B"/>
    <w:rsid w:val="007F5845"/>
    <w:rsid w:val="007F6B96"/>
    <w:rsid w:val="00802252"/>
    <w:rsid w:val="00834B09"/>
    <w:rsid w:val="008722E9"/>
    <w:rsid w:val="00893291"/>
    <w:rsid w:val="008E0C8E"/>
    <w:rsid w:val="008E45B6"/>
    <w:rsid w:val="00907D09"/>
    <w:rsid w:val="0094266C"/>
    <w:rsid w:val="00954EA8"/>
    <w:rsid w:val="009B7866"/>
    <w:rsid w:val="009C3AF7"/>
    <w:rsid w:val="00A07938"/>
    <w:rsid w:val="00A3276E"/>
    <w:rsid w:val="00A942EA"/>
    <w:rsid w:val="00AA2D83"/>
    <w:rsid w:val="00AB7281"/>
    <w:rsid w:val="00B01EF6"/>
    <w:rsid w:val="00B325A1"/>
    <w:rsid w:val="00B81B5D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24FF6"/>
    <w:rsid w:val="00E345F7"/>
    <w:rsid w:val="00E40E01"/>
    <w:rsid w:val="00E412FC"/>
    <w:rsid w:val="00E52DFA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62A39BB"/>
    <w:rsid w:val="068E39FD"/>
    <w:rsid w:val="0D06589D"/>
    <w:rsid w:val="0EAC1DBE"/>
    <w:rsid w:val="13482D49"/>
    <w:rsid w:val="15455657"/>
    <w:rsid w:val="161B4906"/>
    <w:rsid w:val="16E47BE7"/>
    <w:rsid w:val="17887D5F"/>
    <w:rsid w:val="1AD87B0B"/>
    <w:rsid w:val="1DD75923"/>
    <w:rsid w:val="24FD2A9C"/>
    <w:rsid w:val="2A150DE3"/>
    <w:rsid w:val="2A873CC3"/>
    <w:rsid w:val="2BD001FB"/>
    <w:rsid w:val="38C61DEC"/>
    <w:rsid w:val="41794B30"/>
    <w:rsid w:val="41961147"/>
    <w:rsid w:val="47305A39"/>
    <w:rsid w:val="4C667968"/>
    <w:rsid w:val="4FE47521"/>
    <w:rsid w:val="529062F3"/>
    <w:rsid w:val="65393A14"/>
    <w:rsid w:val="6D925C37"/>
    <w:rsid w:val="6F1F6241"/>
    <w:rsid w:val="75E17EDC"/>
    <w:rsid w:val="784177C4"/>
    <w:rsid w:val="79541286"/>
    <w:rsid w:val="7BF63DDB"/>
    <w:rsid w:val="7D9B6A29"/>
    <w:rsid w:val="7F835A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pPr>
      <w:ind w:left="360"/>
    </w:pPr>
    <w:rPr>
      <w:rFonts w:ascii="宋体"/>
      <w:sz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5">
    <w:name w:val="正文文本缩进 字符"/>
    <w:basedOn w:val="8"/>
    <w:link w:val="3"/>
    <w:qFormat/>
    <w:uiPriority w:val="0"/>
    <w:rPr>
      <w:rFonts w:ascii="宋体" w:hAnsi="Times New Roman" w:eastAsia="宋体" w:cs="Times New Roman"/>
      <w:kern w:val="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二级条标题"/>
    <w:basedOn w:val="18"/>
    <w:next w:val="1"/>
    <w:qFormat/>
    <w:uiPriority w:val="0"/>
    <w:pPr>
      <w:tabs>
        <w:tab w:val="left" w:pos="720"/>
      </w:tabs>
      <w:ind w:left="0" w:firstLine="0"/>
      <w:outlineLvl w:val="3"/>
    </w:pPr>
    <w:rPr>
      <w:rFonts w:hint="default"/>
    </w:rPr>
  </w:style>
  <w:style w:type="paragraph" w:customStyle="1" w:styleId="18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429</Words>
  <Characters>2449</Characters>
  <Lines>20</Lines>
  <Paragraphs>5</Paragraphs>
  <TotalTime>2</TotalTime>
  <ScaleCrop>false</ScaleCrop>
  <LinksUpToDate>false</LinksUpToDate>
  <CharactersWithSpaces>2873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2020-11-07T04:35:00Z</dcterms:created>
  <dc:creator>微软用户</dc:creator>
  <cp:lastModifiedBy>wangxianhua</cp:lastModifiedBy>
  <dcterms:modified xsi:type="dcterms:W3CDTF">2021-11-09T05:03:33Z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401311D3DD1046D6B448818BF5334383</vt:lpwstr>
  </property>
</Properties>
</file>