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  <w:lang w:eastAsia="zh-CN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  <w:lang w:eastAsia="zh-CN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rPr>
          <w:rFonts w:hint="eastAsia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重庆迪赛因建设工程设计有限公司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34.01.01;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34.01.02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张心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bookmarkStart w:id="9" w:name="审核范围"/>
            <w:r>
              <w:rPr>
                <w:rFonts w:hint="eastAsia"/>
                <w:b/>
                <w:sz w:val="22"/>
                <w:szCs w:val="22"/>
              </w:rPr>
              <w:t>资质范围内的市政工程、建筑工程、风景园林工程设计</w:t>
            </w:r>
            <w:bookmarkEnd w:id="9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杨珍全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冉景洲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文平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zh-CN" w:eastAsia="zh-CN"/>
              </w:rPr>
            </w:pP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合同签订-设计输入交付（甲方提供）--方案设计-初步设计-施工图设计-评审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--</w:t>
            </w:r>
            <w:r>
              <w:rPr>
                <w:rFonts w:hint="eastAsia"/>
                <w:b/>
                <w:sz w:val="20"/>
                <w:szCs w:val="22"/>
                <w:lang w:val="zh-CN" w:eastAsia="zh-CN"/>
              </w:rPr>
              <w:t>设计变更（需要时）-交付客户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关键过程：设计过程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风险：设计不符合规范或不能达到客户要求。</w:t>
            </w:r>
          </w:p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控制措施：按照相关设计规范及客户要求执行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eastAsia="zh-CN"/>
              </w:rPr>
              <w:t>《建设工程勘察设计市场管理规定》、《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建筑工程设计文件编制深度规定》、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《房屋建筑制图统一标准》GB/T 50001--2010、《城市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fldChar w:fldCharType="begin"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instrText xml:space="preserve"> HYPERLINK "http://www.ztcjjt.com/" \t "_blank" </w:instrTex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道路工程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fldChar w:fldCharType="end"/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设计规范》CJJ37-2012（2016版）、《室外排水设计规范》GB 50014-2006）2016版、《景观施工图绘图规范》(施工图分册)、《风景园林图例图示标准》CJJ-67-95、《园林绿化工程竣工图编制规范》DB11/T 989-2013</w:t>
            </w: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等标准</w:t>
            </w:r>
            <w:r>
              <w:rPr>
                <w:rFonts w:hint="eastAsia"/>
                <w:b/>
                <w:sz w:val="2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无型式试验要求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szCs w:val="22"/>
                <w:lang w:val="en-US" w:eastAsia="zh-CN"/>
              </w:rPr>
              <w:t>试验项目及要求：送审材料齐备、符合相关设计规范、符合客户设计要求。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141605</wp:posOffset>
                  </wp:positionV>
                  <wp:extent cx="422910" cy="320040"/>
                  <wp:effectExtent l="0" t="0" r="3810" b="0"/>
                  <wp:wrapNone/>
                  <wp:docPr id="47" name="图片 47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2021年11月06日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12065</wp:posOffset>
                  </wp:positionV>
                  <wp:extent cx="422910" cy="320040"/>
                  <wp:effectExtent l="0" t="0" r="3810" b="0"/>
                  <wp:wrapNone/>
                  <wp:docPr id="1" name="图片 1" descr="C:\Users\Administrator\Desktop\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Desktop\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2021年11月06日 </w:t>
            </w:r>
          </w:p>
        </w:tc>
      </w:tr>
    </w:tbl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bookmarkStart w:id="10" w:name="_GoBack"/>
      <w:bookmarkEnd w:id="10"/>
    </w:p>
    <w:sectPr>
      <w:headerReference r:id="rId5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2050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E4C597B"/>
    <w:rsid w:val="3A594EAE"/>
    <w:rsid w:val="45F65BC0"/>
    <w:rsid w:val="57EF7F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zx</cp:lastModifiedBy>
  <dcterms:modified xsi:type="dcterms:W3CDTF">2021-11-06T03:44:15Z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2052-11.1.0.10938</vt:lpwstr>
  </property>
</Properties>
</file>