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0" w:lineRule="atLeast"/>
        <w:rPr>
          <w:rFonts w:hint="default" w:ascii="Times New Roman" w:hAnsi="Times New Roman" w:cs="Times New Roman"/>
          <w:sz w:val="48"/>
        </w:rPr>
      </w:pPr>
    </w:p>
    <w:p>
      <w:pPr>
        <w:spacing w:line="0" w:lineRule="atLeast"/>
        <w:rPr>
          <w:rFonts w:hint="default" w:ascii="Times New Roman" w:hAnsi="Times New Roman" w:cs="Times New Roman"/>
          <w:sz w:val="48"/>
        </w:rPr>
      </w:pPr>
    </w:p>
    <w:p>
      <w:pPr>
        <w:spacing w:line="0" w:lineRule="atLeast"/>
        <w:rPr>
          <w:rFonts w:hint="default" w:ascii="Times New Roman" w:hAnsi="Times New Roman" w:cs="Times New Roman"/>
          <w:sz w:val="24"/>
          <w:szCs w:val="15"/>
        </w:rPr>
      </w:pPr>
    </w:p>
    <w:p>
      <w:pPr>
        <w:spacing w:line="500" w:lineRule="exact"/>
        <w:rPr>
          <w:rFonts w:hint="default" w:ascii="Times New Roman" w:hAnsi="Times New Roman" w:cs="Times New Roman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>
        <w:rPr>
          <w:rFonts w:hint="default"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hint="default" w:ascii="Times New Roman" w:hAnsi="Times New Roman" w:cs="Times New Roman"/>
          <w:b/>
          <w:sz w:val="48"/>
          <w:szCs w:val="48"/>
        </w:rPr>
      </w:pPr>
      <w:r>
        <w:rPr>
          <w:rFonts w:hint="default" w:ascii="Times New Roman" w:hAnsi="Times New Roman" w:cs="Times New Roman"/>
          <w:b/>
          <w:sz w:val="48"/>
          <w:szCs w:val="48"/>
        </w:rPr>
        <w:t>监督审核报告书</w:t>
      </w:r>
    </w:p>
    <w:p>
      <w:pPr>
        <w:widowControl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widowControl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widowControl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spacing w:line="365" w:lineRule="exact"/>
        <w:rPr>
          <w:rFonts w:hint="default" w:ascii="Times New Roman" w:hAnsi="Times New Roman" w:cs="Times New Roman"/>
          <w:sz w:val="32"/>
          <w:szCs w:val="24"/>
        </w:rPr>
      </w:pPr>
    </w:p>
    <w:p>
      <w:pPr>
        <w:spacing w:line="365" w:lineRule="exact"/>
        <w:rPr>
          <w:rFonts w:hint="default" w:ascii="Times New Roman" w:hAnsi="Times New Roman" w:cs="Times New Roman"/>
          <w:sz w:val="32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32"/>
        </w:rPr>
        <w:t>认 证 企 业：</w:t>
      </w:r>
      <w:bookmarkStart w:id="1" w:name="组织名称"/>
      <w:r>
        <w:rPr>
          <w:rFonts w:hint="default" w:ascii="Times New Roman" w:hAnsi="Times New Roman" w:cs="Times New Roman"/>
          <w:sz w:val="32"/>
          <w:szCs w:val="32"/>
          <w:u w:val="single"/>
        </w:rPr>
        <w:t>德州联合石油科技股份有限公司</w:t>
      </w:r>
      <w:bookmarkEnd w:id="1"/>
    </w:p>
    <w:p>
      <w:pPr>
        <w:spacing w:line="360" w:lineRule="auto"/>
        <w:jc w:val="left"/>
        <w:rPr>
          <w:rFonts w:hint="default" w:ascii="Times New Roman" w:hAnsi="Times New Roman" w:cs="Times New Roman"/>
          <w:spacing w:val="32"/>
          <w:sz w:val="32"/>
          <w:u w:val="single"/>
        </w:rPr>
      </w:pPr>
      <w:r>
        <w:rPr>
          <w:rFonts w:hint="default" w:ascii="Times New Roman" w:hAnsi="Times New Roman" w:cs="Times New Roman"/>
          <w:spacing w:val="80"/>
          <w:sz w:val="32"/>
        </w:rPr>
        <w:t>编号</w:t>
      </w:r>
      <w:r>
        <w:rPr>
          <w:rFonts w:hint="default" w:ascii="Times New Roman" w:hAnsi="Times New Roman" w:cs="Times New Roman"/>
          <w:sz w:val="32"/>
        </w:rPr>
        <w:t>：</w:t>
      </w:r>
      <w:bookmarkStart w:id="2" w:name="合同编号"/>
      <w:r>
        <w:rPr>
          <w:rFonts w:hint="default" w:ascii="Times New Roman" w:hAnsi="Times New Roman" w:cs="Times New Roman"/>
          <w:sz w:val="32"/>
        </w:rPr>
        <w:t>0155-2018-2019</w:t>
      </w:r>
      <w:bookmarkEnd w:id="2"/>
    </w:p>
    <w:p>
      <w:pPr>
        <w:spacing w:line="360" w:lineRule="auto"/>
        <w:jc w:val="left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pacing w:val="80"/>
          <w:sz w:val="32"/>
        </w:rPr>
        <w:t>审核类型</w:t>
      </w:r>
      <w:r>
        <w:rPr>
          <w:rFonts w:hint="default" w:ascii="Times New Roman" w:hAnsi="Times New Roman" w:cs="Times New Roman"/>
          <w:sz w:val="32"/>
        </w:rPr>
        <w:t>：</w:t>
      </w:r>
      <w:r>
        <w:rPr>
          <w:rFonts w:hint="default" w:ascii="Times New Roman" w:hAnsi="Times New Roman" w:cs="Times New Roman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hint="default" w:ascii="Times New Roman" w:hAnsi="Times New Roman" w:cs="Times New Roman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hint="default"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hint="default"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hint="default"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hint="default"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hint="default"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hint="default" w:ascii="Times New Roman" w:hAnsi="Times New Roman" w:eastAsia="宋体" w:cs="Times New Roman"/>
          <w:bCs/>
          <w:kern w:val="0"/>
          <w:sz w:val="18"/>
          <w:szCs w:val="18"/>
          <w:u w:val="single"/>
        </w:rPr>
        <w:t>0155-2018-2019</w:t>
      </w:r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</w:rPr>
        <w:t>监督审核报告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Style w:val="4"/>
        <w:tblW w:w="888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621"/>
        <w:gridCol w:w="1920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企业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621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bookmarkStart w:id="4" w:name="组织名称Add1"/>
            <w:r>
              <w:rPr>
                <w:rFonts w:hint="default" w:ascii="Times New Roman" w:hAnsi="Times New Roman" w:cs="Times New Roman"/>
                <w:kern w:val="0"/>
                <w:szCs w:val="21"/>
              </w:rPr>
              <w:t>德州联合石油科技股份有限公司</w:t>
            </w:r>
            <w:bookmarkEnd w:id="4"/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498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bookmarkStart w:id="5" w:name="联系人"/>
            <w:r>
              <w:rPr>
                <w:rFonts w:hint="default" w:ascii="Times New Roman" w:hAnsi="Times New Roman" w:cs="Times New Roman"/>
                <w:kern w:val="0"/>
                <w:szCs w:val="21"/>
              </w:rPr>
              <w:t>朱乐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621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bookmarkStart w:id="6" w:name="证书编号"/>
            <w:bookmarkEnd w:id="6"/>
            <w:r>
              <w:rPr>
                <w:rFonts w:hint="default" w:ascii="Times New Roman" w:hAnsi="Times New Roman" w:cs="Times New Roman"/>
              </w:rPr>
              <w:t>ISC-</w:t>
            </w:r>
            <w:r>
              <w:rPr>
                <w:rFonts w:hint="default"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</w:rPr>
              <w:t>-0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334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498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2023年11月20日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621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次监督审核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本次监督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98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bookmarkStart w:id="8" w:name="审核开始日"/>
            <w:r>
              <w:rPr>
                <w:rFonts w:hint="default" w:ascii="Times New Roman" w:hAnsi="Times New Roman" w:cs="Times New Roman"/>
                <w:kern w:val="0"/>
                <w:szCs w:val="21"/>
              </w:rPr>
              <w:t>2019年11月18日 下午</w:t>
            </w:r>
            <w:bookmarkEnd w:id="8"/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-2019年11月19日下午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 w:firstLine="105" w:firstLineChars="50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监督审核员</w:t>
            </w:r>
          </w:p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 w:firstLine="105" w:firstLineChars="50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621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鞠录梅ISC[S]0234</w:t>
            </w:r>
          </w:p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宋丽莉</w:t>
            </w:r>
            <w:r>
              <w:rPr>
                <w:rFonts w:hint="default" w:ascii="Times New Roman" w:hAnsi="Times New Roman" w:cs="Times New Roman"/>
                <w:szCs w:val="21"/>
              </w:rPr>
              <w:t>ISC[S]0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308</w:t>
            </w:r>
          </w:p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35" w:line="360" w:lineRule="auto"/>
              <w:ind w:right="161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管理层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OHSE办公室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CN"/>
              </w:rPr>
              <w:t>人力资源部、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质量技术中心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钻具事业部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装备事业部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设备管理部、生产保障部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kern w:val="0"/>
          <w:szCs w:val="21"/>
        </w:rPr>
        <w:t>二、监督审核内容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1.一年内违反法律法规或重大事故的情况：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630" w:firstLineChars="3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2.监督审核过程简述：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为有效评价公司测量管理体系认证后一年以来运行情况，在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</w:rPr>
        <w:t>德州联合石油科技股份有限公司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现场审核中，审核组先、后抽样检查了涉及公司测量体系内的管理、生产、经营、质量和环境等方面的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个职能部门和生产车间，该企业不是重点耗能单位，企业的能源计量器具的配备率及准确度等级均满足GB17167-2006标准要求。重点抽查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了公司计量特征突出的重要环节、主要材料成份分析、生产工艺质量控制、机械性能试验、出厂产品性能检测以及量值溯源系统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3.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内部审核和管理评审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3.1公司的测量体系内审：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szCs w:val="21"/>
        </w:rPr>
      </w:pPr>
      <w:r>
        <w:rPr>
          <w:rFonts w:hint="default" w:ascii="Times New Roman" w:hAnsi="Times New Roman" w:cs="Times New Roman"/>
          <w:color w:val="000000" w:themeColor="text1"/>
          <w:szCs w:val="21"/>
        </w:rPr>
        <w:t>公司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制定了《测量管理体系内部审核计划》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于201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年1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月17日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-18日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，组织了公司测量管理体系内部审核。内审分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个组，对公司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11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个职能部门生产车间进行了全要素的审核。企业内部审核发现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个符合项。企业及时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分析原因并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制定了纠正措施进行纠正整改工作。并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于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2019年11月20日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，按其纠正措施已完成整改工作，1个不符合项已关闭。企业通过内审工作，对测量管理体系运行情况进行检查和审核，达到了发现问题及时解决问题的目的，收到了很好的效果。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3.2、公司的测量体系管理评审：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szCs w:val="21"/>
        </w:rPr>
      </w:pPr>
      <w:r>
        <w:rPr>
          <w:rFonts w:hint="default" w:ascii="Times New Roman" w:hAnsi="Times New Roman" w:cs="Times New Roman"/>
          <w:color w:val="000000" w:themeColor="text1"/>
          <w:szCs w:val="21"/>
        </w:rPr>
        <w:t>公司于201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年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月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23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日，开展了测量体系管理评审，会议由公司总经理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程贵华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主持，管理者代表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于广海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汇报了体系运行情况。会议肯定了公司测量管理体系的充分性、有效性和适宜性。对公司测量管理体系目前存在的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计量监督检查力度不够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等管理方面的问题，落实了整改部门。整改责任部门按完成时间，指定了跟踪检查，验证整改效果的责任人。会议对公司内审和体系运行过程中发现的问题，制定纠正、预防措施落实和完成情况，提出评审报告。管理评审结论为：公司测量管理体系有效运行，符合GB/T 19022-2003标准要求。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4.为持续改进而策划的活动的进展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 xml:space="preserve"> ，包括：(对重点关键测量过程的控制进行抽查)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bCs/>
          <w:color w:val="000000" w:themeColor="text1"/>
          <w:szCs w:val="21"/>
          <w:lang w:eastAsia="zh-CN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4.1、该企业为</w:t>
      </w:r>
      <w:bookmarkStart w:id="9" w:name="审核范围"/>
      <w:r>
        <w:rPr>
          <w:rFonts w:hint="default" w:ascii="Times New Roman" w:hAnsi="Times New Roman" w:cs="Times New Roman"/>
          <w:bCs/>
          <w:color w:val="000000" w:themeColor="text1"/>
          <w:szCs w:val="21"/>
          <w:lang w:eastAsia="zh-CN"/>
        </w:rPr>
        <w:t>生产和销售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套管头、螺杆钻具等石油设备、钻采工具和配件</w:t>
      </w:r>
      <w:bookmarkEnd w:id="9"/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的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企业。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eastAsia="zh-CN"/>
        </w:rPr>
        <w:t>质量技术中心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已组织识别出测量过程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</w:rPr>
        <w:t>340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项，其中关键测量过程4项。抽查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</w:rPr>
        <w:t>2019年新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识别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eastAsia="zh-CN"/>
        </w:rPr>
        <w:t>的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关键测量过程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197转子外圆检测测量过程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》和《原材料化学分析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C元素含量检验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测量过程》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：分别对每个不同大类的测量过程的测量要素从重要性、被测参数名称、技术要求、配备的测量设备名称、测量范围、允许误差（测量不确定度）、环境条件、操作人员资质、测量频次、监视方法等方面，予以有效控制和识别。配备的测量设备经过计量验证，对测量过程的控制和监视，满足顾客的计量要求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bCs/>
          <w:color w:val="000000" w:themeColor="text1"/>
          <w:szCs w:val="21"/>
          <w:lang w:eastAsia="zh-CN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4.2、检查了企业的测量设备《计量确认明细表》，对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</w:rPr>
        <w:t>333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台件测量设备中的重要及关键的测量设备进行了计量确认。有测量参数的技术要求，测量设备的计量特性，以及验证方法、验证结果和验证人。最近的检定日期全部在有效期内，验证结果均为合格。涉及关键测量过程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原材料化学分析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C元素含量检验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测量过程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，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eastAsia="zh-CN"/>
        </w:rPr>
        <w:t>化学成分分析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、监视记录、监视控制图，均已按测量过程控制规范，进行了有效性监视和记录统计。监视控制图齐全完整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bCs/>
          <w:color w:val="000000" w:themeColor="text1"/>
          <w:szCs w:val="21"/>
          <w:lang w:eastAsia="zh-CN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4.3. 企业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</w:rPr>
        <w:t>2019年新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识别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eastAsia="zh-CN"/>
        </w:rPr>
        <w:t>的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关键测量过程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197转子外圆检测测量过程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》和《原材料化学分析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C元素含量检验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测量过程》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，计量要求导出和计量验证记录表填写规范，计量要求导出方法正确；测量设备的配备满足计量要求，测量设备经过校准，测量设备验证方法正确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4.4、查《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原材料化学分析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C元素含量检验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测量过程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测量不确定度评定》，方法和结果正确；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4.5、查《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原材料化学分析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C元素含量检验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计量要求导出和计量验证记录表》，信息内容完整、正确。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5.对认证审核时提出的不符合项的纠正措施情况有表述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Cs w:val="21"/>
        </w:rPr>
        <w:t>企业对测量管理体系对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2019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年度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</w:rPr>
        <w:t>认证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审核发现的1个不符合项，制定了预防纠正措施：并按其纠正措施进行了整改工作。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查《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2019年测量管理体系培训计划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</w:rPr>
        <w:t>》和《培训记录及效果评价表》，已对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9月21日测量管理体系内审员的效果进行评价，公司目前内审员有12名，均取得内审员证书。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经审核组现场审核，确认企业制定的不合格控制实施可控有效，纠正措施完成情况满足标准要求，同意关闭不符合项。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</w:rPr>
        <w:t>6.对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投诉的处理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公司目前尚未接到客户在产品质量、物料交接、能源、安全、现场管理等方面的投诉和纠纷。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7.测量管理体系在实现获证客户目标方面的有效性及持续的运作控制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</w:rPr>
        <w:t>德州联合石油科技股份有限公司</w:t>
      </w: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领导层重视测量管理体系各项工作，职能部门职能作用发挥较好，测量管理体系</w:t>
      </w:r>
      <w:bookmarkStart w:id="11" w:name="_GoBack"/>
      <w:bookmarkEnd w:id="11"/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运行正常，并持续符合相关法律、法规的要求；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公司规定了公司的计量方针及6项质量目标 ，是管理体系追求的承诺和准则，内容基本覆盖标准要素。2019年质量目标考核内容已确认，并按规定的内容和时间进行考核，年度质量目标完成情况较好；企业计量工作质量目标适应性、有效性及持续运作。符合GB/T 19022-2003标准要求。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8.对企业组织任何变更的审核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企业的资质情况未发生变化，组织无变更。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</w:rPr>
        <w:t>9.标志的使用和（或）任何其他对认证资</w:t>
      </w:r>
      <w:r>
        <w:rPr>
          <w:rFonts w:hint="default" w:ascii="Times New Roman" w:hAnsi="Times New Roman" w:cs="Times New Roman"/>
          <w:bCs/>
          <w:color w:val="000000" w:themeColor="text1"/>
        </w:rPr>
        <w:t>格引用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  <w:t>（1）公司对标志的使用，符合相关标准和规定；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  <w:t>（2）公司测量管理体系在认证证书用于：用于开发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:lang w:eastAsia="zh-CN"/>
        </w:rPr>
        <w:t>国内外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  <w:t>市场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:lang w:eastAsia="zh-CN"/>
        </w:rPr>
        <w:t>开发、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  <w:t>企业形象广告宣传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eastAsia="zh-CN"/>
        </w:rPr>
        <w:t>及客户二方审核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  <w:t>（3）企业进行招投标加分用。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10.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</w:rPr>
        <w:t>该公司《测量设备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台账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</w:rPr>
        <w:t>》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共有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2041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</w:rPr>
        <w:t>台（件）测量设备，列入企业计量管理工作，规定了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21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</w:rPr>
        <w:t>台件测量设备列入强制检定。测量设备送德州市产品检验检测研究院、山东省计量科学研究院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</w:rPr>
        <w:t>山东省黄河计量研究院检定、校准，抽7台测量设备，经查其检定、校准证书 ，填写规范，符合要求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（见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1"/>
          <w:szCs w:val="21"/>
        </w:rPr>
        <w:t>测量设备溯源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</w:rPr>
        <w:t>抽查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1"/>
          <w:szCs w:val="21"/>
        </w:rPr>
        <w:t>表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</w:rPr>
        <w:t>。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企业建立计量标准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5项，游标卡尺、千分尺、百分表等量具仪表企业开展内部检定，查证书有效，符合要求。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>. 本次监督审核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eastAsia="zh-CN"/>
        </w:rPr>
        <w:t>未发现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>不符合情况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Cs w:val="21"/>
        </w:rPr>
        <w:t>、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21"/>
        </w:rPr>
        <w:t>企业能源测量设备共计6块，电表2块，水表1块，汽表3块。主要耗能为水、电、天然气；一年电耗7803367千瓦时，水耗27544吨，天然气消耗203400立方米，合计：123.19吨标煤。不是重点耗能企业。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Cs w:val="21"/>
        </w:rPr>
        <w:t>三、监督审核结论意见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  <w:t>含需要说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.</w:t>
      </w:r>
      <w:r>
        <w:rPr>
          <w:rFonts w:hint="default" w:ascii="Times New Roman" w:hAnsi="Times New Roman" w:cs="Times New Roman"/>
          <w:color w:val="000000" w:themeColor="text1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通过2019年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月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日，对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</w:rPr>
        <w:t>德州联合石油科技股份有限公司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建立的测量管理体系进行第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次年度监督审核，验证了公司在测量管理体系在上一年度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  <w:lang w:eastAsia="zh-CN"/>
        </w:rPr>
        <w:t>认证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</w:rPr>
        <w:t>德州联合石油科技股份有限公司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，符合GB/T 19022-2003标准要求，对体系运行具有持续的有效性、符合性予以肯定。建议报请国标联合认证有限公司批准通过2019年度监督审核。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为了促进支持企业测量管理体系持续提高，建议企业</w:t>
      </w:r>
      <w:r>
        <w:rPr>
          <w:rFonts w:hint="default" w:ascii="Times New Roman" w:hAnsi="Times New Roman" w:eastAsia="宋体" w:cs="Times New Roman"/>
          <w:color w:val="000000" w:themeColor="text1"/>
          <w:szCs w:val="21"/>
        </w:rPr>
        <w:t>继续加强标准的培训宣贯，提高员工计量意识；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进一步规范生产现场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  <w:lang w:eastAsia="zh-CN"/>
        </w:rPr>
        <w:t>测量过程有效性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>管理，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  <w:lang w:eastAsia="zh-CN"/>
        </w:rPr>
        <w:t>发挥内审员的作用，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Cs w:val="21"/>
        </w:rPr>
        <w:t xml:space="preserve">将测量管理体系的工作内容与员工的岗位职责挂钩，使测量管理体系能够更加有效地发挥作用。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945" w:firstLine="1575" w:firstLineChars="750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1785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  <w:t xml:space="preserve">审核员 （签字）：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945" w:firstLine="2730" w:firstLineChars="13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1785" w:firstLine="2730" w:firstLineChars="13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1365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Cs w:val="21"/>
        </w:rPr>
        <w:t>四、报告审查人意见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  <w:t xml:space="preserve">审查人员（签字）：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5670" w:firstLineChars="27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105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105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105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Cs w:val="21"/>
        </w:rPr>
        <w:t>五、 认证机构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Cs w:val="28"/>
        </w:rPr>
        <w:t>负责人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  <w:t xml:space="preserve">(签字)：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1050" w:firstLine="2940" w:firstLineChars="14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right="105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8"/>
        </w:rPr>
        <w:t xml:space="preserve">日期：             </w:t>
      </w:r>
    </w:p>
    <w:sectPr>
      <w:headerReference r:id="rId3" w:type="default"/>
      <w:pgSz w:w="11906" w:h="16838"/>
      <w:pgMar w:top="1440" w:right="1463" w:bottom="1440" w:left="1463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D3FBCD"/>
    <w:multiLevelType w:val="singleLevel"/>
    <w:tmpl w:val="93D3FBCD"/>
    <w:lvl w:ilvl="0" w:tentative="0">
      <w:start w:val="5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46150"/>
    <w:rsid w:val="02315CA5"/>
    <w:rsid w:val="04FC2CDC"/>
    <w:rsid w:val="089F6CE6"/>
    <w:rsid w:val="09131949"/>
    <w:rsid w:val="0A4D467B"/>
    <w:rsid w:val="0AC144CF"/>
    <w:rsid w:val="0F1C63CE"/>
    <w:rsid w:val="128F659D"/>
    <w:rsid w:val="13295E71"/>
    <w:rsid w:val="138175CE"/>
    <w:rsid w:val="14262852"/>
    <w:rsid w:val="14F46D14"/>
    <w:rsid w:val="158F0395"/>
    <w:rsid w:val="174C46DE"/>
    <w:rsid w:val="1B0F67D3"/>
    <w:rsid w:val="1C8A2726"/>
    <w:rsid w:val="1F062DF9"/>
    <w:rsid w:val="2107725B"/>
    <w:rsid w:val="21937A62"/>
    <w:rsid w:val="24434912"/>
    <w:rsid w:val="247E0070"/>
    <w:rsid w:val="252C28B6"/>
    <w:rsid w:val="25D36D5C"/>
    <w:rsid w:val="27182FAC"/>
    <w:rsid w:val="28B875AD"/>
    <w:rsid w:val="2A1D0861"/>
    <w:rsid w:val="2A66464D"/>
    <w:rsid w:val="2E546A5C"/>
    <w:rsid w:val="300D5F41"/>
    <w:rsid w:val="351A37DE"/>
    <w:rsid w:val="3ABE2A8A"/>
    <w:rsid w:val="3AE8742F"/>
    <w:rsid w:val="3C625221"/>
    <w:rsid w:val="3E6E201A"/>
    <w:rsid w:val="3EE24240"/>
    <w:rsid w:val="3FB355AF"/>
    <w:rsid w:val="3FD01028"/>
    <w:rsid w:val="443C4933"/>
    <w:rsid w:val="45294A1F"/>
    <w:rsid w:val="453423EB"/>
    <w:rsid w:val="464523E2"/>
    <w:rsid w:val="4C8E392C"/>
    <w:rsid w:val="540D5E8A"/>
    <w:rsid w:val="5663215E"/>
    <w:rsid w:val="58813670"/>
    <w:rsid w:val="5C757C67"/>
    <w:rsid w:val="5D2932F7"/>
    <w:rsid w:val="61950F3D"/>
    <w:rsid w:val="61F24400"/>
    <w:rsid w:val="6208198B"/>
    <w:rsid w:val="63BD01CA"/>
    <w:rsid w:val="641528E1"/>
    <w:rsid w:val="652B0C8B"/>
    <w:rsid w:val="67A75ED3"/>
    <w:rsid w:val="69932608"/>
    <w:rsid w:val="6CA96155"/>
    <w:rsid w:val="6CE05390"/>
    <w:rsid w:val="6CFA1439"/>
    <w:rsid w:val="6E9A3B1D"/>
    <w:rsid w:val="79757EF4"/>
    <w:rsid w:val="7CF75471"/>
    <w:rsid w:val="7D276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66</TotalTime>
  <ScaleCrop>false</ScaleCrop>
  <LinksUpToDate>false</LinksUpToDate>
  <CharactersWithSpaces>540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梅花</cp:lastModifiedBy>
  <cp:lastPrinted>2017-09-01T06:24:00Z</cp:lastPrinted>
  <dcterms:modified xsi:type="dcterms:W3CDTF">2019-11-19T11:43:26Z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