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成都惠好商业管理有限公司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陈永兴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bookmarkStart w:id="15" w:name="_GoBack"/>
            <w:r>
              <w:rPr>
                <w:rFonts w:hint="eastAsia" w:ascii="方正仿宋简体" w:eastAsia="方正仿宋简体"/>
                <w:b/>
              </w:rPr>
              <w:t>抽查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保洁</w:t>
            </w:r>
            <w:r>
              <w:rPr>
                <w:rFonts w:hint="eastAsia" w:ascii="方正仿宋简体" w:eastAsia="方正仿宋简体"/>
                <w:b/>
              </w:rPr>
              <w:t>人员吴红梅、蒲华蓉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职业危害体检情况，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/>
                <w:b/>
              </w:rPr>
              <w:t>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其</w:t>
            </w:r>
            <w:r>
              <w:rPr>
                <w:rFonts w:hint="eastAsia" w:ascii="方正仿宋简体" w:eastAsia="方正仿宋简体"/>
                <w:b/>
              </w:rPr>
              <w:t>体检记录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GB/T 45001-2020标准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bookmarkEnd w:id="15"/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159385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178435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审核组长：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陈永兴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A6182"/>
    <w:rsid w:val="4A15208D"/>
    <w:rsid w:val="65475BC3"/>
    <w:rsid w:val="70DA5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2021-11-04T07:18:44Z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