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0536-2019-EO-2021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6"/>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成都红泰塑胶管业有限公司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2"/>
        <w:rPr>
          <w:sz w:val="28"/>
          <w:szCs w:val="28"/>
        </w:rPr>
      </w:pPr>
    </w:p>
    <w:p>
      <w:pPr>
        <w:pStyle w:val="12"/>
        <w:rPr>
          <w:sz w:val="28"/>
          <w:szCs w:val="28"/>
        </w:rPr>
      </w:pPr>
    </w:p>
    <w:p>
      <w:pPr>
        <w:pStyle w:val="1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成都红泰塑胶管业有限公司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崇州市观胜镇联义村22组</w:t>
            </w:r>
            <w:bookmarkEnd w:id="6"/>
          </w:p>
        </w:tc>
        <w:tc>
          <w:tcPr>
            <w:tcW w:w="1242" w:type="dxa"/>
            <w:vMerge w:val="restart"/>
            <w:vAlign w:val="center"/>
          </w:tcPr>
          <w:p>
            <w:r>
              <w:rPr>
                <w:rFonts w:hint="eastAsia"/>
              </w:rPr>
              <w:t>邮编</w:t>
            </w:r>
          </w:p>
        </w:tc>
        <w:tc>
          <w:tcPr>
            <w:tcW w:w="1771" w:type="dxa"/>
          </w:tcPr>
          <w:p>
            <w:bookmarkStart w:id="7" w:name="注册邮编"/>
            <w:r>
              <w:t>600000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崇州市观胜镇联义村22组</w:t>
            </w:r>
            <w:bookmarkEnd w:id="8"/>
          </w:p>
        </w:tc>
        <w:tc>
          <w:tcPr>
            <w:tcW w:w="1242" w:type="dxa"/>
            <w:vMerge w:val="continue"/>
            <w:vAlign w:val="center"/>
          </w:tcPr>
          <w:p/>
        </w:tc>
        <w:tc>
          <w:tcPr>
            <w:tcW w:w="1771" w:type="dxa"/>
          </w:tcPr>
          <w:p>
            <w:bookmarkStart w:id="9" w:name="办公邮编"/>
            <w:r>
              <w:t>600000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张政</w:t>
            </w:r>
            <w:bookmarkEnd w:id="10"/>
          </w:p>
        </w:tc>
        <w:tc>
          <w:tcPr>
            <w:tcW w:w="1313" w:type="dxa"/>
            <w:vAlign w:val="center"/>
          </w:tcPr>
          <w:p>
            <w:r>
              <w:rPr>
                <w:rFonts w:hint="eastAsia"/>
              </w:rPr>
              <w:t>电话.</w:t>
            </w:r>
          </w:p>
        </w:tc>
        <w:tc>
          <w:tcPr>
            <w:tcW w:w="2180" w:type="dxa"/>
            <w:vAlign w:val="center"/>
          </w:tcPr>
          <w:p>
            <w:bookmarkStart w:id="11" w:name="联系人电话"/>
            <w:r>
              <w:t>15503232345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刘启刚</w:t>
            </w:r>
            <w:bookmarkEnd w:id="13"/>
          </w:p>
        </w:tc>
        <w:tc>
          <w:tcPr>
            <w:tcW w:w="1313" w:type="dxa"/>
            <w:vAlign w:val="center"/>
          </w:tcPr>
          <w:p>
            <w:r>
              <w:rPr>
                <w:rFonts w:hint="eastAsia"/>
              </w:rPr>
              <w:t>管理者代表</w:t>
            </w:r>
          </w:p>
        </w:tc>
        <w:tc>
          <w:tcPr>
            <w:tcW w:w="2180" w:type="dxa"/>
          </w:tcPr>
          <w:p>
            <w:bookmarkStart w:id="14" w:name="管理者代表"/>
            <w:r>
              <w:t>王莎</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rPr>
              <w:t>塑胶管材、管件制造</w:t>
            </w:r>
            <w:r>
              <w:rPr>
                <w:rFonts w:hint="eastAsia" w:ascii="Times New Roman" w:hAnsi="Times New Roman" w:cs="Times New Roman"/>
                <w:sz w:val="21"/>
                <w:szCs w:val="21"/>
                <w:lang w:val="en-US" w:eastAsia="zh-CN"/>
              </w:rPr>
              <w:t>的工艺流程：</w:t>
            </w:r>
          </w:p>
          <w:p>
            <w:pPr>
              <w:snapToGrid w:val="0"/>
              <w:spacing w:line="280" w:lineRule="exact"/>
              <w:jc w:val="both"/>
              <w:rPr>
                <w:rFonts w:hint="eastAsia" w:ascii="Times New Roman" w:hAnsi="Times New Roman" w:cs="Times New Roman"/>
                <w:sz w:val="21"/>
                <w:szCs w:val="21"/>
              </w:rPr>
            </w:pPr>
            <w:r>
              <w:rPr>
                <w:rFonts w:hint="eastAsia" w:ascii="Times New Roman" w:hAnsi="Times New Roman" w:cs="Times New Roman"/>
                <w:sz w:val="21"/>
                <w:szCs w:val="21"/>
              </w:rPr>
              <w:t>配料——搅拌——加温——注塑——挤出成型——冷却——切割——缠绕——质检——入库。</w:t>
            </w:r>
          </w:p>
          <w:p>
            <w:r>
              <w:rPr>
                <w:rFonts w:hint="eastAsia" w:ascii="Times New Roman" w:hAnsi="Times New Roman" w:cs="Times New Roman"/>
                <w:sz w:val="21"/>
                <w:szCs w:val="21"/>
              </w:rPr>
              <w:t>注塑、挤出成型关键过程</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2021年11月03日 上午至2021年11月03日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E：塑胶管材、管件制造涉及的相关环境管理活动</w:t>
            </w:r>
          </w:p>
          <w:p>
            <w:r>
              <w:t>O：塑胶管材、管件制造所涉及的相关职业健康安全管理活动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E：14.02.01</w:t>
            </w:r>
          </w:p>
          <w:p>
            <w:r>
              <w:t>O：14.02.01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宋体" w:hAnsi="宋体" w:eastAsia="宋体" w:cs="Times New Roman"/>
                <w:b/>
                <w:sz w:val="21"/>
                <w:szCs w:val="21"/>
                <w:lang w:val="en-US" w:eastAsia="zh-CN"/>
              </w:rPr>
              <w:t>2019年6月10日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ascii="宋体" w:hAnsi="宋体"/>
                <w:b/>
                <w:sz w:val="21"/>
                <w:szCs w:val="21"/>
              </w:rPr>
              <w:t>2020年11月18日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ascii="宋体" w:hAnsi="宋体"/>
                <w:b/>
                <w:sz w:val="21"/>
                <w:szCs w:val="21"/>
                <w:lang w:val="en-US" w:eastAsia="zh-CN"/>
              </w:rPr>
              <w:t>2022年11月25日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成都红泰塑胶管业有限公司</w:t>
            </w:r>
            <w:r>
              <w:rPr>
                <w:rFonts w:hint="eastAsia"/>
                <w:sz w:val="21"/>
                <w:szCs w:val="21"/>
                <w:lang w:val="en-US" w:eastAsia="zh-CN"/>
              </w:rPr>
              <w:t>/</w:t>
            </w:r>
            <w:r>
              <w:rPr>
                <w:rFonts w:asciiTheme="minorEastAsia" w:hAnsiTheme="minorEastAsia" w:eastAsiaTheme="minorEastAsia"/>
                <w:sz w:val="20"/>
              </w:rPr>
              <w:t>崇州市观胜镇联义村22组</w:t>
            </w:r>
          </w:p>
        </w:tc>
        <w:tc>
          <w:tcPr>
            <w:tcW w:w="2267" w:type="dxa"/>
          </w:tcPr>
          <w:p>
            <w:pPr>
              <w:rPr>
                <w:lang w:val="de-DE" w:eastAsia="ja-JP"/>
              </w:rPr>
            </w:pPr>
            <w:r>
              <w:rPr>
                <w:rFonts w:asciiTheme="minorEastAsia" w:hAnsiTheme="minorEastAsia" w:eastAsiaTheme="minorEastAsia"/>
                <w:sz w:val="20"/>
              </w:rPr>
              <w:t>崇州市观胜镇联义村22组</w:t>
            </w:r>
          </w:p>
        </w:tc>
        <w:tc>
          <w:tcPr>
            <w:tcW w:w="571" w:type="dxa"/>
            <w:vAlign w:val="center"/>
          </w:tcPr>
          <w:p>
            <w:pPr>
              <w:rPr>
                <w:rFonts w:hint="default" w:eastAsia="宋体"/>
                <w:lang w:val="en-US" w:eastAsia="zh-CN"/>
              </w:rPr>
            </w:pPr>
            <w:r>
              <w:rPr>
                <w:rFonts w:hint="eastAsia"/>
                <w:lang w:val="en-US" w:eastAsia="zh-CN"/>
              </w:rPr>
              <w:t>40</w:t>
            </w:r>
          </w:p>
        </w:tc>
        <w:tc>
          <w:tcPr>
            <w:tcW w:w="2803" w:type="dxa"/>
            <w:vAlign w:val="center"/>
          </w:tcPr>
          <w:p>
            <w:pPr>
              <w:rPr>
                <w:lang w:eastAsia="ja-JP"/>
              </w:rPr>
            </w:pPr>
            <w:r>
              <w:rPr>
                <w:sz w:val="20"/>
              </w:rPr>
              <w:t>塑胶管材、管件制造涉及的相关环境管理活动</w:t>
            </w:r>
          </w:p>
        </w:tc>
        <w:tc>
          <w:tcPr>
            <w:tcW w:w="669" w:type="dxa"/>
            <w:vAlign w:val="center"/>
          </w:tcPr>
          <w:p>
            <w:pPr>
              <w:rPr>
                <w:lang w:eastAsia="ja-JP"/>
              </w:rPr>
            </w:pPr>
            <w:r>
              <w:rPr>
                <w:rFonts w:hint="eastAsia" w:ascii="宋体" w:hAnsi="宋体"/>
                <w:b/>
                <w:sz w:val="21"/>
                <w:szCs w:val="21"/>
              </w:rPr>
              <w:t>GB/T45001-2020</w:t>
            </w: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rFonts w:hint="eastAsia" w:ascii="Times New Roman" w:hAnsi="Times New Roman" w:eastAsia="宋体" w:cs="Times New Roman"/>
                <w:kern w:val="2"/>
                <w:sz w:val="21"/>
                <w:szCs w:val="24"/>
                <w:lang w:val="en-US" w:eastAsia="ja-JP" w:bidi="ar-SA"/>
              </w:rPr>
            </w:pPr>
            <w:r>
              <w:rPr>
                <w:sz w:val="21"/>
                <w:szCs w:val="21"/>
              </w:rPr>
              <w:t>成都红泰塑胶管业有限公司</w:t>
            </w:r>
            <w:r>
              <w:rPr>
                <w:rFonts w:hint="eastAsia"/>
                <w:sz w:val="21"/>
                <w:szCs w:val="21"/>
                <w:lang w:val="en-US" w:eastAsia="zh-CN"/>
              </w:rPr>
              <w:t>/</w:t>
            </w:r>
            <w:r>
              <w:rPr>
                <w:rFonts w:asciiTheme="minorEastAsia" w:hAnsiTheme="minorEastAsia" w:eastAsiaTheme="minorEastAsia"/>
                <w:sz w:val="20"/>
              </w:rPr>
              <w:t>崇州市观胜镇联义村22组</w:t>
            </w:r>
          </w:p>
        </w:tc>
        <w:tc>
          <w:tcPr>
            <w:tcW w:w="2267" w:type="dxa"/>
            <w:vAlign w:val="top"/>
          </w:tcPr>
          <w:p>
            <w:pPr>
              <w:rPr>
                <w:rFonts w:ascii="Times New Roman" w:hAnsi="Times New Roman" w:eastAsia="宋体" w:cs="Times New Roman"/>
                <w:kern w:val="2"/>
                <w:sz w:val="21"/>
                <w:szCs w:val="24"/>
                <w:lang w:val="de-DE" w:eastAsia="ja-JP" w:bidi="ar-SA"/>
              </w:rPr>
            </w:pPr>
            <w:r>
              <w:rPr>
                <w:rFonts w:asciiTheme="minorEastAsia" w:hAnsiTheme="minorEastAsia" w:eastAsiaTheme="minorEastAsia"/>
                <w:sz w:val="20"/>
              </w:rPr>
              <w:t>崇州市观胜镇联义村22组</w:t>
            </w: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40</w:t>
            </w:r>
          </w:p>
        </w:tc>
        <w:tc>
          <w:tcPr>
            <w:tcW w:w="2803" w:type="dxa"/>
            <w:vAlign w:val="center"/>
          </w:tcPr>
          <w:p>
            <w:pPr>
              <w:rPr>
                <w:lang w:eastAsia="ja-JP"/>
              </w:rPr>
            </w:pPr>
            <w:r>
              <w:rPr>
                <w:sz w:val="20"/>
              </w:rPr>
              <w:t>塑胶管材、管件制造所涉及的相关职业健康安全管理活动</w:t>
            </w:r>
          </w:p>
        </w:tc>
        <w:tc>
          <w:tcPr>
            <w:tcW w:w="669" w:type="dxa"/>
            <w:vAlign w:val="center"/>
          </w:tcPr>
          <w:p>
            <w:pPr>
              <w:rPr>
                <w:lang w:eastAsia="ja-JP"/>
              </w:rPr>
            </w:pPr>
            <w:r>
              <w:rPr>
                <w:rFonts w:hint="eastAsia" w:ascii="宋体" w:hAnsi="宋体"/>
                <w:b/>
                <w:sz w:val="21"/>
                <w:szCs w:val="21"/>
              </w:rPr>
              <w:t>GB/T45001-2020</w:t>
            </w: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2021-N1EMS-2230067</w:t>
            </w:r>
          </w:p>
          <w:p>
            <w:r>
              <w:t>2021-N1OHSMS-2230067</w:t>
            </w:r>
          </w:p>
        </w:tc>
        <w:tc>
          <w:tcPr>
            <w:tcW w:w="2179" w:type="dxa"/>
            <w:vAlign w:val="center"/>
          </w:tcPr>
          <w:p>
            <w:r>
              <w:t>E:14.02.01</w:t>
            </w:r>
          </w:p>
          <w:p>
            <w:r>
              <w:t>O:14.02.01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组员</w:t>
            </w:r>
          </w:p>
        </w:tc>
        <w:tc>
          <w:tcPr>
            <w:tcW w:w="711" w:type="dxa"/>
            <w:vAlign w:val="center"/>
          </w:tcPr>
          <w:p>
            <w:r>
              <w:t>男</w:t>
            </w:r>
          </w:p>
        </w:tc>
        <w:tc>
          <w:tcPr>
            <w:tcW w:w="3870" w:type="dxa"/>
            <w:vAlign w:val="center"/>
          </w:tcPr>
          <w:p>
            <w:r>
              <w:t>2020-N1EMS-1262293</w:t>
            </w:r>
          </w:p>
          <w:p>
            <w:r>
              <w:t>2021-N1OHSMS-1262293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上次不符合项发生在行政部门E8.1条款和</w:t>
            </w:r>
            <w:r>
              <w:rPr>
                <w:rFonts w:hint="eastAsia" w:ascii="宋体" w:hAnsi="宋体" w:cs="新宋体"/>
                <w:sz w:val="21"/>
                <w:szCs w:val="21"/>
                <w:lang w:eastAsia="zh-CN"/>
              </w:rPr>
              <w:t>生产技术</w:t>
            </w:r>
            <w:r>
              <w:rPr>
                <w:rFonts w:hint="eastAsia" w:ascii="宋体" w:hAnsi="宋体" w:cs="新宋体"/>
                <w:sz w:val="21"/>
                <w:szCs w:val="21"/>
              </w:rPr>
              <w:t>部</w:t>
            </w:r>
            <w:r>
              <w:rPr>
                <w:rFonts w:hint="eastAsia" w:ascii="宋体" w:hAnsi="宋体" w:cs="新宋体"/>
                <w:sz w:val="21"/>
                <w:szCs w:val="21"/>
                <w:lang w:val="en-US" w:eastAsia="zh-CN"/>
              </w:rPr>
              <w:t>S8.1条款</w:t>
            </w:r>
            <w:r>
              <w:rPr>
                <w:rFonts w:hint="eastAsia"/>
                <w:lang w:val="en-US" w:eastAsia="zh-CN"/>
              </w:rPr>
              <w:t>，已完成整改，且无类似情况再次发生。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pPr>
        <w:rPr>
          <w:highlight w:val="none"/>
        </w:rPr>
      </w:pPr>
      <w:r>
        <w:rPr>
          <w:rFonts w:hint="eastAsia"/>
          <w:highlight w:val="none"/>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2</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default" w:eastAsia="宋体"/>
                <w:highlight w:val="none"/>
                <w:lang w:val="en-US" w:eastAsia="zh-CN"/>
              </w:rPr>
            </w:pPr>
            <w:r>
              <w:rPr>
                <w:rFonts w:hint="eastAsia"/>
                <w:highlight w:val="none"/>
                <w:lang w:val="en-US" w:eastAsia="zh-CN"/>
              </w:rPr>
              <w:t>2</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2</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2</w:t>
            </w:r>
          </w:p>
        </w:tc>
        <w:tc>
          <w:tcPr>
            <w:tcW w:w="2965" w:type="dxa"/>
          </w:tcPr>
          <w:p>
            <w:pPr>
              <w:rPr>
                <w:highlight w:val="none"/>
              </w:rPr>
            </w:pPr>
            <w:r>
              <w:rPr>
                <w:rFonts w:hint="eastAsia"/>
                <w:highlight w:val="none"/>
                <w:lang w:eastAsia="zh-CN"/>
              </w:rPr>
              <w:t>■</w:t>
            </w:r>
            <w:r>
              <w:rPr>
                <w:rFonts w:hint="eastAsia"/>
                <w:highlight w:val="none"/>
              </w:rPr>
              <w:t>验证合格□仍有问题：</w:t>
            </w:r>
          </w:p>
        </w:tc>
      </w:tr>
    </w:tbl>
    <w:p>
      <w:pPr>
        <w:ind w:firstLine="210" w:firstLineChars="100"/>
        <w:rPr>
          <w:highlight w:val="none"/>
        </w:rPr>
      </w:pPr>
      <w:r>
        <w:rPr>
          <w:rFonts w:hint="eastAsia"/>
          <w:highlight w:val="none"/>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塑胶管材、管件制造涉及的相关环境管理活动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塑胶管材、管件制造所涉及的相关职业健康安全管理活动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Times New Roman" w:hAnsi="Times New Roman" w:eastAsia="宋体" w:cs="Times New Roman"/>
                <w:lang w:eastAsia="zh-CN"/>
              </w:rPr>
              <w:t>■</w:t>
            </w:r>
            <w:r>
              <w:rPr>
                <w:rFonts w:hint="eastAsia" w:ascii="Times New Roman" w:hAnsi="Times New Roman" w:eastAsia="宋体" w:cs="Times New Roman"/>
              </w:rPr>
              <w:t>在完成纠正措施后推荐保持认证注册(</w:t>
            </w:r>
            <w:r>
              <w:rPr>
                <w:rFonts w:hint="eastAsia" w:ascii="Times New Roman" w:hAnsi="Times New Roman" w:eastAsia="宋体" w:cs="Times New Roman"/>
                <w:lang w:eastAsia="zh-CN"/>
              </w:rPr>
              <w:t>■</w:t>
            </w:r>
            <w:r>
              <w:rPr>
                <w:rFonts w:hint="eastAsia" w:ascii="Times New Roman" w:hAnsi="Times New Roman" w:eastAsia="宋体" w:cs="Times New Roman"/>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1312" behindDoc="0" locked="0" layoutInCell="1" allowOverlap="1">
                  <wp:simplePos x="0" y="0"/>
                  <wp:positionH relativeFrom="column">
                    <wp:posOffset>421640</wp:posOffset>
                  </wp:positionH>
                  <wp:positionV relativeFrom="paragraph">
                    <wp:posOffset>46990</wp:posOffset>
                  </wp:positionV>
                  <wp:extent cx="812800" cy="400050"/>
                  <wp:effectExtent l="0" t="0" r="10160" b="11430"/>
                  <wp:wrapNone/>
                  <wp:docPr id="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descr="6f6c635d400c29486ef2a72372c844e"/>
                          <pic:cNvPicPr>
                            <a:picLocks noChangeAspect="1"/>
                          </pic:cNvPicPr>
                        </pic:nvPicPr>
                        <pic:blipFill>
                          <a:blip r:embed="rId7"/>
                          <a:stretch>
                            <a:fillRect/>
                          </a:stretch>
                        </pic:blipFill>
                        <pic:spPr>
                          <a:xfrm>
                            <a:off x="0" y="0"/>
                            <a:ext cx="812800" cy="4000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Times New Roman" w:hAnsi="Times New Roman" w:eastAsia="宋体" w:cs="Times New Roman"/>
                <w:lang w:val="en-US" w:eastAsia="zh-CN"/>
              </w:rPr>
              <w:t>2021年11月3日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法律法规□技术□竞争</w:t>
                  </w:r>
                  <w:r>
                    <w:rPr>
                      <w:rFonts w:hint="eastAsia"/>
                      <w:lang w:eastAsia="zh-CN"/>
                    </w:rPr>
                    <w:t>■</w:t>
                  </w:r>
                  <w:r>
                    <w:rPr>
                      <w:rFonts w:hint="eastAsia"/>
                    </w:rPr>
                    <w:t>市场</w:t>
                  </w:r>
                  <w:r>
                    <w:rPr>
                      <w:rFonts w:hint="eastAsia"/>
                      <w:lang w:eastAsia="zh-CN"/>
                    </w:rPr>
                    <w:t>□</w:t>
                  </w:r>
                  <w:r>
                    <w:rPr>
                      <w:rFonts w:hint="eastAsia"/>
                    </w:rPr>
                    <w:t>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价值观□文化</w:t>
                  </w:r>
                  <w:r>
                    <w:rPr>
                      <w:rFonts w:hint="eastAsia"/>
                      <w:lang w:eastAsia="zh-CN"/>
                    </w:rPr>
                    <w:t>■</w:t>
                  </w:r>
                  <w:r>
                    <w:rPr>
                      <w:rFonts w:hint="eastAsia"/>
                    </w:rPr>
                    <w:t>知识□绩效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w:t>
            </w:r>
            <w:r>
              <w:rPr>
                <w:rFonts w:hint="eastAsia"/>
                <w:lang w:eastAsia="zh-CN"/>
              </w:rPr>
              <w:t>■</w:t>
            </w:r>
            <w:r>
              <w:rPr>
                <w:rFonts w:hint="eastAsia"/>
              </w:rPr>
              <w:t>设备维修</w:t>
            </w:r>
          </w:p>
          <w:p>
            <w:pPr>
              <w:shd w:val="clear" w:color="auto" w:fill="EBF1DE" w:themeFill="accent3" w:themeFillTint="32"/>
              <w:spacing w:before="40" w:after="40"/>
            </w:pPr>
            <w:r>
              <w:rPr>
                <w:rFonts w:hint="eastAsia"/>
                <w:lang w:eastAsia="zh-CN"/>
              </w:rPr>
              <w:t>■</w:t>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以身作则□建立机制□法规宣传□风险机遇的应对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none"/>
              </w:rPr>
            </w:pPr>
            <w:r>
              <w:rPr>
                <w:rFonts w:hint="eastAsia"/>
                <w:u w:val="none"/>
              </w:rPr>
              <w:t>最高管理者制定了文件化的管理体系方针：</w:t>
            </w:r>
            <w:r>
              <w:rPr>
                <w:rFonts w:hint="eastAsia" w:asciiTheme="minorEastAsia" w:hAnsiTheme="minorEastAsia" w:eastAsiaTheme="minorEastAsia" w:cstheme="minorEastAsia"/>
                <w:b w:val="0"/>
                <w:bCs/>
                <w:color w:val="000000"/>
                <w:sz w:val="21"/>
                <w:szCs w:val="21"/>
                <w:u w:val="single"/>
                <w:lang w:eastAsia="zh-CN"/>
              </w:rPr>
              <w:t>“</w:t>
            </w:r>
            <w:r>
              <w:rPr>
                <w:rFonts w:hint="eastAsia" w:asciiTheme="minorEastAsia" w:hAnsiTheme="minorEastAsia" w:eastAsiaTheme="minorEastAsia" w:cstheme="minorEastAsia"/>
                <w:b w:val="0"/>
                <w:bCs/>
                <w:color w:val="000000"/>
                <w:sz w:val="21"/>
                <w:szCs w:val="21"/>
                <w:u w:val="single"/>
              </w:rPr>
              <w:t>坚持走可持续发展之路，倡导绿色环保思想，遵守法律法规，从产品生产到服务的全过程中，实行污染预防和持续改进</w:t>
            </w:r>
            <w:r>
              <w:rPr>
                <w:rFonts w:hint="eastAsia" w:asciiTheme="minorEastAsia" w:hAnsiTheme="minorEastAsia" w:eastAsiaTheme="minorEastAsia" w:cstheme="minorEastAsia"/>
                <w:b w:val="0"/>
                <w:bCs/>
                <w:color w:val="000000"/>
                <w:sz w:val="21"/>
                <w:szCs w:val="21"/>
                <w:u w:val="single"/>
                <w:lang w:eastAsia="zh-CN"/>
              </w:rPr>
              <w:t>”</w:t>
            </w:r>
            <w:r>
              <w:rPr>
                <w:rFonts w:hint="eastAsia" w:asciiTheme="minorEastAsia" w:hAnsiTheme="minorEastAsia" w:eastAsiaTheme="minorEastAsia" w:cstheme="minorEastAsia"/>
                <w:b w:val="0"/>
                <w:bCs/>
                <w:color w:val="000000"/>
                <w:sz w:val="21"/>
                <w:szCs w:val="21"/>
                <w:u w:val="single"/>
              </w:rPr>
              <w:t>。</w:t>
            </w:r>
          </w:p>
          <w:p>
            <w:pPr>
              <w:shd w:val="clear" w:color="auto" w:fill="EBF1DE" w:themeFill="accent3" w:themeFillTint="32"/>
              <w:rPr>
                <w:u w:val="none"/>
              </w:rPr>
            </w:pPr>
            <w:r>
              <w:rPr>
                <w:rFonts w:hint="eastAsia"/>
                <w:u w:val="none"/>
              </w:rPr>
              <w:t>环境</w:t>
            </w:r>
            <w:r>
              <w:rPr>
                <w:rFonts w:hint="eastAsia"/>
                <w:u w:val="none"/>
                <w:lang w:val="en-GB"/>
              </w:rPr>
              <w:t>方针合理恰当并为相应的</w:t>
            </w:r>
            <w:r>
              <w:rPr>
                <w:rFonts w:hint="eastAsia"/>
                <w:u w:val="none"/>
              </w:rPr>
              <w:t>环境</w:t>
            </w:r>
            <w:r>
              <w:rPr>
                <w:rFonts w:hint="eastAsia"/>
                <w:u w:val="none"/>
                <w:lang w:val="en-GB"/>
              </w:rPr>
              <w:t>目标提供了框架，</w:t>
            </w:r>
            <w:r>
              <w:rPr>
                <w:rFonts w:hint="eastAsia"/>
                <w:u w:val="none"/>
              </w:rPr>
              <w:t>包括了</w:t>
            </w:r>
            <w:r>
              <w:rPr>
                <w:rFonts w:hint="eastAsia"/>
                <w:u w:val="none"/>
                <w:lang w:val="en-GB"/>
              </w:rPr>
              <w:t>保护环境的承诺、履行其合规义务的承诺，持续改进环境管理体系以提高环境绩效的承诺；</w:t>
            </w:r>
            <w:r>
              <w:rPr>
                <w:rFonts w:hint="eastAsia"/>
                <w:u w:val="none"/>
              </w:rPr>
              <w:t>最高</w:t>
            </w:r>
            <w:r>
              <w:rPr>
                <w:rFonts w:hint="eastAsia"/>
                <w:u w:val="none"/>
                <w:lang w:val="en-GB"/>
              </w:rPr>
              <w:t>管理层已经宣布了组织的</w:t>
            </w:r>
            <w:r>
              <w:rPr>
                <w:rFonts w:hint="eastAsia"/>
                <w:u w:val="none"/>
              </w:rPr>
              <w:t>环境</w:t>
            </w:r>
            <w:r>
              <w:rPr>
                <w:rFonts w:hint="eastAsia"/>
                <w:u w:val="none"/>
                <w:lang w:val="en-GB"/>
              </w:rPr>
              <w:t>方针并进行了实施，它使所有员工负起持续改进</w:t>
            </w:r>
            <w:r>
              <w:rPr>
                <w:rFonts w:hint="eastAsia"/>
                <w:u w:val="none"/>
              </w:rPr>
              <w:t>环境</w:t>
            </w:r>
            <w:r>
              <w:rPr>
                <w:rFonts w:hint="eastAsia"/>
                <w:u w:val="none"/>
                <w:lang w:val="en-GB"/>
              </w:rPr>
              <w:t>管理体系的责任，</w:t>
            </w:r>
            <w:r>
              <w:rPr>
                <w:rFonts w:hint="eastAsia"/>
                <w:u w:val="none"/>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none"/>
              </w:rPr>
            </w:pPr>
            <w:r>
              <w:rPr>
                <w:rFonts w:hint="eastAsia"/>
                <w:u w:val="none"/>
              </w:rPr>
              <w:t>最高管理者确定了组织架构及相关岗位的职责、权限，并进行了全员的沟通和理解；</w:t>
            </w:r>
          </w:p>
          <w:p>
            <w:pPr>
              <w:shd w:val="clear" w:color="auto" w:fill="EBF1DE" w:themeFill="accent3" w:themeFillTint="32"/>
              <w:rPr>
                <w:rFonts w:hint="eastAsia" w:eastAsia="宋体"/>
                <w:u w:val="none"/>
                <w:lang w:val="en-US" w:eastAsia="zh-CN"/>
              </w:rPr>
            </w:pPr>
            <w:r>
              <w:rPr>
                <w:rFonts w:hint="eastAsia"/>
                <w:u w:val="none"/>
              </w:rPr>
              <w:t>EMS的主管部门是——</w:t>
            </w:r>
            <w:r>
              <w:rPr>
                <w:rFonts w:hint="eastAsia"/>
                <w:u w:val="none"/>
                <w:lang w:val="en-US" w:eastAsia="zh-CN"/>
              </w:rPr>
              <w:t>行政部</w:t>
            </w:r>
          </w:p>
          <w:p>
            <w:pPr>
              <w:shd w:val="clear" w:color="auto" w:fill="EBF1DE" w:themeFill="accent3" w:themeFillTint="32"/>
              <w:rPr>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国家政策改变、地理环境变化、外部环境变化</w:t>
                  </w:r>
                </w:p>
              </w:tc>
              <w:tc>
                <w:tcPr>
                  <w:tcW w:w="3965" w:type="dxa"/>
                  <w:vAlign w:val="top"/>
                </w:tcPr>
                <w:p>
                  <w:pPr>
                    <w:shd w:val="clear" w:color="auto" w:fill="EBF1DE" w:themeFill="accent3" w:themeFillTint="32"/>
                  </w:pPr>
                  <w:r>
                    <w:rPr>
                      <w:rFonts w:hint="eastAsia"/>
                      <w:lang w:val="en-US" w:eastAsia="zh-CN"/>
                    </w:rPr>
                    <w:t>遵守相关法律法规、采取各种环保措施</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w:t>
            </w:r>
            <w:r>
              <w:rPr>
                <w:rFonts w:hint="eastAsia"/>
                <w:lang w:eastAsia="zh-CN"/>
              </w:rPr>
              <w:t>□</w:t>
            </w:r>
            <w:r>
              <w:rPr>
                <w:rFonts w:hint="eastAsia"/>
              </w:rPr>
              <w:t>废水排放</w:t>
            </w:r>
            <w:r>
              <w:rPr>
                <w:rFonts w:hint="eastAsia"/>
                <w:lang w:eastAsia="zh-CN"/>
              </w:rPr>
              <w:t>■</w:t>
            </w:r>
            <w:r>
              <w:rPr>
                <w:rFonts w:hint="eastAsia"/>
              </w:rPr>
              <w:t>废气排放</w:t>
            </w:r>
            <w:r>
              <w:rPr>
                <w:rFonts w:hint="eastAsia"/>
                <w:lang w:eastAsia="zh-CN"/>
              </w:rPr>
              <w:t>■</w:t>
            </w:r>
            <w:r>
              <w:rPr>
                <w:rFonts w:hint="eastAsia"/>
              </w:rPr>
              <w:t>粉尘排放□危废排放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rFonts w:hint="default" w:eastAsia="宋体"/>
                <w:lang w:val="en-US" w:eastAsia="zh-CN"/>
              </w:rPr>
            </w:pPr>
            <w:r>
              <w:rPr>
                <w:rFonts w:hint="eastAsia"/>
                <w:lang w:eastAsia="zh-CN"/>
              </w:rPr>
              <w:t>■</w:t>
            </w:r>
            <w:r>
              <w:rPr>
                <w:rFonts w:hint="eastAsia"/>
              </w:rPr>
              <w:t>排污许可证编号：</w:t>
            </w:r>
            <w:r>
              <w:rPr>
                <w:rFonts w:hint="eastAsia"/>
                <w:lang w:val="en-US" w:eastAsia="zh-CN"/>
              </w:rPr>
              <w:t>固定污染源排污登记回执，登记编号：915101846818407096001W</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lang w:eastAsia="zh-CN"/>
              </w:rPr>
              <w:t>□</w:t>
            </w: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w:t>
            </w:r>
            <w:r>
              <w:rPr>
                <w:rFonts w:hint="eastAsia"/>
                <w:lang w:eastAsia="zh-CN"/>
              </w:rPr>
              <w:t>■</w:t>
            </w:r>
            <w:r>
              <w:rPr>
                <w:rFonts w:hint="eastAsia"/>
              </w:rPr>
              <w:t>危废合法处置</w:t>
            </w:r>
            <w:r>
              <w:rPr>
                <w:rFonts w:hint="eastAsia"/>
                <w:lang w:eastAsia="zh-CN"/>
              </w:rPr>
              <w:t>□</w:t>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cs="Times New Roman"/>
                    </w:rPr>
                  </w:pPr>
                  <w:r>
                    <w:rPr>
                      <w:rFonts w:hint="eastAsia" w:ascii="宋体" w:hAnsi="宋体" w:cs="宋体"/>
                      <w:kern w:val="0"/>
                      <w:sz w:val="21"/>
                      <w:szCs w:val="21"/>
                      <w:highlight w:val="none"/>
                    </w:rPr>
                    <w:t>办公、生活废弃物分类收集处理率≥98%；</w:t>
                  </w:r>
                </w:p>
              </w:tc>
              <w:tc>
                <w:tcPr>
                  <w:tcW w:w="3136" w:type="dxa"/>
                  <w:shd w:val="clear" w:color="auto" w:fill="auto"/>
                  <w:vAlign w:val="center"/>
                </w:tcPr>
                <w:p>
                  <w:pPr>
                    <w:shd w:val="clear" w:color="auto" w:fill="EBF1DE" w:themeFill="accent3" w:themeFillTint="32"/>
                    <w:rPr>
                      <w:rFonts w:hint="eastAsia" w:ascii="宋体" w:hAnsi="宋体" w:cs="Times New Roman"/>
                      <w:lang w:val="en-GB"/>
                    </w:rPr>
                  </w:pPr>
                  <w:r>
                    <w:rPr>
                      <w:rFonts w:hint="eastAsia" w:ascii="宋体" w:hAnsi="宋体" w:cs="Times New Roman"/>
                      <w:lang w:val="en-US" w:eastAsia="zh-CN"/>
                    </w:rPr>
                    <w:t>环境管理方案</w:t>
                  </w:r>
                </w:p>
              </w:tc>
              <w:tc>
                <w:tcPr>
                  <w:tcW w:w="1350" w:type="dxa"/>
                  <w:shd w:val="clear" w:color="auto" w:fill="auto"/>
                  <w:vAlign w:val="center"/>
                </w:tcPr>
                <w:p>
                  <w:pPr>
                    <w:shd w:val="clear" w:color="auto" w:fill="EBF1DE" w:themeFill="accent3" w:themeFillTint="32"/>
                    <w:rPr>
                      <w:rFonts w:hint="eastAsia" w:ascii="宋体" w:hAnsi="宋体" w:cs="Times New Roman"/>
                      <w:lang w:val="en-US" w:eastAsia="zh-CN"/>
                    </w:rPr>
                  </w:pPr>
                  <w:r>
                    <w:rPr>
                      <w:rFonts w:hint="eastAsia" w:ascii="宋体" w:hAnsi="宋体" w:cs="Times New Roman"/>
                      <w:lang w:val="en-US" w:eastAsia="zh-CN"/>
                    </w:rPr>
                    <w:t>行政部</w:t>
                  </w:r>
                </w:p>
              </w:tc>
              <w:tc>
                <w:tcPr>
                  <w:tcW w:w="1774" w:type="dxa"/>
                  <w:shd w:val="clear" w:color="auto" w:fill="auto"/>
                  <w:vAlign w:val="center"/>
                </w:tcPr>
                <w:p>
                  <w:pPr>
                    <w:shd w:val="clear" w:color="auto" w:fill="EBF1DE" w:themeFill="accent3" w:themeFillTint="32"/>
                    <w:rPr>
                      <w:rFonts w:hint="eastAsia" w:ascii="宋体" w:hAnsi="宋体" w:cs="Times New Roman"/>
                      <w:lang w:val="en-GB"/>
                    </w:rPr>
                  </w:pPr>
                  <w:r>
                    <w:rPr>
                      <w:rFonts w:hint="eastAsia" w:ascii="宋体" w:hAnsi="宋体" w:cs="Times New Roman"/>
                      <w:lang w:val="en-US" w:eastAsia="zh-CN"/>
                    </w:rPr>
                    <w:t>合规处理率99.6%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cs="Times New Roman"/>
                    </w:rPr>
                  </w:pPr>
                  <w:r>
                    <w:rPr>
                      <w:rFonts w:hint="eastAsia" w:ascii="宋体" w:hAnsi="宋体" w:cs="宋体"/>
                      <w:kern w:val="0"/>
                      <w:sz w:val="21"/>
                      <w:szCs w:val="21"/>
                      <w:highlight w:val="none"/>
                    </w:rPr>
                    <w:t>火灾事故为0；</w:t>
                  </w:r>
                </w:p>
              </w:tc>
              <w:tc>
                <w:tcPr>
                  <w:tcW w:w="3136" w:type="dxa"/>
                  <w:shd w:val="clear" w:color="auto" w:fill="auto"/>
                  <w:vAlign w:val="center"/>
                </w:tcPr>
                <w:p>
                  <w:pPr>
                    <w:shd w:val="clear" w:color="auto" w:fill="EBF1DE" w:themeFill="accent3" w:themeFillTint="32"/>
                    <w:rPr>
                      <w:rFonts w:hint="eastAsia" w:ascii="宋体" w:hAnsi="宋体" w:cs="Times New Roman"/>
                    </w:rPr>
                  </w:pPr>
                  <w:r>
                    <w:rPr>
                      <w:rFonts w:hint="eastAsia" w:ascii="宋体" w:hAnsi="宋体" w:cs="Times New Roman"/>
                      <w:lang w:val="en-US" w:eastAsia="zh-CN"/>
                    </w:rPr>
                    <w:t>环境管理方案</w:t>
                  </w:r>
                </w:p>
              </w:tc>
              <w:tc>
                <w:tcPr>
                  <w:tcW w:w="1350" w:type="dxa"/>
                  <w:shd w:val="clear" w:color="auto" w:fill="auto"/>
                  <w:vAlign w:val="center"/>
                </w:tcPr>
                <w:p>
                  <w:pPr>
                    <w:shd w:val="clear" w:color="auto" w:fill="EBF1DE" w:themeFill="accent3" w:themeFillTint="32"/>
                    <w:rPr>
                      <w:rFonts w:hint="eastAsia" w:ascii="宋体" w:hAnsi="宋体" w:cs="Times New Roman"/>
                      <w:lang w:val="en-US" w:eastAsia="zh-CN"/>
                    </w:rPr>
                  </w:pPr>
                  <w:r>
                    <w:rPr>
                      <w:rFonts w:hint="eastAsia" w:ascii="宋体" w:hAnsi="宋体" w:cs="Times New Roman"/>
                      <w:lang w:val="en-US" w:eastAsia="zh-CN"/>
                    </w:rPr>
                    <w:t>行政部</w:t>
                  </w:r>
                </w:p>
              </w:tc>
              <w:tc>
                <w:tcPr>
                  <w:tcW w:w="1774" w:type="dxa"/>
                  <w:shd w:val="clear" w:color="auto" w:fill="auto"/>
                  <w:vAlign w:val="center"/>
                </w:tcPr>
                <w:p>
                  <w:pPr>
                    <w:shd w:val="clear" w:color="auto" w:fill="EBF1DE" w:themeFill="accent3" w:themeFillTint="32"/>
                    <w:rPr>
                      <w:rFonts w:hint="default" w:ascii="宋体" w:hAnsi="宋体" w:cs="Times New Roman"/>
                      <w:lang w:val="en-US" w:eastAsia="zh-CN"/>
                    </w:rPr>
                  </w:pPr>
                  <w:r>
                    <w:rPr>
                      <w:rFonts w:hint="eastAsia" w:ascii="宋体" w:hAnsi="宋体" w:cs="Times New Roman"/>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宋体"/>
                      <w:kern w:val="0"/>
                      <w:sz w:val="21"/>
                      <w:szCs w:val="21"/>
                      <w:highlight w:val="none"/>
                    </w:rPr>
                    <w:t>环境扰民投诉为0</w:t>
                  </w:r>
                </w:p>
              </w:tc>
              <w:tc>
                <w:tcPr>
                  <w:tcW w:w="3136" w:type="dxa"/>
                  <w:shd w:val="clear" w:color="auto" w:fill="auto"/>
                  <w:vAlign w:val="center"/>
                </w:tcPr>
                <w:p>
                  <w:pPr>
                    <w:shd w:val="clear" w:color="auto" w:fill="EBF1DE" w:themeFill="accent3" w:themeFillTint="32"/>
                    <w:rPr>
                      <w:rFonts w:hint="eastAsia" w:ascii="宋体" w:hAnsi="宋体" w:eastAsia="宋体" w:cs="Times New Roman"/>
                      <w:kern w:val="2"/>
                      <w:sz w:val="21"/>
                      <w:szCs w:val="24"/>
                      <w:lang w:val="en-US" w:eastAsia="zh-CN" w:bidi="ar-SA"/>
                    </w:rPr>
                  </w:pPr>
                  <w:r>
                    <w:rPr>
                      <w:rFonts w:hint="eastAsia" w:ascii="宋体" w:hAnsi="宋体" w:cs="Times New Roman"/>
                      <w:lang w:val="en-US" w:eastAsia="zh-CN"/>
                    </w:rPr>
                    <w:t>环境管理方案</w:t>
                  </w:r>
                </w:p>
              </w:tc>
              <w:tc>
                <w:tcPr>
                  <w:tcW w:w="1350" w:type="dxa"/>
                  <w:shd w:val="clear" w:color="auto" w:fill="auto"/>
                  <w:vAlign w:val="center"/>
                </w:tcPr>
                <w:p>
                  <w:pPr>
                    <w:shd w:val="clear" w:color="auto" w:fill="EBF1DE" w:themeFill="accent3" w:themeFillTint="32"/>
                    <w:rPr>
                      <w:rFonts w:hint="eastAsia" w:ascii="宋体" w:hAnsi="宋体" w:eastAsia="宋体" w:cs="Times New Roman"/>
                      <w:kern w:val="2"/>
                      <w:sz w:val="21"/>
                      <w:szCs w:val="24"/>
                      <w:lang w:val="en-US" w:eastAsia="zh-CN" w:bidi="ar-SA"/>
                    </w:rPr>
                  </w:pPr>
                  <w:r>
                    <w:rPr>
                      <w:rFonts w:hint="eastAsia" w:ascii="宋体" w:hAnsi="宋体" w:cs="Times New Roman"/>
                      <w:lang w:val="en-US" w:eastAsia="zh-CN"/>
                    </w:rPr>
                    <w:t>行政部</w:t>
                  </w:r>
                </w:p>
              </w:tc>
              <w:tc>
                <w:tcPr>
                  <w:tcW w:w="1774" w:type="dxa"/>
                  <w:shd w:val="clear" w:color="auto" w:fill="auto"/>
                  <w:vAlign w:val="center"/>
                </w:tcPr>
                <w:p>
                  <w:pPr>
                    <w:shd w:val="clear" w:color="auto" w:fill="EBF1DE" w:themeFill="accent3" w:themeFillTint="32"/>
                    <w:rPr>
                      <w:rFonts w:hint="default" w:ascii="宋体" w:hAnsi="宋体" w:eastAsia="宋体" w:cs="Times New Roman"/>
                      <w:kern w:val="2"/>
                      <w:sz w:val="21"/>
                      <w:szCs w:val="24"/>
                      <w:lang w:val="en-US" w:eastAsia="zh-CN" w:bidi="ar-SA"/>
                    </w:rPr>
                  </w:pPr>
                  <w:r>
                    <w:rPr>
                      <w:rFonts w:hint="eastAsia" w:ascii="宋体" w:hAnsi="宋体" w:cs="Times New Roman"/>
                      <w:lang w:val="en-US" w:eastAsia="zh-CN"/>
                    </w:rPr>
                    <w:t>未发生环境扰民投诉事件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rFonts w:hint="eastAsia" w:eastAsia="宋体"/>
              </w:rPr>
            </w:pPr>
            <w:r>
              <w:rPr>
                <w:rFonts w:hint="eastAsia" w:eastAsia="宋体"/>
              </w:rPr>
              <w:t>支持</w:t>
            </w: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组织的资源状况：</w:t>
            </w:r>
            <w:r>
              <w:rPr>
                <w:rFonts w:hint="eastAsia" w:eastAsia="宋体"/>
                <w:lang w:eastAsia="zh-CN"/>
              </w:rPr>
              <w:t>■</w:t>
            </w:r>
            <w:r>
              <w:rPr>
                <w:rFonts w:hint="eastAsia" w:eastAsia="宋体"/>
              </w:rPr>
              <w:t>人力资源</w:t>
            </w:r>
            <w:r>
              <w:rPr>
                <w:rFonts w:hint="eastAsia" w:eastAsia="宋体"/>
                <w:lang w:eastAsia="zh-CN"/>
              </w:rPr>
              <w:t>□</w:t>
            </w:r>
            <w:r>
              <w:rPr>
                <w:rFonts w:hint="eastAsia" w:eastAsia="宋体"/>
              </w:rPr>
              <w:t>自然资源</w:t>
            </w:r>
            <w:r>
              <w:rPr>
                <w:rFonts w:hint="eastAsia" w:eastAsia="宋体"/>
                <w:lang w:eastAsia="zh-CN"/>
              </w:rPr>
              <w:t>■</w:t>
            </w:r>
            <w:r>
              <w:rPr>
                <w:rFonts w:hint="eastAsia" w:eastAsia="宋体"/>
              </w:rPr>
              <w:t>基础设施</w:t>
            </w:r>
            <w:r>
              <w:rPr>
                <w:rFonts w:hint="eastAsia" w:eastAsia="宋体"/>
                <w:lang w:eastAsia="zh-CN"/>
              </w:rPr>
              <w:t>■</w:t>
            </w:r>
            <w:r>
              <w:rPr>
                <w:rFonts w:hint="eastAsia" w:eastAsia="宋体"/>
              </w:rPr>
              <w:t>技术</w:t>
            </w:r>
            <w:r>
              <w:rPr>
                <w:rFonts w:hint="eastAsia" w:eastAsia="宋体"/>
                <w:lang w:eastAsia="zh-CN"/>
              </w:rPr>
              <w:t>□</w:t>
            </w:r>
            <w:r>
              <w:rPr>
                <w:rFonts w:hint="eastAsia" w:eastAsia="宋体"/>
              </w:rPr>
              <w:t>财务资源。</w:t>
            </w:r>
          </w:p>
          <w:p>
            <w:pPr>
              <w:shd w:val="clear" w:color="auto" w:fill="EBF1DE" w:themeFill="accent3" w:themeFillTint="32"/>
              <w:rPr>
                <w:rFonts w:hint="eastAsia" w:eastAsia="宋体"/>
              </w:rPr>
            </w:pPr>
            <w:r>
              <w:rPr>
                <w:rFonts w:hint="eastAsia" w:eastAsia="宋体"/>
                <w:lang w:eastAsia="zh-CN"/>
              </w:rPr>
              <w:t>■</w:t>
            </w:r>
            <w:r>
              <w:rPr>
                <w:rFonts w:hint="eastAsia" w:eastAsia="宋体"/>
              </w:rPr>
              <w:t>组织现有内部资源的能力可满足环境管理体系运行；</w:t>
            </w:r>
          </w:p>
          <w:p>
            <w:pPr>
              <w:shd w:val="clear" w:color="auto" w:fill="EBF1DE" w:themeFill="accent3" w:themeFillTint="32"/>
              <w:rPr>
                <w:rFonts w:hint="eastAsia" w:eastAsia="宋体"/>
              </w:rPr>
            </w:pPr>
            <w:r>
              <w:rPr>
                <w:rFonts w:hint="eastAsia" w:eastAsia="宋体"/>
              </w:rPr>
              <w:t>□组织现有内部资源的能力可基本满足环境管理体系运行，但是还有不足需要补充：</w:t>
            </w:r>
          </w:p>
          <w:p>
            <w:pPr>
              <w:shd w:val="clear" w:color="auto" w:fill="EBF1DE" w:themeFill="accent3" w:themeFillTint="32"/>
              <w:rPr>
                <w:rFonts w:hint="eastAsia" w:eastAsia="宋体"/>
              </w:rPr>
            </w:pPr>
            <w:r>
              <w:rPr>
                <w:rFonts w:hint="eastAsia" w:eastAsia="宋体"/>
              </w:rPr>
              <w:t>□组织现有内部资源的能力完全不能满足环境管理体系运行，需要从外部供方获得：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hint="eastAsia" w:eastAsia="宋体"/>
              </w:rPr>
            </w:pP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组织应确定并配备所需的管理人员、技术人员和生产操作/服务提供人员：</w:t>
            </w:r>
          </w:p>
          <w:p>
            <w:pPr>
              <w:shd w:val="clear" w:color="auto" w:fill="EBF1DE" w:themeFill="accent3" w:themeFillTint="32"/>
              <w:rPr>
                <w:rFonts w:hint="eastAsia" w:eastAsia="宋体"/>
              </w:rPr>
            </w:pPr>
            <w:r>
              <w:rPr>
                <w:rFonts w:hint="eastAsia" w:eastAsia="宋体"/>
                <w:lang w:eastAsia="zh-CN"/>
              </w:rPr>
              <w:t>■</w:t>
            </w:r>
            <w:r>
              <w:rPr>
                <w:rFonts w:hint="eastAsia" w:eastAsia="宋体"/>
              </w:rPr>
              <w:t>组织现有人力资源的能力可满足环境管理体系运行；</w:t>
            </w:r>
          </w:p>
          <w:p>
            <w:pPr>
              <w:shd w:val="clear" w:color="auto" w:fill="EBF1DE" w:themeFill="accent3" w:themeFillTint="32"/>
              <w:rPr>
                <w:rFonts w:hint="eastAsia" w:eastAsia="宋体"/>
              </w:rPr>
            </w:pPr>
            <w:r>
              <w:rPr>
                <w:rFonts w:hint="eastAsia" w:eastAsia="宋体"/>
              </w:rPr>
              <w:t>□组织现有人力资源的能力可基本环境环境管理体系运行，但是还有不足需要补充：</w:t>
            </w:r>
          </w:p>
          <w:p>
            <w:pPr>
              <w:shd w:val="clear" w:color="auto" w:fill="EBF1DE" w:themeFill="accent3" w:themeFillTint="32"/>
              <w:rPr>
                <w:rFonts w:hint="eastAsia" w:eastAsia="宋体"/>
              </w:rPr>
            </w:pPr>
            <w:r>
              <w:rPr>
                <w:rFonts w:hint="eastAsia" w:eastAsia="宋体"/>
              </w:rPr>
              <w:t>□组织现有人力资源的能力完全不能满足环境管理体系运行，需要从外部供方获得：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hint="eastAsia" w:eastAsia="宋体"/>
              </w:rPr>
            </w:pP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建筑面积</w:t>
            </w:r>
            <w:r>
              <w:rPr>
                <w:rFonts w:hint="eastAsia" w:ascii="Times New Roman" w:hAnsi="Times New Roman" w:eastAsia="宋体" w:cs="Times New Roman"/>
                <w:lang w:val="en-US" w:eastAsia="zh-CN"/>
              </w:rPr>
              <w:t xml:space="preserve"> 6000</w:t>
            </w:r>
            <w:r>
              <w:rPr>
                <w:rFonts w:hint="eastAsia" w:ascii="Times New Roman" w:hAnsi="Times New Roman" w:eastAsia="宋体" w:cs="Times New Roman"/>
              </w:rPr>
              <w:t>平方米；生产车间</w:t>
            </w:r>
            <w:r>
              <w:rPr>
                <w:rFonts w:hint="eastAsia" w:ascii="Times New Roman" w:hAnsi="Times New Roman" w:eastAsia="宋体" w:cs="Times New Roman"/>
                <w:lang w:val="en-US" w:eastAsia="zh-CN"/>
              </w:rPr>
              <w:t>4</w:t>
            </w:r>
            <w:r>
              <w:rPr>
                <w:rFonts w:hint="eastAsia" w:ascii="Times New Roman" w:hAnsi="Times New Roman" w:eastAsia="宋体" w:cs="Times New Roman"/>
              </w:rPr>
              <w:t>个；库房</w:t>
            </w:r>
            <w:r>
              <w:rPr>
                <w:rFonts w:hint="eastAsia" w:ascii="Times New Roman" w:hAnsi="Times New Roman" w:eastAsia="宋体" w:cs="Times New Roman"/>
                <w:lang w:val="en-US" w:eastAsia="zh-CN"/>
              </w:rPr>
              <w:t>1</w:t>
            </w:r>
            <w:r>
              <w:rPr>
                <w:rFonts w:hint="eastAsia" w:ascii="Times New Roman" w:hAnsi="Times New Roman" w:eastAsia="宋体" w:cs="Times New Roman"/>
              </w:rPr>
              <w:t>个；实验室</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个；</w:t>
            </w:r>
          </w:p>
          <w:p>
            <w:pPr>
              <w:shd w:val="clear" w:color="auto" w:fill="EBF1DE" w:themeFill="accent3" w:themeFillTint="32"/>
              <w:rPr>
                <w:rFonts w:hint="eastAsia" w:eastAsia="宋体"/>
                <w:lang w:eastAsia="zh-CN"/>
              </w:rPr>
            </w:pPr>
            <w:r>
              <w:rPr>
                <w:rFonts w:hint="eastAsia" w:eastAsia="宋体"/>
              </w:rPr>
              <w:t>主要生产设备有：电脑</w:t>
            </w:r>
            <w:r>
              <w:rPr>
                <w:rFonts w:hint="eastAsia" w:eastAsia="宋体"/>
                <w:lang w:val="en-US" w:eastAsia="zh-CN"/>
              </w:rPr>
              <w:t>及办公设备和</w:t>
            </w:r>
            <w:r>
              <w:rPr>
                <w:rFonts w:hint="eastAsia" w:ascii="宋体" w:hAnsi="宋体" w:cs="宋体"/>
                <w:sz w:val="21"/>
                <w:szCs w:val="21"/>
                <w:highlight w:val="none"/>
              </w:rPr>
              <w:t>行车、叉车、</w:t>
            </w:r>
            <w:r>
              <w:rPr>
                <w:rFonts w:hint="eastAsia" w:ascii="宋体" w:hAnsi="宋体"/>
                <w:sz w:val="21"/>
                <w:szCs w:val="21"/>
                <w:highlight w:val="none"/>
                <w:lang w:eastAsia="zh-CN"/>
              </w:rPr>
              <w:t>捏合</w:t>
            </w:r>
            <w:r>
              <w:rPr>
                <w:rFonts w:hint="eastAsia" w:ascii="宋体" w:hAnsi="宋体"/>
                <w:sz w:val="21"/>
                <w:szCs w:val="21"/>
                <w:highlight w:val="none"/>
              </w:rPr>
              <w:t>机、</w:t>
            </w:r>
            <w:r>
              <w:rPr>
                <w:rFonts w:hint="eastAsia" w:ascii="宋体" w:hAnsi="宋体"/>
                <w:sz w:val="21"/>
                <w:szCs w:val="21"/>
                <w:highlight w:val="none"/>
                <w:lang w:eastAsia="zh-CN"/>
              </w:rPr>
              <w:t>混色机、喷码机、干燥机、</w:t>
            </w:r>
            <w:r>
              <w:rPr>
                <w:rFonts w:hint="eastAsia" w:ascii="宋体" w:hAnsi="宋体" w:cs="宋体"/>
                <w:sz w:val="21"/>
                <w:szCs w:val="21"/>
                <w:highlight w:val="none"/>
              </w:rPr>
              <w:t>挤</w:t>
            </w:r>
            <w:r>
              <w:rPr>
                <w:rFonts w:hint="eastAsia" w:ascii="宋体" w:hAnsi="宋体" w:cs="宋体"/>
                <w:sz w:val="21"/>
                <w:szCs w:val="21"/>
                <w:highlight w:val="none"/>
                <w:lang w:eastAsia="zh-CN"/>
              </w:rPr>
              <w:t>出</w:t>
            </w:r>
            <w:r>
              <w:rPr>
                <w:rFonts w:hint="eastAsia" w:ascii="宋体" w:hAnsi="宋体" w:cs="宋体"/>
                <w:sz w:val="21"/>
                <w:szCs w:val="21"/>
                <w:highlight w:val="none"/>
              </w:rPr>
              <w:t>机、注塑机、粉碎机</w:t>
            </w:r>
            <w:r>
              <w:rPr>
                <w:rFonts w:hint="eastAsia" w:ascii="宋体" w:hAnsi="宋体" w:cs="宋体"/>
                <w:sz w:val="21"/>
                <w:szCs w:val="21"/>
                <w:highlight w:val="none"/>
                <w:lang w:eastAsia="zh-CN"/>
              </w:rPr>
              <w:t>、单螺杆挤出生产线</w:t>
            </w:r>
            <w:r>
              <w:rPr>
                <w:rFonts w:hint="eastAsia" w:ascii="宋体" w:hAnsi="宋体"/>
                <w:sz w:val="21"/>
                <w:szCs w:val="21"/>
                <w:highlight w:val="none"/>
              </w:rPr>
              <w:t>等</w:t>
            </w:r>
            <w:r>
              <w:rPr>
                <w:rFonts w:hint="eastAsia" w:ascii="宋体" w:hAnsi="宋体"/>
                <w:sz w:val="21"/>
                <w:szCs w:val="21"/>
                <w:highlight w:val="none"/>
                <w:lang w:eastAsia="zh-CN"/>
              </w:rPr>
              <w:t>。</w:t>
            </w:r>
          </w:p>
          <w:p>
            <w:pPr>
              <w:shd w:val="clear" w:color="auto" w:fill="EBF1DE" w:themeFill="accent3" w:themeFillTint="32"/>
              <w:rPr>
                <w:rFonts w:hint="eastAsia" w:eastAsia="宋体"/>
              </w:rPr>
            </w:pPr>
            <w:r>
              <w:rPr>
                <w:rFonts w:hint="eastAsia" w:eastAsia="宋体"/>
              </w:rPr>
              <w:t>主要环保设备有：灭火器、消防栓、布袋除尘器</w:t>
            </w:r>
          </w:p>
          <w:p>
            <w:pPr>
              <w:shd w:val="clear" w:color="auto" w:fill="EBF1DE" w:themeFill="accent3" w:themeFillTint="32"/>
              <w:rPr>
                <w:rFonts w:hint="eastAsia" w:eastAsia="宋体"/>
              </w:rPr>
            </w:pPr>
            <w:r>
              <w:rPr>
                <w:rFonts w:hint="eastAsia" w:eastAsia="宋体"/>
              </w:rPr>
              <w:t>特种设备：</w:t>
            </w:r>
            <w:r>
              <w:rPr>
                <w:rFonts w:hint="eastAsia" w:eastAsia="宋体"/>
                <w:lang w:eastAsia="zh-CN"/>
              </w:rPr>
              <w:t>■</w:t>
            </w:r>
            <w:r>
              <w:rPr>
                <w:rFonts w:hint="eastAsia" w:eastAsia="宋体"/>
              </w:rPr>
              <w:t>叉车</w:t>
            </w:r>
            <w:r>
              <w:rPr>
                <w:rFonts w:hint="eastAsia" w:eastAsia="宋体"/>
                <w:lang w:eastAsia="zh-CN"/>
              </w:rPr>
              <w:t>■</w:t>
            </w:r>
            <w:r>
              <w:rPr>
                <w:rFonts w:hint="eastAsia" w:eastAsia="宋体"/>
              </w:rPr>
              <w:t>行车</w:t>
            </w:r>
            <w:r>
              <w:rPr>
                <w:rFonts w:hint="eastAsia" w:eastAsia="宋体"/>
                <w:lang w:eastAsia="zh-CN"/>
              </w:rPr>
              <w:t>□</w:t>
            </w:r>
            <w:r>
              <w:rPr>
                <w:rFonts w:hint="eastAsia" w:eastAsia="宋体"/>
              </w:rPr>
              <w:t>锅炉</w:t>
            </w:r>
            <w:r>
              <w:rPr>
                <w:rFonts w:hint="eastAsia" w:eastAsia="宋体"/>
                <w:lang w:eastAsia="zh-CN"/>
              </w:rPr>
              <w:t>□</w:t>
            </w:r>
            <w:r>
              <w:rPr>
                <w:rFonts w:hint="eastAsia" w:eastAsia="宋体"/>
              </w:rPr>
              <w:t>电梯</w:t>
            </w:r>
            <w:r>
              <w:rPr>
                <w:rFonts w:hint="eastAsia" w:eastAsia="宋体"/>
                <w:lang w:eastAsia="zh-CN"/>
              </w:rPr>
              <w:t>□</w:t>
            </w:r>
            <w:r>
              <w:rPr>
                <w:rFonts w:hint="eastAsia" w:eastAsia="宋体"/>
              </w:rPr>
              <w:t>压力容器</w:t>
            </w:r>
            <w:r>
              <w:rPr>
                <w:rFonts w:hint="eastAsia" w:eastAsia="宋体"/>
                <w:lang w:eastAsia="zh-CN"/>
              </w:rPr>
              <w:t>□</w:t>
            </w:r>
            <w:r>
              <w:rPr>
                <w:rFonts w:hint="eastAsia" w:eastAsia="宋体"/>
              </w:rPr>
              <w:t>压力管道</w:t>
            </w:r>
            <w:r>
              <w:rPr>
                <w:rFonts w:hint="eastAsia" w:eastAsia="宋体"/>
                <w:lang w:eastAsia="zh-CN"/>
              </w:rPr>
              <w:t>□</w:t>
            </w:r>
            <w:r>
              <w:rPr>
                <w:rFonts w:hint="eastAsia" w:eastAsia="宋体"/>
              </w:rPr>
              <w:t>不适用</w:t>
            </w:r>
          </w:p>
          <w:p>
            <w:pPr>
              <w:shd w:val="clear" w:color="auto" w:fill="EBF1DE" w:themeFill="accent3" w:themeFillTint="32"/>
              <w:rPr>
                <w:rFonts w:hint="eastAsia" w:eastAsia="宋体"/>
              </w:rPr>
            </w:pPr>
            <w:r>
              <w:rPr>
                <w:rFonts w:hint="eastAsia" w:eastAsia="宋体"/>
              </w:rPr>
              <w:t>辅助场所：</w:t>
            </w:r>
            <w:r>
              <w:rPr>
                <w:rFonts w:hint="eastAsia" w:eastAsia="宋体"/>
                <w:lang w:eastAsia="zh-CN"/>
              </w:rPr>
              <w:t>□</w:t>
            </w:r>
            <w:r>
              <w:rPr>
                <w:rFonts w:hint="eastAsia" w:eastAsia="宋体"/>
              </w:rPr>
              <w:t>高压配电室</w:t>
            </w:r>
            <w:r>
              <w:rPr>
                <w:rFonts w:hint="eastAsia" w:eastAsia="宋体"/>
                <w:lang w:eastAsia="zh-CN"/>
              </w:rPr>
              <w:t>□</w:t>
            </w:r>
            <w:r>
              <w:rPr>
                <w:rFonts w:hint="eastAsia" w:eastAsia="宋体"/>
              </w:rPr>
              <w:t>低压配电室</w:t>
            </w:r>
            <w:r>
              <w:rPr>
                <w:rFonts w:hint="eastAsia" w:eastAsia="宋体"/>
                <w:lang w:eastAsia="zh-CN"/>
              </w:rPr>
              <w:t>□</w:t>
            </w:r>
            <w:r>
              <w:rPr>
                <w:rFonts w:hint="eastAsia" w:eastAsia="宋体"/>
              </w:rPr>
              <w:t>空压站</w:t>
            </w:r>
            <w:r>
              <w:rPr>
                <w:rFonts w:hint="eastAsia" w:eastAsia="宋体"/>
                <w:lang w:eastAsia="zh-CN"/>
              </w:rPr>
              <w:t>□</w:t>
            </w:r>
            <w:r>
              <w:rPr>
                <w:rFonts w:hint="eastAsia" w:eastAsia="宋体"/>
              </w:rPr>
              <w:t>锅炉房</w:t>
            </w:r>
            <w:r>
              <w:rPr>
                <w:rFonts w:hint="eastAsia" w:eastAsia="宋体"/>
                <w:lang w:eastAsia="zh-CN"/>
              </w:rPr>
              <w:t>□</w:t>
            </w:r>
            <w:r>
              <w:rPr>
                <w:rFonts w:hint="eastAsia" w:eastAsia="宋体"/>
              </w:rPr>
              <w:t>食堂</w:t>
            </w:r>
            <w:r>
              <w:rPr>
                <w:rFonts w:hint="eastAsia" w:eastAsia="宋体"/>
                <w:lang w:eastAsia="zh-CN"/>
              </w:rPr>
              <w:t>□</w:t>
            </w:r>
            <w:r>
              <w:rPr>
                <w:rFonts w:hint="eastAsia" w:eastAsia="宋体"/>
              </w:rPr>
              <w:t>危化品库</w:t>
            </w:r>
          </w:p>
          <w:p>
            <w:pPr>
              <w:shd w:val="clear" w:color="auto" w:fill="EBF1DE" w:themeFill="accent3" w:themeFillTint="32"/>
              <w:rPr>
                <w:rFonts w:hint="eastAsia" w:eastAsia="宋体"/>
              </w:rPr>
            </w:pPr>
            <w:r>
              <w:rPr>
                <w:rFonts w:hint="eastAsia" w:eastAsia="宋体"/>
                <w:lang w:eastAsia="zh-CN"/>
              </w:rPr>
              <w:t>□</w:t>
            </w:r>
            <w:r>
              <w:rPr>
                <w:rFonts w:hint="eastAsia" w:eastAsia="宋体"/>
              </w:rPr>
              <w:t>危废库</w:t>
            </w:r>
            <w:r>
              <w:rPr>
                <w:rFonts w:hint="eastAsia" w:eastAsia="宋体"/>
                <w:lang w:eastAsia="zh-CN"/>
              </w:rPr>
              <w:t>□</w:t>
            </w:r>
            <w:r>
              <w:rPr>
                <w:rFonts w:hint="eastAsia" w:eastAsia="宋体"/>
              </w:rPr>
              <w:t>建筑施工</w:t>
            </w:r>
            <w:r>
              <w:rPr>
                <w:rFonts w:hint="eastAsia" w:eastAsia="宋体"/>
                <w:lang w:eastAsia="zh-CN"/>
              </w:rPr>
              <w:t>□</w:t>
            </w:r>
            <w:r>
              <w:rPr>
                <w:rFonts w:hint="eastAsia" w:eastAsia="宋体"/>
              </w:rPr>
              <w:t>污水处理站</w:t>
            </w:r>
            <w:r>
              <w:rPr>
                <w:rFonts w:hint="eastAsia" w:eastAsia="宋体"/>
                <w:lang w:eastAsia="zh-CN"/>
              </w:rPr>
              <w:t>□</w:t>
            </w:r>
            <w:r>
              <w:rPr>
                <w:rFonts w:hint="eastAsia" w:eastAsia="宋体"/>
              </w:rPr>
              <w:t>其他</w:t>
            </w:r>
          </w:p>
          <w:p>
            <w:pPr>
              <w:shd w:val="clear" w:color="auto" w:fill="EBF1DE" w:themeFill="accent3" w:themeFillTint="32"/>
              <w:rPr>
                <w:rFonts w:hint="eastAsia" w:eastAsia="宋体"/>
              </w:rPr>
            </w:pPr>
            <w:r>
              <w:rPr>
                <w:rFonts w:hint="eastAsia" w:eastAsia="宋体"/>
                <w:lang w:eastAsia="zh-CN"/>
              </w:rPr>
              <w:t>■</w:t>
            </w:r>
            <w:r>
              <w:rPr>
                <w:rFonts w:hint="eastAsia" w:eastAsia="宋体"/>
              </w:rPr>
              <w:t>组织现有基础设施可满足环境管理体系运行；</w:t>
            </w:r>
          </w:p>
          <w:p>
            <w:pPr>
              <w:shd w:val="clear" w:color="auto" w:fill="EBF1DE" w:themeFill="accent3" w:themeFillTint="32"/>
              <w:rPr>
                <w:rFonts w:hint="eastAsia" w:eastAsia="宋体"/>
              </w:rPr>
            </w:pPr>
            <w:r>
              <w:rPr>
                <w:rFonts w:hint="eastAsia" w:eastAsia="宋体"/>
              </w:rPr>
              <w:t>□组织现有基础设施可基本满足环境管理体系运行，但是还有不足需要补充：</w:t>
            </w:r>
          </w:p>
          <w:p>
            <w:pPr>
              <w:shd w:val="clear" w:color="auto" w:fill="EBF1DE" w:themeFill="accent3" w:themeFillTint="32"/>
              <w:rPr>
                <w:rFonts w:hint="eastAsia" w:eastAsia="宋体"/>
              </w:rPr>
            </w:pPr>
            <w:r>
              <w:rPr>
                <w:rFonts w:hint="eastAsia" w:eastAsia="宋体"/>
              </w:rPr>
              <w:t>□组织现有基础设施完全不能满足环境管理体系运行，需要从外部供方获得：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rFonts w:hint="eastAsia" w:eastAsia="宋体"/>
                <w:u w:val="single"/>
                <w:lang w:val="en-US" w:eastAsia="zh-CN"/>
              </w:rPr>
            </w:pPr>
            <w:r>
              <w:rPr>
                <w:rFonts w:hint="eastAsia"/>
              </w:rPr>
              <w:t>环境监测的计量器具有：</w:t>
            </w:r>
            <w:r>
              <w:rPr>
                <w:rFonts w:hint="eastAsia"/>
                <w:lang w:val="en-US" w:eastAsia="zh-CN"/>
              </w:rPr>
              <w:t>无</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default"/>
                <w:lang w:val="en-US"/>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ascii="宋体" w:hAnsi="宋体" w:cs="宋体"/>
                <w:b/>
                <w:bCs w:val="0"/>
                <w:color w:val="000000" w:themeColor="text1"/>
                <w:sz w:val="21"/>
                <w:szCs w:val="21"/>
                <w:lang w:val="en-US" w:eastAsia="zh-CN" w:bidi="ar"/>
              </w:rPr>
              <w:t>《</w:t>
            </w:r>
            <w:r>
              <w:rPr>
                <w:rFonts w:hint="eastAsia" w:ascii="宋体" w:hAnsi="宋体" w:eastAsia="宋体"/>
                <w:b/>
                <w:bCs w:val="0"/>
                <w:color w:val="000000" w:themeColor="text1"/>
              </w:rPr>
              <w:t>中华人民共和国消防法</w:t>
            </w:r>
            <w:r>
              <w:rPr>
                <w:rFonts w:hint="eastAsia" w:ascii="宋体" w:hAnsi="宋体" w:cs="宋体"/>
                <w:b/>
                <w:bCs w:val="0"/>
                <w:color w:val="000000" w:themeColor="text1"/>
                <w:sz w:val="21"/>
                <w:szCs w:val="21"/>
                <w:lang w:val="en-US" w:eastAsia="zh-CN" w:bidi="ar"/>
              </w:rPr>
              <w:t>》《</w:t>
            </w:r>
            <w:r>
              <w:rPr>
                <w:rFonts w:hint="eastAsia" w:ascii="宋体" w:hAnsi="宋体" w:eastAsia="宋体"/>
                <w:b/>
                <w:bCs w:val="0"/>
                <w:color w:val="000000" w:themeColor="text1"/>
              </w:rPr>
              <w:t>中华人民共和国固体废物污染防治法</w:t>
            </w:r>
            <w:r>
              <w:rPr>
                <w:rFonts w:hint="eastAsia" w:ascii="宋体" w:hAnsi="宋体" w:cs="宋体"/>
                <w:b/>
                <w:bCs w:val="0"/>
                <w:color w:val="000000" w:themeColor="text1"/>
                <w:sz w:val="21"/>
                <w:szCs w:val="21"/>
                <w:lang w:val="en-US" w:eastAsia="zh-CN" w:bidi="ar"/>
              </w:rPr>
              <w:t>》《</w:t>
            </w:r>
            <w:r>
              <w:rPr>
                <w:rFonts w:hint="eastAsia" w:ascii="宋体" w:hAnsi="宋体" w:eastAsia="宋体"/>
                <w:b/>
                <w:bCs w:val="0"/>
                <w:color w:val="000000" w:themeColor="text1"/>
              </w:rPr>
              <w:t>中华人民共和国水污染防治法</w:t>
            </w:r>
            <w:r>
              <w:rPr>
                <w:rFonts w:hint="eastAsia" w:ascii="宋体" w:hAnsi="宋体" w:cs="宋体"/>
                <w:b/>
                <w:bCs w:val="0"/>
                <w:color w:val="000000" w:themeColor="text1"/>
                <w:sz w:val="21"/>
                <w:szCs w:val="21"/>
                <w:lang w:val="en-US" w:eastAsia="zh-CN" w:bidi="ar"/>
              </w:rPr>
              <w:t>》等部分法律法规未做到及时更新，已开具不符合项报告，需整改。</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r>
                    <w:rPr>
                      <w:rFonts w:hint="eastAsia" w:ascii="宋体" w:hAnsi="宋体"/>
                      <w:szCs w:val="21"/>
                    </w:rPr>
                    <w:t>环境管理方案、运行控制程序</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hint="default" w:eastAsia="宋体"/>
                      <w:lang w:val="en-US" w:eastAsia="zh-CN"/>
                    </w:rPr>
                  </w:pPr>
                  <w:r>
                    <w:rPr>
                      <w:rFonts w:hint="eastAsia" w:ascii="宋体" w:hAnsi="宋体"/>
                      <w:szCs w:val="21"/>
                      <w:lang w:val="en-US" w:eastAsia="zh-CN"/>
                    </w:rPr>
                    <w:t>未制订管理方案，需整改。</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rPr>
                      <w:rFonts w:hint="eastAsia" w:ascii="宋体" w:hAnsi="宋体"/>
                      <w:szCs w:val="21"/>
                    </w:rPr>
                    <w:t>环境管理方案、运行控制程序</w:t>
                  </w:r>
                </w:p>
              </w:tc>
              <w:tc>
                <w:tcPr>
                  <w:tcW w:w="3265" w:type="dxa"/>
                  <w:vAlign w:val="center"/>
                </w:tcPr>
                <w:p>
                  <w:pPr>
                    <w:spacing w:line="360" w:lineRule="exact"/>
                    <w:ind w:firstLine="105" w:firstLineChars="50"/>
                    <w:rPr>
                      <w:rFonts w:hint="default"/>
                      <w:lang w:val="en-US"/>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r>
                    <w:rPr>
                      <w:rFonts w:hint="eastAsia" w:ascii="宋体" w:hAnsi="宋体"/>
                      <w:szCs w:val="21"/>
                      <w:lang w:val="en-US" w:eastAsia="zh-CN"/>
                    </w:rPr>
                    <w:t>未制订管理方案，需整改。</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pPr>
                  <w:r>
                    <w:rPr>
                      <w:rFonts w:hint="eastAsia" w:ascii="宋体" w:hAnsi="宋体"/>
                      <w:szCs w:val="21"/>
                    </w:rPr>
                    <w:t>应急预案及 应急演练</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公司</w:t>
            </w:r>
            <w:r>
              <w:rPr>
                <w:rFonts w:hint="eastAsia" w:ascii="宋体" w:hAnsi="宋体" w:cs="Times New Roman"/>
                <w:kern w:val="2"/>
                <w:sz w:val="21"/>
                <w:szCs w:val="21"/>
                <w:lang w:val="en-US" w:eastAsia="zh-CN" w:bidi="ar-SA"/>
              </w:rPr>
              <w:t>固废有混装未分类管理</w:t>
            </w:r>
            <w:r>
              <w:rPr>
                <w:rFonts w:hint="eastAsia"/>
                <w:lang w:val="en-US" w:eastAsia="zh-CN"/>
              </w:rPr>
              <w:t>，已开具不符合报告，需改善</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default" w:eastAsia="宋体"/>
                <w:u w:val="single"/>
                <w:lang w:val="en-US" w:eastAsia="zh-CN"/>
              </w:rPr>
            </w:pPr>
            <w:r>
              <w:rPr>
                <w:rFonts w:hint="eastAsia"/>
              </w:rPr>
              <w:t>特种设备管理：</w:t>
            </w:r>
            <w:r>
              <w:rPr>
                <w:rFonts w:hint="eastAsia"/>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default"/>
                <w:lang w:val="en-US"/>
              </w:rPr>
            </w:pPr>
            <w:r>
              <w:rPr>
                <w:rFonts w:hint="eastAsia"/>
              </w:rPr>
              <w:t>特种设备检测报告，如：</w:t>
            </w:r>
            <w:r>
              <w:rPr>
                <w:rFonts w:hint="eastAsia"/>
                <w:lang w:val="en-US" w:eastAsia="zh-CN"/>
              </w:rPr>
              <w:t>叉车，</w:t>
            </w:r>
            <w:r>
              <w:rPr>
                <w:rFonts w:hint="eastAsia"/>
              </w:rPr>
              <w:t>报告编号;</w:t>
            </w:r>
            <w:r>
              <w:rPr>
                <w:rFonts w:hint="eastAsia"/>
                <w:lang w:val="en-US" w:eastAsia="zh-CN"/>
              </w:rPr>
              <w:t>CLDJ202108121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29</w:t>
            </w:r>
            <w:r>
              <w:rPr>
                <w:rFonts w:hint="eastAsia"/>
              </w:rPr>
              <w:t>日进行了的</w:t>
            </w:r>
            <w:r>
              <w:rPr>
                <w:rFonts w:hint="eastAsia"/>
                <w:lang w:val="en-US" w:eastAsia="zh-CN"/>
              </w:rPr>
              <w:t>火灾消防</w:t>
            </w:r>
            <w:r>
              <w:rPr>
                <w:rFonts w:hint="eastAsia"/>
              </w:rPr>
              <w:t>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23</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组织在适当阶段实施策划的安排，以验证环境法律法规的要求已得到满足。</w:t>
            </w:r>
          </w:p>
          <w:p>
            <w:pPr>
              <w:shd w:val="clear" w:color="auto" w:fill="EBF1DE" w:themeFill="accent3" w:themeFillTint="32"/>
              <w:rPr>
                <w:highlight w:val="none"/>
              </w:rPr>
            </w:pPr>
            <w:r>
              <w:rPr>
                <w:rFonts w:hint="eastAsia"/>
                <w:highlight w:val="none"/>
              </w:rPr>
              <w:t>实施的检测：</w:t>
            </w:r>
            <w:r>
              <w:rPr>
                <w:rFonts w:hint="eastAsia" w:ascii="Wingdings" w:hAnsi="Wingdings"/>
                <w:highlight w:val="none"/>
                <w:lang w:eastAsia="zh-CN"/>
              </w:rPr>
              <w:t>□</w:t>
            </w:r>
            <w:r>
              <w:rPr>
                <w:rFonts w:hint="eastAsia"/>
                <w:highlight w:val="none"/>
              </w:rPr>
              <w:t>企业自检</w:t>
            </w:r>
            <w:r>
              <w:rPr>
                <w:rFonts w:hint="eastAsia" w:ascii="Wingdings" w:hAnsi="Wingdings"/>
                <w:highlight w:val="none"/>
                <w:lang w:eastAsia="zh-CN"/>
              </w:rPr>
              <w:t>■</w:t>
            </w:r>
            <w:r>
              <w:rPr>
                <w:rFonts w:hint="eastAsia"/>
                <w:highlight w:val="none"/>
              </w:rPr>
              <w:t>第三方监测</w:t>
            </w:r>
            <w:r>
              <w:rPr>
                <w:rFonts w:hint="eastAsia" w:ascii="Wingdings" w:hAnsi="Wingdings"/>
                <w:highlight w:val="none"/>
                <w:lang w:eastAsia="zh-CN"/>
              </w:rPr>
              <w:t>□</w:t>
            </w:r>
            <w:r>
              <w:rPr>
                <w:rFonts w:hint="eastAsia"/>
                <w:highlight w:val="none"/>
              </w:rPr>
              <w:t>主管部门抽查</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lang w:eastAsia="zh-CN"/>
              </w:rPr>
              <w:t>《</w:t>
            </w:r>
            <w:r>
              <w:rPr>
                <w:rFonts w:hint="eastAsia"/>
                <w:highlight w:val="none"/>
              </w:rPr>
              <w:t>环境监测报告》编号：</w:t>
            </w:r>
            <w:r>
              <w:rPr>
                <w:rFonts w:hint="eastAsia"/>
                <w:highlight w:val="none"/>
                <w:lang w:val="en-US" w:eastAsia="zh-CN"/>
              </w:rPr>
              <w:t>凯乐检字（2021）第08133</w:t>
            </w:r>
            <w:r>
              <w:rPr>
                <w:rFonts w:hint="eastAsia" w:ascii="Times New Roman" w:hAnsi="Times New Roman" w:eastAsia="宋体" w:cs="Times New Roman"/>
                <w:highlight w:val="none"/>
                <w:lang w:val="en-US" w:eastAsia="zh-CN"/>
              </w:rPr>
              <w:t>6W号</w:t>
            </w:r>
            <w:r>
              <w:rPr>
                <w:rFonts w:hint="eastAsia" w:ascii="Times New Roman" w:hAnsi="Times New Roman" w:eastAsia="宋体" w:cs="Times New Roman"/>
                <w:highlight w:val="none"/>
              </w:rPr>
              <w:t>。</w:t>
            </w:r>
          </w:p>
          <w:p>
            <w:pPr>
              <w:shd w:val="clear" w:color="auto" w:fill="EBF1DE" w:themeFill="accent3" w:themeFillTint="32"/>
              <w:rPr>
                <w:highlight w:val="none"/>
              </w:rPr>
            </w:pPr>
            <w:r>
              <w:rPr>
                <w:rFonts w:hint="eastAsia"/>
                <w:highlight w:val="none"/>
              </w:rPr>
              <w:t>《建筑消防检测报告》编号：。</w:t>
            </w:r>
          </w:p>
          <w:p>
            <w:pPr>
              <w:shd w:val="clear" w:color="auto" w:fill="EBF1DE" w:themeFill="accent3" w:themeFillTint="32"/>
              <w:rPr>
                <w:highlight w:val="none"/>
              </w:rPr>
            </w:pPr>
            <w:r>
              <w:rPr>
                <w:rFonts w:hint="eastAsia"/>
                <w:highlight w:val="none"/>
              </w:rPr>
              <w:t>达标评价：</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w:t>
            </w:r>
            <w:r>
              <w:rPr>
                <w:rFonts w:hint="eastAsia" w:eastAsia="宋体"/>
                <w:highlight w:val="none"/>
              </w:rPr>
              <w:t>划于</w:t>
            </w:r>
            <w:r>
              <w:rPr>
                <w:rFonts w:hint="eastAsia" w:eastAsia="宋体"/>
                <w:highlight w:val="none"/>
                <w:lang w:eastAsia="zh-CN"/>
              </w:rPr>
              <w:t>202</w:t>
            </w:r>
            <w:r>
              <w:rPr>
                <w:rFonts w:hint="eastAsia" w:eastAsia="宋体"/>
                <w:highlight w:val="none"/>
                <w:lang w:val="en-US" w:eastAsia="zh-CN"/>
              </w:rPr>
              <w:t>1</w:t>
            </w:r>
            <w:r>
              <w:rPr>
                <w:rFonts w:hint="eastAsia" w:eastAsia="宋体"/>
                <w:highlight w:val="none"/>
                <w:lang w:eastAsia="zh-CN"/>
              </w:rPr>
              <w:t>年8月</w:t>
            </w:r>
            <w:r>
              <w:rPr>
                <w:rFonts w:hint="eastAsia" w:eastAsia="宋体"/>
                <w:highlight w:val="none"/>
                <w:lang w:val="en-US" w:eastAsia="zh-CN"/>
              </w:rPr>
              <w:t>13</w:t>
            </w:r>
            <w:r>
              <w:rPr>
                <w:rFonts w:hint="eastAsia" w:eastAsia="宋体"/>
                <w:highlight w:val="none"/>
                <w:lang w:eastAsia="zh-CN"/>
              </w:rPr>
              <w:t>-1</w:t>
            </w:r>
            <w:r>
              <w:rPr>
                <w:rFonts w:hint="eastAsia" w:eastAsia="宋体"/>
                <w:highlight w:val="none"/>
                <w:lang w:val="en-US" w:eastAsia="zh-CN"/>
              </w:rPr>
              <w:t>4</w:t>
            </w:r>
            <w:r>
              <w:rPr>
                <w:rFonts w:hint="eastAsia" w:eastAsia="宋体"/>
                <w:highlight w:val="none"/>
                <w:lang w:eastAsia="zh-CN"/>
              </w:rPr>
              <w:t>日</w:t>
            </w:r>
            <w:r>
              <w:rPr>
                <w:rFonts w:hint="eastAsia" w:eastAsia="宋体"/>
                <w:highlight w:val="none"/>
              </w:rPr>
              <w:t>实施了</w:t>
            </w:r>
            <w:r>
              <w:rPr>
                <w:rFonts w:hint="eastAsia"/>
                <w:highlight w:val="none"/>
              </w:rPr>
              <w:t>环境管理体系内部审核，对环境管理体系的符合性和有效性进行了审核。内审发现的</w:t>
            </w:r>
            <w:r>
              <w:rPr>
                <w:rFonts w:hint="eastAsia"/>
                <w:highlight w:val="none"/>
                <w:u w:val="single"/>
                <w:lang w:val="en-US" w:eastAsia="zh-CN"/>
              </w:rPr>
              <w:t>1</w:t>
            </w:r>
            <w:r>
              <w:rPr>
                <w:rFonts w:hint="eastAsia"/>
                <w:highlight w:val="none"/>
              </w:rPr>
              <w:t>项不符合在本次审核前已完成整改。在公司内完成的这些审核是可信的。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w:t>
            </w:r>
            <w:r>
              <w:rPr>
                <w:rFonts w:hint="eastAsia"/>
                <w:highlight w:val="none"/>
              </w:rPr>
              <w:t>隔</w:t>
            </w:r>
            <w:r>
              <w:rPr>
                <w:rFonts w:hint="eastAsia" w:eastAsia="宋体"/>
              </w:rPr>
              <w:t>，在</w:t>
            </w:r>
            <w:r>
              <w:rPr>
                <w:rFonts w:hint="eastAsia" w:eastAsia="宋体"/>
                <w:lang w:val="en-US" w:eastAsia="zh-CN"/>
              </w:rPr>
              <w:t>2021年8月25日</w:t>
            </w:r>
            <w:r>
              <w:rPr>
                <w:rFonts w:hint="eastAsia" w:eastAsia="宋体"/>
              </w:rPr>
              <w:t>对组织的</w:t>
            </w:r>
            <w:r>
              <w:rPr>
                <w:rFonts w:hint="eastAsia"/>
                <w:highlight w:val="none"/>
              </w:rPr>
              <w:t>环</w:t>
            </w:r>
            <w:r>
              <w:rPr>
                <w:rFonts w:hint="eastAsia"/>
              </w:rPr>
              <w:t>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w:t>
            </w:r>
            <w:r>
              <w:rPr>
                <w:rFonts w:hint="eastAsia"/>
              </w:rPr>
              <w:t xml:space="preserve">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□消防控制 □危化品管理 </w:t>
            </w:r>
            <w:r>
              <w:rPr>
                <w:rFonts w:hint="eastAsia"/>
                <w:lang w:eastAsia="zh-CN"/>
              </w:rPr>
              <w:t>■</w:t>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 xml:space="preserve">危险废物处置 □消防检测 □生产/服务过程 □安全监测 </w:t>
            </w:r>
            <w:r>
              <w:rPr>
                <w:rFonts w:hint="eastAsia"/>
                <w:lang w:eastAsia="zh-CN"/>
              </w:rPr>
              <w:t>□</w:t>
            </w:r>
            <w:r>
              <w:rPr>
                <w:rFonts w:hint="eastAsia"/>
              </w:rPr>
              <w:t xml:space="preserve">产品运输 </w:t>
            </w:r>
            <w:r>
              <w:rPr>
                <w:rFonts w:hint="eastAsia"/>
                <w:lang w:eastAsia="zh-CN"/>
              </w:rPr>
              <w:t>□</w:t>
            </w:r>
            <w:r>
              <w:rPr>
                <w:rFonts w:hint="eastAsia"/>
              </w:rPr>
              <w:t>设备维修</w:t>
            </w:r>
          </w:p>
          <w:p>
            <w:pPr>
              <w:spacing w:before="40" w:after="40"/>
            </w:pPr>
            <w:r>
              <w:rPr>
                <w:rFonts w:hint="eastAsia"/>
                <w:lang w:eastAsia="zh-CN"/>
              </w:rPr>
              <w:t>□</w:t>
            </w: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u w:val="single"/>
                <w:lang w:val="en-GB"/>
              </w:rPr>
            </w:pPr>
            <w:r>
              <w:rPr>
                <w:rFonts w:hint="eastAsia"/>
                <w:lang w:val="en-GB"/>
              </w:rPr>
              <w:t>最高管理者制定了文件化的职业健康安全管理体系方针：</w:t>
            </w:r>
            <w:r>
              <w:rPr>
                <w:rFonts w:hint="eastAsia" w:asciiTheme="minorEastAsia" w:hAnsiTheme="minorEastAsia" w:eastAsiaTheme="minorEastAsia" w:cstheme="minorEastAsia"/>
                <w:b w:val="0"/>
                <w:bCs/>
                <w:color w:val="000000"/>
                <w:sz w:val="21"/>
                <w:szCs w:val="21"/>
                <w:u w:val="single"/>
                <w:lang w:eastAsia="zh-CN"/>
              </w:rPr>
              <w:t>“</w:t>
            </w:r>
            <w:r>
              <w:rPr>
                <w:rFonts w:hint="eastAsia" w:asciiTheme="minorEastAsia" w:hAnsiTheme="minorEastAsia" w:eastAsiaTheme="minorEastAsia" w:cstheme="minorEastAsia"/>
                <w:b w:val="0"/>
                <w:bCs/>
                <w:color w:val="000000"/>
                <w:sz w:val="21"/>
                <w:szCs w:val="21"/>
                <w:u w:val="single"/>
              </w:rPr>
              <w:t>保障健康、安全生产、以人为本、永续发展、遵守法规、持续改进</w:t>
            </w:r>
            <w:r>
              <w:rPr>
                <w:rFonts w:hint="eastAsia" w:asciiTheme="minorEastAsia" w:hAnsiTheme="minorEastAsia" w:eastAsiaTheme="minorEastAsia" w:cstheme="minorEastAsia"/>
                <w:b w:val="0"/>
                <w:bCs/>
                <w:color w:val="000000"/>
                <w:sz w:val="21"/>
                <w:szCs w:val="21"/>
                <w:u w:val="single"/>
                <w:lang w:eastAsia="zh-CN"/>
              </w:rPr>
              <w:t>”。</w:t>
            </w:r>
          </w:p>
          <w:p>
            <w:pPr>
              <w:rPr>
                <w:lang w:val="en-GB"/>
              </w:rPr>
            </w:pPr>
            <w:r>
              <w:rPr>
                <w:rFonts w:hint="eastAsia"/>
                <w:lang w:val="en-GB"/>
              </w:rPr>
              <w:t>职业健康安全方针合理恰当并为相应的职业健康安全目标提供了框架，包</w:t>
            </w:r>
            <w:r>
              <w:rPr>
                <w:rFonts w:hint="eastAsia"/>
              </w:rPr>
              <w:t>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highlight w:val="none"/>
                <w:lang w:val="en-US" w:eastAsia="zh-CN"/>
              </w:rPr>
            </w:pPr>
            <w:r>
              <w:rPr>
                <w:rFonts w:hint="eastAsia"/>
              </w:rPr>
              <w:t>职业健康的主管部</w:t>
            </w:r>
            <w:r>
              <w:rPr>
                <w:rFonts w:hint="eastAsia"/>
                <w:highlight w:val="none"/>
              </w:rPr>
              <w:t>门是—</w:t>
            </w:r>
            <w:r>
              <w:rPr>
                <w:rFonts w:hint="eastAsia"/>
                <w:highlight w:val="none"/>
                <w:lang w:val="en-US" w:eastAsia="zh-CN"/>
              </w:rPr>
              <w:t>行政部</w:t>
            </w:r>
          </w:p>
          <w:p>
            <w:pPr>
              <w:rPr>
                <w:highlight w:val="none"/>
              </w:rPr>
            </w:pPr>
            <w:r>
              <w:rPr>
                <w:rFonts w:hint="eastAsia"/>
                <w:highlight w:val="none"/>
              </w:rPr>
              <w:t>安全的主管部门是—</w:t>
            </w:r>
            <w:r>
              <w:rPr>
                <w:rFonts w:hint="eastAsia"/>
                <w:highlight w:val="none"/>
                <w:lang w:val="en-US" w:eastAsia="zh-CN"/>
              </w:rPr>
              <w:t>生产技术部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eastAsia="宋体"/>
              </w:rPr>
              <w:t>员工代表是—</w:t>
            </w:r>
            <w:r>
              <w:rPr>
                <w:rFonts w:hint="eastAsia" w:eastAsia="宋体"/>
                <w:lang w:val="en-US" w:eastAsia="zh-CN"/>
              </w:rPr>
              <w:t>赵国强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eastAsia="宋体"/>
                      <w:lang w:val="en-US" w:eastAsia="zh-CN"/>
                    </w:rPr>
                  </w:pPr>
                  <w:r>
                    <w:rPr>
                      <w:rFonts w:hint="eastAsia"/>
                      <w:lang w:val="en-US" w:eastAsia="zh-CN"/>
                    </w:rPr>
                    <w:t>火灾</w:t>
                  </w:r>
                </w:p>
              </w:tc>
              <w:tc>
                <w:tcPr>
                  <w:tcW w:w="3965" w:type="dxa"/>
                  <w:vAlign w:val="top"/>
                </w:tcPr>
                <w:p>
                  <w:pPr>
                    <w:rPr>
                      <w:rFonts w:hint="default" w:eastAsia="宋体"/>
                      <w:lang w:val="en-US" w:eastAsia="zh-CN"/>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eastAsia="宋体"/>
                      <w:lang w:val="en-US" w:eastAsia="zh-CN"/>
                    </w:rPr>
                  </w:pPr>
                  <w:r>
                    <w:rPr>
                      <w:rFonts w:hint="eastAsia"/>
                      <w:lang w:val="en-US" w:eastAsia="zh-CN"/>
                    </w:rPr>
                    <w:t>触电</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lang w:val="en-US" w:eastAsia="zh-CN" w:bidi="ar-SA"/>
                    </w:rPr>
                  </w:pPr>
                  <w:r>
                    <w:rPr>
                      <w:rFonts w:hint="eastAsia" w:ascii="宋体" w:hAnsi="宋体" w:cs="宋体"/>
                      <w:szCs w:val="21"/>
                    </w:rPr>
                    <w:t>意外伤害（物体打击、机械伤害、</w:t>
                  </w:r>
                  <w:r>
                    <w:rPr>
                      <w:rFonts w:hint="eastAsia" w:asciiTheme="minorEastAsia" w:hAnsiTheme="minorEastAsia" w:eastAsiaTheme="minorEastAsia"/>
                      <w:szCs w:val="21"/>
                    </w:rPr>
                    <w:t>灼烫等</w:t>
                  </w:r>
                  <w:r>
                    <w:rPr>
                      <w:rFonts w:hint="eastAsia" w:ascii="宋体" w:hAnsi="宋体" w:cs="宋体"/>
                      <w:szCs w:val="21"/>
                      <w:lang w:eastAsia="zh-CN"/>
                    </w:rPr>
                    <w:t>）</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未制订管理方案，需整改</w:t>
                  </w:r>
                </w:p>
              </w:tc>
              <w:tc>
                <w:tcPr>
                  <w:tcW w:w="1717"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szCs w:val="21"/>
                    </w:rPr>
                    <w:t>职业病（噪声、粉尘等）</w:t>
                  </w:r>
                </w:p>
              </w:tc>
              <w:tc>
                <w:tcPr>
                  <w:tcW w:w="3965" w:type="dxa"/>
                  <w:vAlign w:val="top"/>
                </w:tcPr>
                <w:p>
                  <w:pPr>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未制订管理方案，需整改</w:t>
                  </w:r>
                </w:p>
              </w:tc>
              <w:tc>
                <w:tcPr>
                  <w:tcW w:w="1717"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pPr>
              <w:rPr>
                <w:rFonts w:hint="eastAsia" w:ascii="Times New Roman" w:hAnsi="Times New Roman" w:eastAsia="宋体" w:cs="Times New Roman"/>
              </w:rPr>
            </w:pPr>
            <w:r>
              <w:rPr>
                <w:rFonts w:hint="eastAsia"/>
                <w:lang w:eastAsia="zh-CN"/>
              </w:rPr>
              <w:t>■</w:t>
            </w:r>
            <w:r>
              <w:rPr>
                <w:rFonts w:hint="eastAsia"/>
              </w:rPr>
              <w:t>安全</w:t>
            </w:r>
            <w:r>
              <w:rPr>
                <w:rFonts w:hint="eastAsia" w:ascii="Times New Roman" w:hAnsi="Times New Roman" w:eastAsia="宋体" w:cs="Times New Roman"/>
              </w:rPr>
              <w:t>现状评估报告表日期：</w:t>
            </w:r>
            <w:r>
              <w:rPr>
                <w:rFonts w:hint="eastAsia" w:ascii="Times New Roman" w:hAnsi="Times New Roman" w:eastAsia="宋体" w:cs="Times New Roman"/>
                <w:lang w:val="en-US" w:eastAsia="zh-CN"/>
              </w:rPr>
              <w:t>2021年1月。</w:t>
            </w:r>
            <w:r>
              <w:rPr>
                <w:rFonts w:hint="eastAsia" w:ascii="Times New Roman" w:hAnsi="Times New Roman" w:eastAsia="宋体" w:cs="Times New Roman"/>
              </w:rPr>
              <w:t xml:space="preserve"> </w:t>
            </w:r>
          </w:p>
          <w:p>
            <w:pPr>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职业病体检报告书日期：</w:t>
            </w:r>
            <w:r>
              <w:rPr>
                <w:rFonts w:hint="eastAsia" w:ascii="Times New Roman" w:hAnsi="Times New Roman" w:eastAsia="宋体" w:cs="Times New Roman"/>
                <w:lang w:val="en-US" w:eastAsia="zh-CN"/>
              </w:rPr>
              <w:t>2021年07月02日。</w:t>
            </w:r>
            <w:r>
              <w:rPr>
                <w:rFonts w:hint="eastAsia" w:ascii="Times New Roman" w:hAnsi="Times New Roman" w:eastAsia="宋体" w:cs="Times New Roman"/>
              </w:rPr>
              <w:t xml:space="preserve">   </w:t>
            </w:r>
          </w:p>
          <w:p>
            <w:pPr>
              <w:rPr>
                <w:rFonts w:hint="eastAsia" w:ascii="Times New Roman" w:hAnsi="Times New Roman" w:eastAsia="宋体" w:cs="Times New Roman"/>
              </w:rPr>
            </w:pPr>
            <w:r>
              <w:rPr>
                <w:rFonts w:hint="eastAsia" w:ascii="Times New Roman" w:hAnsi="Times New Roman" w:eastAsia="宋体" w:cs="Times New Roman"/>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619"/>
              <w:gridCol w:w="1155"/>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2619" w:type="dxa"/>
                  <w:shd w:val="clear" w:color="auto" w:fill="auto"/>
                </w:tcPr>
                <w:p>
                  <w:pPr>
                    <w:rPr>
                      <w:rFonts w:ascii="宋体" w:hAnsi="宋体"/>
                    </w:rPr>
                  </w:pPr>
                  <w:r>
                    <w:rPr>
                      <w:rFonts w:hint="eastAsia" w:ascii="宋体" w:hAnsi="宋体"/>
                    </w:rPr>
                    <w:t>控制措施</w:t>
                  </w:r>
                </w:p>
              </w:tc>
              <w:tc>
                <w:tcPr>
                  <w:tcW w:w="1155" w:type="dxa"/>
                  <w:shd w:val="clear" w:color="auto" w:fill="auto"/>
                </w:tcPr>
                <w:p>
                  <w:pPr>
                    <w:rPr>
                      <w:rFonts w:ascii="宋体" w:hAnsi="宋体"/>
                    </w:rPr>
                  </w:pPr>
                  <w:r>
                    <w:rPr>
                      <w:rFonts w:hint="eastAsia" w:ascii="宋体" w:hAnsi="宋体"/>
                    </w:rPr>
                    <w:t>责任部门</w:t>
                  </w:r>
                </w:p>
              </w:tc>
              <w:tc>
                <w:tcPr>
                  <w:tcW w:w="2486"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宋体" w:hAnsi="宋体" w:cs="宋体"/>
                      <w:iCs/>
                      <w:szCs w:val="21"/>
                    </w:rPr>
                    <w:t>重大安全事故和伤亡事故为</w:t>
                  </w:r>
                  <w:r>
                    <w:rPr>
                      <w:rFonts w:hint="eastAsia" w:ascii="宋体" w:hAnsi="宋体" w:cs="宋体"/>
                      <w:iCs/>
                      <w:szCs w:val="21"/>
                      <w:lang w:eastAsia="zh-CN"/>
                    </w:rPr>
                    <w:t>零</w:t>
                  </w:r>
                </w:p>
              </w:tc>
              <w:tc>
                <w:tcPr>
                  <w:tcW w:w="2619" w:type="dxa"/>
                  <w:shd w:val="clear" w:color="auto" w:fill="auto"/>
                  <w:vAlign w:val="center"/>
                </w:tcPr>
                <w:p>
                  <w:pPr>
                    <w:rPr>
                      <w:rFonts w:hint="default" w:eastAsia="宋体"/>
                      <w:lang w:val="en-US" w:eastAsia="zh-CN"/>
                    </w:rPr>
                  </w:pPr>
                  <w:r>
                    <w:rPr>
                      <w:rFonts w:hint="eastAsia" w:ascii="宋体" w:hAnsi="宋体"/>
                      <w:lang w:val="en-US" w:eastAsia="zh-CN"/>
                    </w:rPr>
                    <w:t>安全管理方案</w:t>
                  </w:r>
                </w:p>
              </w:tc>
              <w:tc>
                <w:tcPr>
                  <w:tcW w:w="1155" w:type="dxa"/>
                  <w:shd w:val="clear" w:color="auto" w:fill="auto"/>
                  <w:vAlign w:val="center"/>
                </w:tcPr>
                <w:p>
                  <w:pPr>
                    <w:rPr>
                      <w:rFonts w:hint="eastAsia" w:eastAsia="宋体"/>
                      <w:lang w:val="en-GB" w:eastAsia="zh-CN"/>
                    </w:rPr>
                  </w:pPr>
                  <w:r>
                    <w:rPr>
                      <w:rFonts w:hint="eastAsia" w:cs="Times New Roman"/>
                      <w:color w:val="000000"/>
                      <w:szCs w:val="18"/>
                      <w:lang w:val="en-US" w:eastAsia="zh-CN"/>
                    </w:rPr>
                    <w:t>生产技术部</w:t>
                  </w:r>
                </w:p>
              </w:tc>
              <w:tc>
                <w:tcPr>
                  <w:tcW w:w="2486" w:type="dxa"/>
                  <w:shd w:val="clear" w:color="auto" w:fill="auto"/>
                  <w:vAlign w:val="center"/>
                </w:tcPr>
                <w:p>
                  <w:pPr>
                    <w:jc w:val="both"/>
                    <w:rPr>
                      <w:rFonts w:hint="default" w:ascii="宋体" w:hAnsi="宋体"/>
                      <w:lang w:val="en-US"/>
                    </w:rPr>
                  </w:pPr>
                  <w:r>
                    <w:rPr>
                      <w:rFonts w:hint="eastAsia" w:cs="Times New Roman"/>
                      <w:color w:val="000000"/>
                      <w:szCs w:val="18"/>
                      <w:lang w:val="en-US" w:eastAsia="zh-CN"/>
                    </w:rPr>
                    <w:t>未发生</w:t>
                  </w:r>
                  <w:r>
                    <w:rPr>
                      <w:rFonts w:hint="eastAsia" w:ascii="宋体" w:hAnsi="宋体" w:cs="宋体"/>
                      <w:iCs/>
                      <w:szCs w:val="21"/>
                    </w:rPr>
                    <w:t>重大安全事故和伤亡事故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Arial" w:hAnsi="宋体" w:cs="Arial"/>
                      <w:szCs w:val="21"/>
                      <w:lang w:val="en-US" w:eastAsia="zh-CN"/>
                    </w:rPr>
                    <w:t>火灾事故为零</w:t>
                  </w:r>
                </w:p>
              </w:tc>
              <w:tc>
                <w:tcPr>
                  <w:tcW w:w="2619" w:type="dxa"/>
                  <w:shd w:val="clear" w:color="auto" w:fill="auto"/>
                  <w:vAlign w:val="top"/>
                </w:tcPr>
                <w:p>
                  <w:pPr>
                    <w:widowControl/>
                    <w:spacing w:before="40"/>
                    <w:jc w:val="left"/>
                    <w:rPr>
                      <w:rFonts w:hint="default" w:ascii="宋体" w:hAnsi="宋体" w:eastAsia="宋体"/>
                      <w:lang w:val="en-US" w:eastAsia="zh-CN"/>
                    </w:rPr>
                  </w:pPr>
                  <w:r>
                    <w:rPr>
                      <w:rFonts w:hint="eastAsia" w:ascii="Times New Roman" w:hAnsi="Times New Roman" w:cs="Times New Roman"/>
                      <w:color w:val="000000"/>
                      <w:szCs w:val="18"/>
                      <w:lang w:val="en-US" w:eastAsia="zh-CN"/>
                    </w:rPr>
                    <w:t>火灾预防、火灾应急预案</w:t>
                  </w:r>
                </w:p>
              </w:tc>
              <w:tc>
                <w:tcPr>
                  <w:tcW w:w="1155" w:type="dxa"/>
                  <w:shd w:val="clear" w:color="auto" w:fill="auto"/>
                  <w:vAlign w:val="top"/>
                </w:tcPr>
                <w:p>
                  <w:pPr>
                    <w:widowControl/>
                    <w:spacing w:before="40"/>
                    <w:jc w:val="left"/>
                    <w:rPr>
                      <w:rFonts w:ascii="宋体" w:hAnsi="宋体"/>
                    </w:rPr>
                  </w:pPr>
                  <w:r>
                    <w:rPr>
                      <w:rFonts w:hint="eastAsia" w:cs="Times New Roman"/>
                      <w:color w:val="000000"/>
                      <w:szCs w:val="18"/>
                      <w:lang w:val="en-US" w:eastAsia="zh-CN"/>
                    </w:rPr>
                    <w:t>行政部</w:t>
                  </w:r>
                </w:p>
              </w:tc>
              <w:tc>
                <w:tcPr>
                  <w:tcW w:w="2486" w:type="dxa"/>
                  <w:shd w:val="clear" w:color="auto" w:fill="auto"/>
                  <w:vAlign w:val="top"/>
                </w:tcPr>
                <w:p>
                  <w:pPr>
                    <w:widowControl/>
                    <w:spacing w:before="40"/>
                    <w:jc w:val="left"/>
                    <w:rPr>
                      <w:rFonts w:hint="default" w:ascii="宋体" w:hAnsi="宋体" w:eastAsia="宋体"/>
                      <w:lang w:val="en-US" w:eastAsia="zh-CN"/>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Arial" w:hAnsi="宋体" w:eastAsia="宋体" w:cs="Arial"/>
                      <w:szCs w:val="21"/>
                      <w:lang w:val="en-US" w:eastAsia="zh-CN"/>
                    </w:rPr>
                    <w:t>职业病发生为零</w:t>
                  </w:r>
                </w:p>
              </w:tc>
              <w:tc>
                <w:tcPr>
                  <w:tcW w:w="2619" w:type="dxa"/>
                  <w:shd w:val="clear" w:color="auto" w:fill="auto"/>
                  <w:vAlign w:val="center"/>
                </w:tcPr>
                <w:p>
                  <w:pPr>
                    <w:rPr>
                      <w:rFonts w:hint="default" w:ascii="宋体" w:hAnsi="宋体" w:eastAsia="宋体"/>
                      <w:lang w:val="en-US" w:eastAsia="zh-CN"/>
                    </w:rPr>
                  </w:pPr>
                  <w:r>
                    <w:rPr>
                      <w:rFonts w:hint="eastAsia" w:ascii="宋体" w:hAnsi="宋体"/>
                      <w:lang w:val="en-US" w:eastAsia="zh-CN"/>
                    </w:rPr>
                    <w:t>安全管理方案</w:t>
                  </w:r>
                </w:p>
              </w:tc>
              <w:tc>
                <w:tcPr>
                  <w:tcW w:w="1155" w:type="dxa"/>
                  <w:shd w:val="clear" w:color="auto" w:fill="auto"/>
                  <w:vAlign w:val="top"/>
                </w:tcPr>
                <w:p>
                  <w:pPr>
                    <w:widowControl/>
                    <w:spacing w:before="40"/>
                    <w:jc w:val="left"/>
                    <w:rPr>
                      <w:rFonts w:ascii="宋体" w:hAnsi="宋体" w:eastAsia="宋体" w:cs="Times New Roman"/>
                      <w:kern w:val="2"/>
                      <w:sz w:val="21"/>
                      <w:szCs w:val="24"/>
                      <w:lang w:val="en-US" w:eastAsia="zh-CN" w:bidi="ar-SA"/>
                    </w:rPr>
                  </w:pPr>
                  <w:r>
                    <w:rPr>
                      <w:rFonts w:hint="eastAsia" w:cs="Times New Roman"/>
                      <w:color w:val="000000"/>
                      <w:szCs w:val="18"/>
                      <w:lang w:val="en-US" w:eastAsia="zh-CN"/>
                    </w:rPr>
                    <w:t>行政部</w:t>
                  </w:r>
                </w:p>
              </w:tc>
              <w:tc>
                <w:tcPr>
                  <w:tcW w:w="2486" w:type="dxa"/>
                  <w:shd w:val="clear" w:color="auto" w:fill="auto"/>
                  <w:vAlign w:val="top"/>
                </w:tcPr>
                <w:p>
                  <w:pPr>
                    <w:widowControl/>
                    <w:spacing w:before="40"/>
                    <w:jc w:val="left"/>
                    <w:rPr>
                      <w:rFonts w:hint="default" w:ascii="宋体" w:hAnsi="宋体" w:eastAsia="宋体" w:cs="Times New Roman"/>
                      <w:kern w:val="2"/>
                      <w:sz w:val="21"/>
                      <w:szCs w:val="24"/>
                      <w:lang w:val="en-US" w:eastAsia="zh-CN" w:bidi="ar-SA"/>
                    </w:rPr>
                  </w:pPr>
                  <w:r>
                    <w:rPr>
                      <w:rFonts w:hint="eastAsia" w:ascii="宋体" w:hAnsi="宋体"/>
                      <w:lang w:val="en-US" w:eastAsia="zh-CN"/>
                    </w:rPr>
                    <w:t>未有职业病例发生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2619" w:type="dxa"/>
                  <w:shd w:val="clear" w:color="auto" w:fill="auto"/>
                  <w:vAlign w:val="center"/>
                </w:tcPr>
                <w:p>
                  <w:pPr>
                    <w:rPr>
                      <w:rFonts w:ascii="宋体" w:hAnsi="宋体"/>
                    </w:rPr>
                  </w:pPr>
                </w:p>
              </w:tc>
              <w:tc>
                <w:tcPr>
                  <w:tcW w:w="1155" w:type="dxa"/>
                  <w:shd w:val="clear" w:color="auto" w:fill="auto"/>
                  <w:vAlign w:val="center"/>
                </w:tcPr>
                <w:p>
                  <w:pPr>
                    <w:rPr>
                      <w:rFonts w:ascii="宋体" w:hAnsi="宋体"/>
                    </w:rPr>
                  </w:pPr>
                </w:p>
              </w:tc>
              <w:tc>
                <w:tcPr>
                  <w:tcW w:w="2486"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2619" w:type="dxa"/>
                  <w:shd w:val="clear" w:color="auto" w:fill="auto"/>
                  <w:vAlign w:val="center"/>
                </w:tcPr>
                <w:p>
                  <w:pPr>
                    <w:rPr>
                      <w:rFonts w:ascii="宋体" w:hAnsi="宋体"/>
                    </w:rPr>
                  </w:pPr>
                </w:p>
              </w:tc>
              <w:tc>
                <w:tcPr>
                  <w:tcW w:w="1155" w:type="dxa"/>
                  <w:shd w:val="clear" w:color="auto" w:fill="auto"/>
                  <w:vAlign w:val="center"/>
                </w:tcPr>
                <w:p>
                  <w:pPr>
                    <w:rPr>
                      <w:rFonts w:ascii="宋体" w:hAnsi="宋体"/>
                    </w:rPr>
                  </w:pPr>
                </w:p>
              </w:tc>
              <w:tc>
                <w:tcPr>
                  <w:tcW w:w="2486"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rPr>
            </w:pPr>
            <w:r>
              <w:rPr>
                <w:rFonts w:hint="eastAsia" w:ascii="Times New Roman" w:hAnsi="Times New Roman" w:eastAsia="宋体" w:cs="Times New Roman"/>
              </w:rPr>
              <w:t>建筑面积</w:t>
            </w:r>
            <w:r>
              <w:rPr>
                <w:rFonts w:hint="eastAsia" w:ascii="Times New Roman" w:hAnsi="Times New Roman" w:eastAsia="宋体" w:cs="Times New Roman"/>
                <w:lang w:val="en-US" w:eastAsia="zh-CN"/>
              </w:rPr>
              <w:t>6000</w:t>
            </w:r>
            <w:r>
              <w:rPr>
                <w:rFonts w:hint="eastAsia" w:ascii="Times New Roman" w:hAnsi="Times New Roman" w:eastAsia="宋体" w:cs="Times New Roman"/>
              </w:rPr>
              <w:t>平方米；生产车间</w:t>
            </w:r>
            <w:r>
              <w:rPr>
                <w:rFonts w:hint="eastAsia" w:ascii="Times New Roman" w:hAnsi="Times New Roman" w:eastAsia="宋体" w:cs="Times New Roman"/>
                <w:lang w:val="en-US" w:eastAsia="zh-CN"/>
              </w:rPr>
              <w:t>4</w:t>
            </w:r>
            <w:r>
              <w:rPr>
                <w:rFonts w:hint="eastAsia" w:ascii="Times New Roman" w:hAnsi="Times New Roman" w:eastAsia="宋体" w:cs="Times New Roman"/>
              </w:rPr>
              <w:t>个；库房</w:t>
            </w:r>
            <w:r>
              <w:rPr>
                <w:rFonts w:hint="eastAsia" w:ascii="Times New Roman" w:hAnsi="Times New Roman" w:eastAsia="宋体" w:cs="Times New Roman"/>
                <w:lang w:val="en-US" w:eastAsia="zh-CN"/>
              </w:rPr>
              <w:t>1</w:t>
            </w:r>
            <w:r>
              <w:rPr>
                <w:rFonts w:hint="eastAsia" w:ascii="Times New Roman" w:hAnsi="Times New Roman" w:eastAsia="宋体" w:cs="Times New Roman"/>
              </w:rPr>
              <w:t>个；实验室</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个；</w:t>
            </w:r>
          </w:p>
          <w:p>
            <w:pPr>
              <w:rPr>
                <w:rFonts w:hint="eastAsia" w:ascii="Times New Roman" w:hAnsi="Times New Roman" w:eastAsia="宋体" w:cs="Times New Roman"/>
              </w:rPr>
            </w:pPr>
            <w:r>
              <w:rPr>
                <w:rFonts w:hint="eastAsia" w:ascii="Times New Roman" w:hAnsi="Times New Roman" w:eastAsia="宋体" w:cs="Times New Roman"/>
              </w:rPr>
              <w:t>主要生产设备有：</w:t>
            </w:r>
            <w:r>
              <w:rPr>
                <w:rFonts w:hint="eastAsia" w:eastAsia="宋体"/>
              </w:rPr>
              <w:t>电脑</w:t>
            </w:r>
            <w:r>
              <w:rPr>
                <w:rFonts w:hint="eastAsia" w:eastAsia="宋体"/>
                <w:lang w:val="en-US" w:eastAsia="zh-CN"/>
              </w:rPr>
              <w:t>及办公设备和</w:t>
            </w:r>
            <w:r>
              <w:rPr>
                <w:rFonts w:hint="eastAsia" w:ascii="宋体" w:hAnsi="宋体" w:cs="宋体"/>
                <w:sz w:val="21"/>
                <w:szCs w:val="21"/>
                <w:highlight w:val="none"/>
              </w:rPr>
              <w:t>行车、叉车、</w:t>
            </w:r>
            <w:r>
              <w:rPr>
                <w:rFonts w:hint="eastAsia" w:ascii="宋体" w:hAnsi="宋体"/>
                <w:sz w:val="21"/>
                <w:szCs w:val="21"/>
                <w:highlight w:val="none"/>
                <w:lang w:eastAsia="zh-CN"/>
              </w:rPr>
              <w:t>捏合</w:t>
            </w:r>
            <w:r>
              <w:rPr>
                <w:rFonts w:hint="eastAsia" w:ascii="宋体" w:hAnsi="宋体"/>
                <w:sz w:val="21"/>
                <w:szCs w:val="21"/>
                <w:highlight w:val="none"/>
              </w:rPr>
              <w:t>机、</w:t>
            </w:r>
            <w:r>
              <w:rPr>
                <w:rFonts w:hint="eastAsia" w:ascii="宋体" w:hAnsi="宋体"/>
                <w:sz w:val="21"/>
                <w:szCs w:val="21"/>
                <w:highlight w:val="none"/>
                <w:lang w:eastAsia="zh-CN"/>
              </w:rPr>
              <w:t>混色机、喷码机、干燥机、</w:t>
            </w:r>
            <w:r>
              <w:rPr>
                <w:rFonts w:hint="eastAsia" w:ascii="宋体" w:hAnsi="宋体" w:cs="宋体"/>
                <w:sz w:val="21"/>
                <w:szCs w:val="21"/>
                <w:highlight w:val="none"/>
              </w:rPr>
              <w:t>挤</w:t>
            </w:r>
            <w:r>
              <w:rPr>
                <w:rFonts w:hint="eastAsia" w:ascii="宋体" w:hAnsi="宋体" w:cs="宋体"/>
                <w:sz w:val="21"/>
                <w:szCs w:val="21"/>
                <w:highlight w:val="none"/>
                <w:lang w:eastAsia="zh-CN"/>
              </w:rPr>
              <w:t>出</w:t>
            </w:r>
            <w:r>
              <w:rPr>
                <w:rFonts w:hint="eastAsia" w:ascii="宋体" w:hAnsi="宋体" w:cs="宋体"/>
                <w:sz w:val="21"/>
                <w:szCs w:val="21"/>
                <w:highlight w:val="none"/>
              </w:rPr>
              <w:t>机、注塑机、粉碎机</w:t>
            </w:r>
            <w:r>
              <w:rPr>
                <w:rFonts w:hint="eastAsia" w:ascii="宋体" w:hAnsi="宋体" w:cs="宋体"/>
                <w:sz w:val="21"/>
                <w:szCs w:val="21"/>
                <w:highlight w:val="none"/>
                <w:lang w:eastAsia="zh-CN"/>
              </w:rPr>
              <w:t>、单螺杆挤出生产线</w:t>
            </w:r>
            <w:r>
              <w:rPr>
                <w:rFonts w:hint="eastAsia" w:ascii="宋体" w:hAnsi="宋体"/>
                <w:sz w:val="21"/>
                <w:szCs w:val="21"/>
                <w:highlight w:val="none"/>
              </w:rPr>
              <w:t>等</w:t>
            </w:r>
            <w:r>
              <w:rPr>
                <w:rFonts w:hint="eastAsia" w:ascii="宋体" w:hAnsi="宋体"/>
                <w:sz w:val="21"/>
                <w:szCs w:val="21"/>
                <w:highlight w:val="none"/>
                <w:lang w:eastAsia="zh-CN"/>
              </w:rPr>
              <w:t>。</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r>
              <w:rPr>
                <w:rFonts w:hint="eastAsia"/>
              </w:rPr>
              <w:t>特种设备：</w:t>
            </w:r>
            <w:r>
              <w:rPr>
                <w:rFonts w:hint="eastAsia" w:ascii="Wingdings" w:hAnsi="Wingdings"/>
                <w:lang w:eastAsia="zh-CN"/>
              </w:rPr>
              <w:t>■</w:t>
            </w:r>
            <w:r>
              <w:rPr>
                <w:rFonts w:hint="eastAsia"/>
              </w:rPr>
              <w:t xml:space="preserve">叉车 </w:t>
            </w:r>
            <w:r>
              <w:rPr>
                <w:rFonts w:hint="eastAsia"/>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highlight w:val="none"/>
                <w:lang w:eastAsia="zh-CN"/>
              </w:rPr>
              <w:t>■</w:t>
            </w:r>
            <w:r>
              <w:rPr>
                <w:rFonts w:hint="eastAsia"/>
                <w:highlight w:val="none"/>
              </w:rPr>
              <w:t xml:space="preserve">外校 </w:t>
            </w:r>
          </w:p>
          <w:p>
            <w:pPr>
              <w:rPr>
                <w:rFonts w:hint="default" w:eastAsia="宋体"/>
                <w:highlight w:val="none"/>
                <w:lang w:val="en-US" w:eastAsia="zh-CN"/>
              </w:rPr>
            </w:pPr>
            <w:r>
              <w:rPr>
                <w:rFonts w:hint="eastAsia"/>
                <w:highlight w:val="none"/>
              </w:rPr>
              <w:t>职业健康安全监测的计量器具有</w:t>
            </w:r>
            <w:r>
              <w:rPr>
                <w:rFonts w:hint="eastAsia" w:ascii="Times New Roman" w:hAnsi="Times New Roman" w:eastAsia="宋体" w:cs="Times New Roman"/>
                <w:highlight w:val="none"/>
              </w:rPr>
              <w:t>：</w:t>
            </w:r>
            <w:r>
              <w:rPr>
                <w:rFonts w:hint="eastAsia" w:ascii="Times New Roman" w:hAnsi="Times New Roman" w:eastAsia="宋体" w:cs="Times New Roman"/>
                <w:highlight w:val="none"/>
                <w:lang w:val="en-US" w:eastAsia="zh-CN"/>
              </w:rPr>
              <w:t>压力表、安全阀</w:t>
            </w:r>
          </w:p>
          <w:p>
            <w:pPr>
              <w:rPr>
                <w:highlight w:val="none"/>
              </w:rPr>
            </w:pPr>
            <w:r>
              <w:rPr>
                <w:rFonts w:hint="eastAsia" w:ascii="Wingdings" w:hAnsi="Wingdings"/>
                <w:highlight w:val="none"/>
                <w:lang w:eastAsia="zh-CN"/>
              </w:rPr>
              <w:t>■</w:t>
            </w:r>
            <w:r>
              <w:rPr>
                <w:rFonts w:hint="eastAsia"/>
                <w:highlight w:val="none"/>
              </w:rPr>
              <w:t xml:space="preserve">压力表 </w:t>
            </w:r>
            <w:r>
              <w:rPr>
                <w:rFonts w:hint="eastAsia" w:ascii="Wingdings" w:hAnsi="Wingdings"/>
                <w:highlight w:val="none"/>
                <w:lang w:eastAsia="zh-CN"/>
              </w:rPr>
              <w:t>□</w:t>
            </w:r>
            <w:r>
              <w:rPr>
                <w:rFonts w:hint="eastAsia"/>
                <w:highlight w:val="none"/>
              </w:rPr>
              <w:t xml:space="preserve">可燃气体探测器 </w:t>
            </w:r>
            <w:r>
              <w:rPr>
                <w:rFonts w:hint="eastAsia" w:ascii="Wingdings" w:hAnsi="Wingdings"/>
                <w:highlight w:val="none"/>
                <w:lang w:eastAsia="zh-CN"/>
              </w:rPr>
              <w:t>□</w:t>
            </w:r>
            <w:r>
              <w:rPr>
                <w:rFonts w:hint="eastAsia"/>
                <w:highlight w:val="none"/>
              </w:rPr>
              <w:t xml:space="preserve">摇表 </w:t>
            </w:r>
            <w:r>
              <w:rPr>
                <w:rFonts w:hint="eastAsia" w:ascii="Wingdings" w:hAnsi="Wingdings"/>
                <w:highlight w:val="none"/>
                <w:lang w:eastAsia="zh-CN"/>
              </w:rPr>
              <w:t>□</w:t>
            </w:r>
            <w:r>
              <w:rPr>
                <w:rFonts w:hint="eastAsia"/>
                <w:highlight w:val="none"/>
              </w:rPr>
              <w:t xml:space="preserve">验电器 </w:t>
            </w:r>
            <w:r>
              <w:rPr>
                <w:rFonts w:hint="eastAsia" w:ascii="Wingdings" w:hAnsi="Wingdings"/>
                <w:highlight w:val="none"/>
                <w:lang w:eastAsia="zh-CN"/>
              </w:rPr>
              <w:t>□</w:t>
            </w:r>
            <w:r>
              <w:rPr>
                <w:rFonts w:hint="eastAsia"/>
                <w:highlight w:val="none"/>
              </w:rPr>
              <w:t xml:space="preserve">氧含量测定仪  </w:t>
            </w:r>
            <w:r>
              <w:rPr>
                <w:rFonts w:hint="eastAsia" w:ascii="Wingdings" w:hAnsi="Wingdings"/>
                <w:highlight w:val="none"/>
                <w:lang w:eastAsia="zh-CN"/>
              </w:rPr>
              <w:t>□</w:t>
            </w:r>
            <w:r>
              <w:rPr>
                <w:rFonts w:hint="eastAsia"/>
                <w:highlight w:val="none"/>
              </w:rPr>
              <w:t xml:space="preserve">声级计  </w:t>
            </w:r>
            <w:r>
              <w:rPr>
                <w:rFonts w:hint="eastAsia" w:ascii="Wingdings" w:hAnsi="Wingdings"/>
                <w:highlight w:val="none"/>
                <w:lang w:eastAsia="zh-CN"/>
              </w:rPr>
              <w:t>□</w:t>
            </w:r>
            <w:r>
              <w:rPr>
                <w:rFonts w:hint="eastAsia"/>
                <w:highlight w:val="none"/>
              </w:rPr>
              <w:t>不适用</w:t>
            </w:r>
          </w:p>
          <w:p>
            <w:pPr>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 xml:space="preserve">未进行定期校准/检定的有： </w:t>
            </w:r>
            <w:r>
              <w:rPr>
                <w:rFonts w:hint="eastAsia"/>
                <w:highlight w:val="none"/>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 xml:space="preserve"> 用低危害材料、工艺、运行或设备替代；</w:t>
            </w:r>
          </w:p>
          <w:p>
            <w:r>
              <w:rPr>
                <w:rFonts w:hint="eastAsia"/>
              </w:rPr>
              <w:t xml:space="preserve"> </w:t>
            </w:r>
            <w:r>
              <w:rPr>
                <w:rFonts w:hint="eastAsia" w:ascii="Wingdings" w:hAnsi="Wingdings"/>
                <w:lang w:eastAsia="zh-CN"/>
              </w:rPr>
              <w:t>□</w:t>
            </w:r>
            <w:r>
              <w:rPr>
                <w:rFonts w:hint="eastAsia"/>
              </w:rPr>
              <w:t xml:space="preserve"> 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 xml:space="preserve">漏电保护 </w:t>
                  </w:r>
                  <w:r>
                    <w:rPr>
                      <w:rFonts w:hint="eastAsia"/>
                      <w:lang w:eastAsia="zh-CN"/>
                    </w:rPr>
                    <w:t>□</w:t>
                  </w:r>
                  <w:r>
                    <w:rPr>
                      <w:rFonts w:hint="eastAsia"/>
                    </w:rPr>
                    <w:t>绝缘用具检测</w:t>
                  </w:r>
                </w:p>
              </w:tc>
              <w:tc>
                <w:tcPr>
                  <w:tcW w:w="2205" w:type="dxa"/>
                </w:tcPr>
                <w:p>
                  <w:pPr>
                    <w:jc w:val="left"/>
                    <w:rPr>
                      <w:rFonts w:hint="default"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lang w:eastAsia="zh-CN"/>
                    </w:rPr>
                    <w:t>■</w:t>
                  </w:r>
                  <w:r>
                    <w:rPr>
                      <w:rFonts w:hint="eastAsia"/>
                    </w:rPr>
                    <w:t xml:space="preserve">除尘装置  </w:t>
                  </w:r>
                  <w:r>
                    <w:rPr>
                      <w:rFonts w:hint="eastAsia"/>
                      <w:lang w:eastAsia="zh-CN"/>
                    </w:rPr>
                    <w:t>■</w:t>
                  </w:r>
                  <w:r>
                    <w:rPr>
                      <w:rFonts w:hint="eastAsia"/>
                    </w:rPr>
                    <w:t>穿戴劳保用品（防尘面罩）</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 xml:space="preserve">空间隔离  </w:t>
                  </w:r>
                  <w:r>
                    <w:rPr>
                      <w:rFonts w:hint="eastAsia"/>
                      <w:lang w:eastAsia="zh-CN"/>
                    </w:rPr>
                    <w:t>■</w:t>
                  </w:r>
                  <w:r>
                    <w:rPr>
                      <w:rFonts w:hint="eastAsia"/>
                    </w:rPr>
                    <w:t>穿戴劳保用品</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定期检测  □压力巡视 </w:t>
                  </w:r>
                </w:p>
              </w:tc>
              <w:tc>
                <w:tcPr>
                  <w:tcW w:w="2205" w:type="dxa"/>
                </w:tcPr>
                <w:p>
                  <w:pPr>
                    <w:jc w:val="left"/>
                    <w:rPr>
                      <w:rFonts w:hint="default"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制定应急预案,定期演练</w:t>
                  </w:r>
                </w:p>
              </w:tc>
              <w:tc>
                <w:tcPr>
                  <w:tcW w:w="2205" w:type="dxa"/>
                  <w:vAlign w:val="top"/>
                </w:tcPr>
                <w:p>
                  <w:pPr>
                    <w:jc w:val="left"/>
                    <w:rPr>
                      <w:rFonts w:ascii="Times New Roman" w:hAnsi="Times New Roman" w:eastAsia="宋体" w:cs="Times New Roman"/>
                      <w:kern w:val="2"/>
                      <w:sz w:val="21"/>
                      <w:szCs w:val="24"/>
                      <w:lang w:val="en-US" w:eastAsia="zh-CN" w:bidi="ar-SA"/>
                    </w:rPr>
                  </w:pPr>
                  <w:r>
                    <w:rPr>
                      <w:rFonts w:hint="eastAsia"/>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r>
              <w:rPr>
                <w:rFonts w:hint="eastAsia"/>
              </w:rPr>
              <w:t>特种设备检测报告，</w:t>
            </w:r>
            <w:r>
              <w:rPr>
                <w:rFonts w:hint="eastAsia"/>
                <w:lang w:val="en-US" w:eastAsia="zh-CN"/>
              </w:rPr>
              <w:t>叉车，</w:t>
            </w:r>
            <w:r>
              <w:rPr>
                <w:rFonts w:hint="eastAsia"/>
              </w:rPr>
              <w:t>报告编号;</w:t>
            </w:r>
            <w:r>
              <w:rPr>
                <w:rFonts w:hint="eastAsia"/>
                <w:lang w:val="en-US" w:eastAsia="zh-CN"/>
              </w:rPr>
              <w:t>CLDJ202108121。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pPr>
              <w:rPr>
                <w:rFonts w:ascii="Times New Roman" w:hAnsi="Times New Roman" w:eastAsia="宋体" w:cs="Times New Roman"/>
              </w:rPr>
            </w:pPr>
            <w:r>
              <w:rPr>
                <w:rFonts w:hint="eastAsia" w:ascii="Times New Roman" w:hAnsi="Times New Roman" w:eastAsia="宋体" w:cs="Times New Roman"/>
              </w:rPr>
              <w:t>于</w:t>
            </w:r>
            <w:r>
              <w:rPr>
                <w:rFonts w:hint="eastAsia" w:ascii="Times New Roman" w:hAnsi="Times New Roman" w:eastAsia="宋体" w:cs="Times New Roman"/>
                <w:lang w:val="en-US" w:eastAsia="zh-CN"/>
              </w:rPr>
              <w:t>2021</w:t>
            </w:r>
            <w:r>
              <w:rPr>
                <w:rFonts w:hint="eastAsia" w:ascii="Times New Roman" w:hAnsi="Times New Roman" w:eastAsia="宋体" w:cs="Times New Roman"/>
              </w:rPr>
              <w:t>年</w:t>
            </w:r>
            <w:r>
              <w:rPr>
                <w:rFonts w:hint="eastAsia" w:ascii="Times New Roman" w:hAnsi="Times New Roman" w:eastAsia="宋体" w:cs="Times New Roman"/>
                <w:lang w:val="en-US" w:eastAsia="zh-CN"/>
              </w:rPr>
              <w:t>5</w:t>
            </w:r>
            <w:r>
              <w:rPr>
                <w:rFonts w:hint="eastAsia" w:ascii="Times New Roman" w:hAnsi="Times New Roman" w:eastAsia="宋体" w:cs="Times New Roman"/>
              </w:rPr>
              <w:t>月</w:t>
            </w:r>
            <w:r>
              <w:rPr>
                <w:rFonts w:hint="eastAsia" w:ascii="Times New Roman" w:hAnsi="Times New Roman" w:eastAsia="宋体" w:cs="Times New Roman"/>
                <w:lang w:val="en-US" w:eastAsia="zh-CN"/>
              </w:rPr>
              <w:t>29</w:t>
            </w:r>
            <w:r>
              <w:rPr>
                <w:rFonts w:hint="eastAsia" w:ascii="Times New Roman" w:hAnsi="Times New Roman" w:eastAsia="宋体" w:cs="Times New Roman"/>
              </w:rPr>
              <w:t>日进行了</w:t>
            </w:r>
            <w:r>
              <w:rPr>
                <w:rFonts w:hint="eastAsia" w:ascii="Times New Roman" w:hAnsi="Times New Roman" w:eastAsia="宋体" w:cs="Times New Roman"/>
                <w:lang w:val="en-US" w:eastAsia="zh-CN"/>
              </w:rPr>
              <w:t>火灾</w:t>
            </w:r>
            <w:r>
              <w:rPr>
                <w:rFonts w:hint="eastAsia" w:cs="Times New Roman"/>
                <w:lang w:val="en-US" w:eastAsia="zh-CN"/>
              </w:rPr>
              <w:t>消防</w:t>
            </w:r>
            <w:r>
              <w:rPr>
                <w:rFonts w:hint="eastAsia" w:ascii="Times New Roman" w:hAnsi="Times New Roman" w:eastAsia="宋体" w:cs="Times New Roman"/>
              </w:rPr>
              <w:t>的演练；并总结了预案的可行性和有效性。</w:t>
            </w:r>
          </w:p>
          <w:p>
            <w:pPr>
              <w:rPr>
                <w:rFonts w:ascii="Times New Roman" w:hAnsi="Times New Roman" w:eastAsia="宋体" w:cs="Times New Roman"/>
              </w:rPr>
            </w:pPr>
            <w:r>
              <w:rPr>
                <w:rFonts w:hint="eastAsia" w:ascii="Times New Roman" w:hAnsi="Times New Roman" w:eastAsia="宋体" w:cs="Times New Roman"/>
              </w:rPr>
              <w:t xml:space="preserve">定期评审并修订过程和策划的响应措施，特别是发生紧急情况后或进行试验后； </w:t>
            </w:r>
          </w:p>
          <w:p>
            <w:pPr>
              <w:rPr>
                <w:rFonts w:ascii="Times New Roman" w:hAnsi="Times New Roman" w:eastAsia="宋体" w:cs="Times New Roman"/>
              </w:rPr>
            </w:pPr>
            <w:r>
              <w:rPr>
                <w:rFonts w:hint="eastAsia" w:ascii="Times New Roman" w:hAnsi="Times New Roman" w:eastAsia="宋体" w:cs="Times New Roman"/>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highlight w:val="none"/>
              </w:rPr>
            </w:pPr>
            <w:r>
              <w:rPr>
                <w:rFonts w:hint="eastAsia"/>
              </w:rPr>
              <w:t>实施合规性评价的</w:t>
            </w:r>
            <w:r>
              <w:rPr>
                <w:rFonts w:hint="eastAsia"/>
                <w:highlight w:val="none"/>
              </w:rPr>
              <w:t>时间：</w:t>
            </w:r>
          </w:p>
          <w:p>
            <w:pPr>
              <w:rPr>
                <w:highlight w:val="none"/>
              </w:rPr>
            </w:pPr>
            <w:r>
              <w:rPr>
                <w:rFonts w:hint="eastAsia" w:ascii="Wingdings" w:hAnsi="Wingdings"/>
                <w:highlight w:val="none"/>
                <w:lang w:eastAsia="zh-CN"/>
              </w:rPr>
              <w:t>■</w:t>
            </w:r>
            <w:r>
              <w:rPr>
                <w:rFonts w:hint="eastAsia"/>
                <w:highlight w:val="none"/>
              </w:rPr>
              <w:t xml:space="preserve">定期（每年） </w:t>
            </w:r>
            <w:r>
              <w:rPr>
                <w:rFonts w:hint="eastAsia" w:eastAsia="宋体"/>
              </w:rPr>
              <w:t>：</w:t>
            </w:r>
            <w:r>
              <w:rPr>
                <w:rFonts w:hint="eastAsia" w:eastAsia="宋体"/>
                <w:lang w:val="en-US" w:eastAsia="zh-CN"/>
              </w:rPr>
              <w:t>2021</w:t>
            </w:r>
            <w:r>
              <w:rPr>
                <w:rFonts w:hint="eastAsia" w:eastAsia="宋体"/>
              </w:rPr>
              <w:t>年</w:t>
            </w:r>
            <w:r>
              <w:rPr>
                <w:rFonts w:hint="eastAsia" w:eastAsia="宋体"/>
                <w:lang w:val="en-US" w:eastAsia="zh-CN"/>
              </w:rPr>
              <w:t>6</w:t>
            </w:r>
            <w:r>
              <w:rPr>
                <w:rFonts w:hint="eastAsia" w:eastAsia="宋体"/>
              </w:rPr>
              <w:t>月</w:t>
            </w:r>
            <w:r>
              <w:rPr>
                <w:rFonts w:hint="eastAsia" w:eastAsia="宋体"/>
                <w:lang w:val="en-US" w:eastAsia="zh-CN"/>
              </w:rPr>
              <w:t>23</w:t>
            </w:r>
            <w:r>
              <w:rPr>
                <w:rFonts w:hint="eastAsia" w:eastAsia="宋体"/>
              </w:rPr>
              <w:t>日</w:t>
            </w:r>
          </w:p>
          <w:p>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highlight w:val="none"/>
              </w:rPr>
            </w:pPr>
            <w:r>
              <w:rPr>
                <w:rFonts w:hint="eastAsia"/>
              </w:rPr>
              <w:t>实施的检测：</w:t>
            </w:r>
            <w:r>
              <w:rPr>
                <w:rFonts w:hint="eastAsia" w:ascii="Wingdings" w:hAnsi="Wingdings"/>
                <w:lang w:eastAsia="zh-CN"/>
              </w:rPr>
              <w:t>■</w:t>
            </w:r>
            <w:r>
              <w:rPr>
                <w:rFonts w:hint="eastAsia"/>
                <w:highlight w:val="none"/>
              </w:rPr>
              <w:t xml:space="preserve">企业自检 </w:t>
            </w:r>
            <w:r>
              <w:rPr>
                <w:rFonts w:hint="eastAsia" w:ascii="Wingdings" w:hAnsi="Wingdings"/>
                <w:highlight w:val="none"/>
                <w:lang w:eastAsia="zh-CN"/>
              </w:rPr>
              <w:t>□</w:t>
            </w:r>
            <w:r>
              <w:rPr>
                <w:rFonts w:hint="eastAsia"/>
                <w:highlight w:val="none"/>
              </w:rPr>
              <w:t xml:space="preserve">第三方监测 </w:t>
            </w:r>
            <w:r>
              <w:rPr>
                <w:rFonts w:hint="eastAsia" w:ascii="Wingdings" w:hAnsi="Wingdings"/>
                <w:highlight w:val="none"/>
                <w:lang w:eastAsia="zh-CN"/>
              </w:rPr>
              <w:t>□</w:t>
            </w:r>
            <w:r>
              <w:rPr>
                <w:rFonts w:hint="eastAsia"/>
                <w:highlight w:val="none"/>
              </w:rPr>
              <w:t xml:space="preserve">主管部门抽查  </w:t>
            </w:r>
            <w:r>
              <w:rPr>
                <w:rFonts w:hint="eastAsia" w:ascii="Wingdings" w:hAnsi="Wingdings"/>
                <w:highlight w:val="none"/>
                <w:lang w:eastAsia="zh-CN"/>
              </w:rPr>
              <w:t>□</w:t>
            </w:r>
            <w:r>
              <w:rPr>
                <w:rFonts w:hint="eastAsia"/>
                <w:highlight w:val="none"/>
              </w:rPr>
              <w:t>其他</w:t>
            </w:r>
          </w:p>
          <w:p>
            <w:pPr>
              <w:rPr>
                <w:highlight w:val="none"/>
              </w:rPr>
            </w:pPr>
            <w:r>
              <w:rPr>
                <w:rFonts w:hint="eastAsia"/>
                <w:highlight w:val="none"/>
              </w:rPr>
              <w:t>《作业场所有害物质监测报告》编号：</w:t>
            </w:r>
            <w:r>
              <w:rPr>
                <w:rFonts w:hint="eastAsia"/>
                <w:highlight w:val="none"/>
                <w:u w:val="single"/>
              </w:rPr>
              <w:t xml:space="preserve">                                </w:t>
            </w:r>
            <w:r>
              <w:rPr>
                <w:rFonts w:hint="eastAsia"/>
                <w:highlight w:val="none"/>
              </w:rPr>
              <w:t>。</w:t>
            </w:r>
          </w:p>
          <w:p>
            <w:pPr>
              <w:rPr>
                <w:highlight w:val="none"/>
              </w:rPr>
            </w:pPr>
            <w:r>
              <w:rPr>
                <w:rFonts w:hint="eastAsia"/>
                <w:highlight w:val="none"/>
              </w:rPr>
              <w:t>职业病体检：</w:t>
            </w:r>
            <w:r>
              <w:rPr>
                <w:rFonts w:hint="eastAsia" w:ascii="Wingdings" w:hAnsi="Wingdings"/>
                <w:highlight w:val="none"/>
                <w:lang w:eastAsia="zh-CN"/>
              </w:rPr>
              <w:t>□</w:t>
            </w:r>
            <w:r>
              <w:rPr>
                <w:rFonts w:hint="eastAsia"/>
                <w:highlight w:val="none"/>
              </w:rPr>
              <w:t xml:space="preserve">入职 </w:t>
            </w:r>
            <w:r>
              <w:rPr>
                <w:rFonts w:hint="eastAsia" w:ascii="Wingdings" w:hAnsi="Wingdings"/>
                <w:highlight w:val="none"/>
                <w:lang w:eastAsia="zh-CN"/>
              </w:rPr>
              <w:t>□</w:t>
            </w:r>
            <w:r>
              <w:rPr>
                <w:rFonts w:hint="eastAsia"/>
                <w:highlight w:val="none"/>
              </w:rPr>
              <w:t xml:space="preserve">离职 </w:t>
            </w:r>
            <w:r>
              <w:rPr>
                <w:rFonts w:hint="eastAsia" w:ascii="Wingdings" w:hAnsi="Wingdings"/>
                <w:highlight w:val="none"/>
                <w:lang w:eastAsia="zh-CN"/>
              </w:rPr>
              <w:t>□</w:t>
            </w:r>
            <w:r>
              <w:rPr>
                <w:rFonts w:hint="eastAsia"/>
                <w:highlight w:val="none"/>
              </w:rPr>
              <w:t>在职（定期）</w:t>
            </w:r>
          </w:p>
          <w:p>
            <w:pPr>
              <w:rPr>
                <w:highlight w:val="none"/>
              </w:rPr>
            </w:pPr>
            <w:r>
              <w:rPr>
                <w:rFonts w:hint="eastAsia"/>
                <w:highlight w:val="none"/>
              </w:rPr>
              <w:t>《职业病体检》编号：</w:t>
            </w:r>
            <w:r>
              <w:rPr>
                <w:rFonts w:hint="eastAsia"/>
                <w:highlight w:val="none"/>
                <w:lang w:val="en-US" w:eastAsia="zh-CN"/>
              </w:rPr>
              <w:t>崇二院职体检（202</w:t>
            </w:r>
            <w:r>
              <w:rPr>
                <w:rFonts w:hint="eastAsia" w:ascii="Times New Roman" w:hAnsi="Times New Roman" w:eastAsia="宋体" w:cs="Times New Roman"/>
                <w:highlight w:val="none"/>
                <w:lang w:val="en-US" w:eastAsia="zh-CN"/>
              </w:rPr>
              <w:t>1）65号</w:t>
            </w:r>
            <w:r>
              <w:rPr>
                <w:rFonts w:hint="eastAsia" w:ascii="Times New Roman" w:hAnsi="Times New Roman" w:eastAsia="宋体" w:cs="Times New Roman"/>
                <w:highlight w:val="none"/>
              </w:rPr>
              <w:t>。</w:t>
            </w:r>
          </w:p>
          <w:p>
            <w:r>
              <w:rPr>
                <w:rFonts w:hint="eastAsia"/>
                <w:highlight w:val="none"/>
              </w:rPr>
              <w:t>《建筑消防检测报告》编号：</w:t>
            </w:r>
            <w:r>
              <w:rPr>
                <w:rFonts w:hint="eastAsia"/>
                <w:highlight w:val="none"/>
                <w:u w:val="single"/>
              </w:rPr>
              <w:t xml:space="preserve">                                      </w:t>
            </w:r>
            <w:r>
              <w:rPr>
                <w:rFonts w:hint="eastAsia"/>
                <w:u w:val="single"/>
              </w:rPr>
              <w:t xml:space="preserve">  </w:t>
            </w:r>
            <w:r>
              <w:rPr>
                <w:rFonts w:hint="eastAsia"/>
              </w:rPr>
              <w:t>。</w:t>
            </w:r>
          </w:p>
          <w:p>
            <w:r>
              <w:rPr>
                <w:rFonts w:hint="eastAsia"/>
              </w:rPr>
              <w:t>《防雷检测报告》编号：</w:t>
            </w:r>
            <w:r>
              <w:rPr>
                <w:rFonts w:hint="eastAsia"/>
                <w:u w:val="single"/>
                <w:lang w:val="en-US" w:eastAsia="zh-CN"/>
              </w:rPr>
              <w:t>成雷温（2021）084</w:t>
            </w:r>
            <w:r>
              <w:rPr>
                <w:rFonts w:hint="eastAsia"/>
                <w:u w:val="single"/>
              </w:rPr>
              <w:t>。</w:t>
            </w:r>
          </w:p>
          <w:p>
            <w:r>
              <w:rPr>
                <w:rFonts w:hint="eastAsia"/>
              </w:rPr>
              <w:t>达标评价：</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符合要求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存在不足，说明</w:t>
            </w:r>
            <w:r>
              <w:rPr>
                <w:rFonts w:hint="eastAsia" w:ascii="Times New Roman" w:hAnsi="Times New Roman" w:eastAsia="宋体" w:cs="Times New Roman"/>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w:t>
            </w:r>
            <w:r>
              <w:rPr>
                <w:rFonts w:hint="eastAsia" w:eastAsia="宋体"/>
              </w:rPr>
              <w:t>划于</w:t>
            </w:r>
            <w:r>
              <w:rPr>
                <w:rFonts w:hint="eastAsia" w:eastAsia="宋体"/>
                <w:lang w:val="en-US" w:eastAsia="zh-CN"/>
              </w:rPr>
              <w:t>2021年8月13日-14日</w:t>
            </w:r>
            <w:r>
              <w:rPr>
                <w:rFonts w:hint="eastAsia" w:eastAsia="宋体"/>
              </w:rPr>
              <w:t xml:space="preserve">实施了职业健康安全管理体系内部审核，对职业健康安全管理体系的符合性和有效性进行了审核。内审发现的 </w:t>
            </w:r>
            <w:r>
              <w:rPr>
                <w:rFonts w:hint="eastAsia" w:eastAsia="宋体"/>
                <w:lang w:val="en-US" w:eastAsia="zh-CN"/>
              </w:rPr>
              <w:t>1</w:t>
            </w:r>
            <w:r>
              <w:rPr>
                <w:rFonts w:hint="eastAsia" w:eastAsia="宋体"/>
              </w:rPr>
              <w:t xml:space="preserve"> 项不符</w:t>
            </w:r>
            <w:r>
              <w:rPr>
                <w:rFonts w:hint="eastAsia"/>
                <w:highlight w:val="none"/>
              </w:rPr>
              <w:t>合</w:t>
            </w:r>
            <w:r>
              <w:rPr>
                <w:rFonts w:hint="eastAsia"/>
              </w:rPr>
              <w:t>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eastAsia="宋体"/>
              </w:rPr>
              <w:t>在</w:t>
            </w:r>
            <w:r>
              <w:rPr>
                <w:rFonts w:hint="eastAsia" w:eastAsia="宋体"/>
                <w:lang w:val="en-US" w:eastAsia="zh-CN"/>
              </w:rPr>
              <w:t>2021年8月25日</w:t>
            </w:r>
            <w:r>
              <w:rPr>
                <w:rFonts w:hint="eastAsia" w:eastAsia="宋体"/>
              </w:rPr>
              <w:t>对组织的职业健康安全管理体系进行了评审，以确保其持续的适宜性、充分性和有效性；管</w:t>
            </w:r>
            <w:r>
              <w:rPr>
                <w:rFonts w:hint="eastAsia" w:ascii="Times New Roman" w:hAnsi="Times New Roman" w:eastAsia="宋体" w:cs="Times New Roman"/>
              </w:rPr>
              <w:t>理评审输入、</w:t>
            </w:r>
            <w:r>
              <w:rPr>
                <w:rFonts w:hint="eastAsia"/>
              </w:rPr>
              <w:t>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3</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bookmarkStart w:id="34" w:name="_GoBack"/>
      <w:bookmarkEnd w:id="34"/>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footerReference r:id="rId4"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8FC4B4D"/>
    <w:rsid w:val="24774E8C"/>
    <w:rsid w:val="2BF03B52"/>
    <w:rsid w:val="4D970465"/>
    <w:rsid w:val="5B3A2A5F"/>
    <w:rsid w:val="6F126656"/>
    <w:rsid w:val="70711F53"/>
    <w:rsid w:val="77E56B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5</TotalTime>
  <ScaleCrop>false</ScaleCrop>
  <LinksUpToDate>false</LinksUpToDate>
  <CharactersWithSpaces>21158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2021-11-03T06:48:34Z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