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p>
      <w:pPr>
        <w:pStyle w:val="3"/>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受审核部门：技术部    主管领导/陪同人员：</w:t>
            </w:r>
            <w:r>
              <w:rPr>
                <w:szCs w:val="21"/>
              </w:rPr>
              <w:t xml:space="preserve"> 潘冰</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w:t>
            </w:r>
            <w:r>
              <w:rPr>
                <w:rFonts w:hint="eastAsia"/>
                <w:szCs w:val="21"/>
                <w:lang w:val="en-US" w:eastAsia="zh-CN"/>
              </w:rPr>
              <w:t>郭力</w:t>
            </w:r>
            <w:r>
              <w:rPr>
                <w:rFonts w:hint="eastAsia"/>
                <w:szCs w:val="21"/>
              </w:rPr>
              <w:t xml:space="preserve">      审核时间：202</w:t>
            </w:r>
            <w:r>
              <w:rPr>
                <w:rFonts w:hint="eastAsia"/>
                <w:szCs w:val="21"/>
                <w:lang w:val="en-US" w:eastAsia="zh-CN"/>
              </w:rPr>
              <w:t>1</w:t>
            </w:r>
            <w:r>
              <w:rPr>
                <w:rFonts w:hint="eastAsia"/>
                <w:szCs w:val="21"/>
              </w:rPr>
              <w:t>年11月</w:t>
            </w:r>
            <w:r>
              <w:rPr>
                <w:rFonts w:hint="eastAsia"/>
                <w:szCs w:val="21"/>
                <w:lang w:val="en-US" w:eastAsia="zh-CN"/>
              </w:rPr>
              <w:t>16</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审核条款：Q：5.3/6.2/7.1.5/8.1/8.3/8.5/8.6/8.7/9.1.3/10.2</w:t>
            </w:r>
          </w:p>
          <w:p>
            <w:pPr>
              <w:adjustRightInd w:val="0"/>
              <w:snapToGrid w:val="0"/>
              <w:spacing w:line="360" w:lineRule="auto"/>
              <w:rPr>
                <w:szCs w:val="21"/>
              </w:rPr>
            </w:pPr>
            <w:r>
              <w:rPr>
                <w:rFonts w:hint="eastAsia"/>
                <w:szCs w:val="21"/>
              </w:rPr>
              <w:t>E：5.3/6.1.2/6.2/8.1/8.2 /10.2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rPr>
            </w:pPr>
            <w:r>
              <w:rPr>
                <w:rFonts w:hint="eastAsia" w:ascii="宋体" w:hAnsi="宋体"/>
                <w:szCs w:val="21"/>
              </w:rPr>
              <w:t>组织的岗位、职责和权限</w:t>
            </w:r>
          </w:p>
        </w:tc>
        <w:tc>
          <w:tcPr>
            <w:tcW w:w="960" w:type="dxa"/>
          </w:tcPr>
          <w:p>
            <w:pPr>
              <w:tabs>
                <w:tab w:val="left" w:pos="7380"/>
              </w:tabs>
              <w:rPr>
                <w:rFonts w:ascii="宋体" w:hAnsi="宋体"/>
                <w:szCs w:val="21"/>
              </w:rPr>
            </w:pPr>
          </w:p>
          <w:p>
            <w:pPr>
              <w:tabs>
                <w:tab w:val="left" w:pos="7380"/>
              </w:tabs>
              <w:rPr>
                <w:rFonts w:ascii="宋体" w:hAnsi="宋体"/>
                <w:b/>
                <w:szCs w:val="21"/>
              </w:rPr>
            </w:pPr>
            <w:r>
              <w:rPr>
                <w:rFonts w:hint="eastAsia"/>
                <w:szCs w:val="21"/>
                <w:lang w:val="en-US" w:eastAsia="zh-CN"/>
              </w:rPr>
              <w:t>QE</w:t>
            </w:r>
            <w:r>
              <w:rPr>
                <w:rFonts w:hint="eastAsia"/>
                <w:szCs w:val="21"/>
              </w:rPr>
              <w:t>5.3</w:t>
            </w:r>
          </w:p>
        </w:tc>
        <w:tc>
          <w:tcPr>
            <w:tcW w:w="10004" w:type="dxa"/>
          </w:tcPr>
          <w:p>
            <w:pPr>
              <w:tabs>
                <w:tab w:val="left" w:pos="7380"/>
              </w:tabs>
              <w:rPr>
                <w:rFonts w:ascii="宋体" w:hAnsi="宋体"/>
                <w:szCs w:val="21"/>
              </w:rPr>
            </w:pPr>
            <w:r>
              <w:rPr>
                <w:rFonts w:hint="eastAsia" w:ascii="宋体" w:hAnsi="宋体"/>
                <w:szCs w:val="21"/>
              </w:rPr>
              <w:t>部门主要职责如下：</w:t>
            </w:r>
          </w:p>
          <w:p>
            <w:pPr>
              <w:tabs>
                <w:tab w:val="left" w:pos="7380"/>
              </w:tabs>
              <w:rPr>
                <w:rFonts w:ascii="宋体" w:hAnsi="宋体"/>
                <w:szCs w:val="21"/>
              </w:rPr>
            </w:pPr>
            <w:r>
              <w:rPr>
                <w:rFonts w:hint="eastAsia" w:ascii="宋体" w:hAnsi="宋体"/>
                <w:szCs w:val="21"/>
              </w:rPr>
              <w:t>负责公司目标的统计，目标指标方案执行情况的检查；</w:t>
            </w:r>
          </w:p>
          <w:p>
            <w:pPr>
              <w:rPr>
                <w:rFonts w:ascii="宋体" w:hAnsi="宋体" w:cs="宋体"/>
                <w:kern w:val="0"/>
                <w:szCs w:val="21"/>
              </w:rPr>
            </w:pPr>
            <w:r>
              <w:rPr>
                <w:rFonts w:hint="eastAsia" w:ascii="宋体" w:hAnsi="宋体" w:cs="宋体"/>
                <w:kern w:val="0"/>
                <w:szCs w:val="21"/>
              </w:rPr>
              <w:t>负责软件的研发工作；</w:t>
            </w:r>
          </w:p>
          <w:p>
            <w:pPr>
              <w:rPr>
                <w:rFonts w:ascii="宋体" w:hAnsi="宋体" w:cs="宋体"/>
                <w:kern w:val="0"/>
                <w:szCs w:val="21"/>
              </w:rPr>
            </w:pPr>
            <w:r>
              <w:rPr>
                <w:rFonts w:hint="eastAsia" w:ascii="宋体" w:hAnsi="宋体" w:cs="宋体"/>
                <w:kern w:val="0"/>
                <w:szCs w:val="21"/>
              </w:rPr>
              <w:t>负责软件开发计划的制定和实施；</w:t>
            </w:r>
          </w:p>
          <w:p>
            <w:pPr>
              <w:rPr>
                <w:rFonts w:ascii="宋体" w:hAnsi="宋体" w:cs="宋体"/>
                <w:kern w:val="0"/>
                <w:szCs w:val="21"/>
              </w:rPr>
            </w:pPr>
            <w:r>
              <w:rPr>
                <w:rFonts w:hint="eastAsia" w:ascii="宋体" w:hAnsi="宋体" w:cs="宋体"/>
                <w:kern w:val="0"/>
                <w:szCs w:val="21"/>
              </w:rPr>
              <w:t>项目方案的策划和实施等</w:t>
            </w:r>
          </w:p>
          <w:p>
            <w:pPr>
              <w:tabs>
                <w:tab w:val="left" w:pos="7380"/>
              </w:tabs>
              <w:rPr>
                <w:rFonts w:ascii="宋体" w:hAnsi="宋体"/>
                <w:szCs w:val="21"/>
              </w:rPr>
            </w:pPr>
            <w:r>
              <w:rPr>
                <w:rFonts w:hint="eastAsia" w:ascii="宋体" w:hAnsi="宋体"/>
                <w:szCs w:val="21"/>
              </w:rPr>
              <w:t>负责公司环境因素的识别、汇总；</w:t>
            </w:r>
          </w:p>
          <w:p>
            <w:pPr>
              <w:tabs>
                <w:tab w:val="left" w:pos="7380"/>
              </w:tabs>
              <w:rPr>
                <w:rFonts w:ascii="宋体" w:hAnsi="宋体"/>
                <w:szCs w:val="21"/>
              </w:rPr>
            </w:pPr>
            <w:r>
              <w:rPr>
                <w:rFonts w:hint="eastAsia" w:ascii="宋体" w:hAnsi="宋体"/>
                <w:szCs w:val="21"/>
              </w:rPr>
              <w:t>。。。。。</w:t>
            </w:r>
          </w:p>
          <w:p>
            <w:pPr>
              <w:tabs>
                <w:tab w:val="left" w:pos="7380"/>
              </w:tabs>
              <w:rPr>
                <w:rFonts w:ascii="宋体" w:hAnsi="宋体"/>
                <w:b/>
                <w:szCs w:val="21"/>
              </w:rPr>
            </w:pPr>
            <w:r>
              <w:rPr>
                <w:rFonts w:hint="eastAsia" w:ascii="宋体" w:hAnsi="宋体"/>
                <w:szCs w:val="21"/>
              </w:rPr>
              <w:t>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rPr>
            </w:pPr>
            <w:r>
              <w:rPr>
                <w:rFonts w:hint="eastAsia" w:ascii="宋体" w:hAnsi="宋体"/>
                <w:szCs w:val="21"/>
              </w:rPr>
              <w:t>目标及其实现的策划</w:t>
            </w:r>
          </w:p>
        </w:tc>
        <w:tc>
          <w:tcPr>
            <w:tcW w:w="960" w:type="dxa"/>
          </w:tcPr>
          <w:p>
            <w:pPr>
              <w:tabs>
                <w:tab w:val="left" w:pos="7380"/>
              </w:tabs>
              <w:rPr>
                <w:rFonts w:ascii="宋体" w:hAnsi="宋体"/>
                <w:szCs w:val="21"/>
              </w:rPr>
            </w:pPr>
            <w:r>
              <w:rPr>
                <w:rFonts w:hint="eastAsia" w:ascii="宋体" w:hAnsi="宋体"/>
                <w:szCs w:val="21"/>
              </w:rPr>
              <w:t>QE6.2</w:t>
            </w:r>
          </w:p>
          <w:p>
            <w:pPr>
              <w:rPr>
                <w:rFonts w:ascii="宋体" w:hAnsi="宋体"/>
              </w:rPr>
            </w:pPr>
          </w:p>
        </w:tc>
        <w:tc>
          <w:tcPr>
            <w:tcW w:w="10004" w:type="dxa"/>
          </w:tcPr>
          <w:p>
            <w:pPr>
              <w:pStyle w:val="13"/>
              <w:spacing w:line="360" w:lineRule="exact"/>
              <w:jc w:val="both"/>
              <w:outlineLvl w:val="1"/>
              <w:rPr>
                <w:rFonts w:ascii="宋体" w:hAnsi="宋体"/>
                <w:color w:val="auto"/>
                <w:kern w:val="2"/>
                <w:sz w:val="21"/>
                <w:szCs w:val="21"/>
              </w:rPr>
            </w:pPr>
            <w:r>
              <w:rPr>
                <w:rFonts w:hint="eastAsia" w:ascii="宋体" w:hAnsi="宋体"/>
                <w:color w:val="auto"/>
                <w:kern w:val="2"/>
                <w:sz w:val="21"/>
                <w:szCs w:val="21"/>
              </w:rPr>
              <w:t>研发产品一次交付合格率99%（计算方法：研发合格产品数÷产品总数*100%，每年考核一次）；</w:t>
            </w:r>
          </w:p>
          <w:p>
            <w:pPr>
              <w:pStyle w:val="13"/>
              <w:spacing w:line="360" w:lineRule="exact"/>
              <w:jc w:val="both"/>
              <w:outlineLvl w:val="1"/>
              <w:rPr>
                <w:rFonts w:ascii="宋体" w:hAnsi="宋体"/>
                <w:color w:val="auto"/>
                <w:kern w:val="2"/>
                <w:sz w:val="21"/>
                <w:szCs w:val="21"/>
              </w:rPr>
            </w:pPr>
            <w:r>
              <w:rPr>
                <w:rFonts w:hint="eastAsia" w:ascii="宋体" w:hAnsi="宋体"/>
                <w:color w:val="auto"/>
                <w:kern w:val="2"/>
                <w:sz w:val="21"/>
                <w:szCs w:val="21"/>
              </w:rPr>
              <w:t>研发产品按时完成率 100%（计算方法：产品按时完成次数÷研发产品总数x100%，每年考核一次）；</w:t>
            </w:r>
          </w:p>
          <w:p>
            <w:pPr>
              <w:pStyle w:val="13"/>
              <w:spacing w:line="360" w:lineRule="exact"/>
              <w:jc w:val="both"/>
              <w:outlineLvl w:val="1"/>
              <w:rPr>
                <w:rFonts w:ascii="宋体" w:hAnsi="宋体"/>
                <w:color w:val="auto"/>
                <w:kern w:val="2"/>
                <w:sz w:val="21"/>
                <w:szCs w:val="21"/>
              </w:rPr>
            </w:pPr>
            <w:r>
              <w:rPr>
                <w:rFonts w:hint="eastAsia" w:ascii="宋体" w:hAnsi="宋体"/>
                <w:color w:val="auto"/>
                <w:kern w:val="2"/>
                <w:sz w:val="21"/>
                <w:szCs w:val="21"/>
              </w:rPr>
              <w:t>固体废弃物合规处理率100%（固体废弃物合规处理数/固体废弃物总数X100%，每月考核一次），</w:t>
            </w:r>
          </w:p>
          <w:p>
            <w:pPr>
              <w:pStyle w:val="13"/>
              <w:spacing w:line="360" w:lineRule="exact"/>
              <w:jc w:val="both"/>
              <w:outlineLvl w:val="1"/>
              <w:rPr>
                <w:rFonts w:ascii="宋体" w:hAnsi="宋体"/>
                <w:color w:val="auto"/>
                <w:kern w:val="2"/>
                <w:sz w:val="21"/>
                <w:szCs w:val="21"/>
              </w:rPr>
            </w:pPr>
            <w:r>
              <w:rPr>
                <w:rFonts w:hint="eastAsia" w:ascii="宋体" w:hAnsi="宋体"/>
                <w:color w:val="auto"/>
                <w:kern w:val="2"/>
                <w:sz w:val="21"/>
                <w:szCs w:val="21"/>
              </w:rPr>
              <w:t>火灾发生率为 0（按实际发生记录）。</w:t>
            </w:r>
          </w:p>
          <w:p>
            <w:pPr>
              <w:pStyle w:val="13"/>
              <w:spacing w:line="360" w:lineRule="exact"/>
              <w:jc w:val="both"/>
              <w:outlineLvl w:val="1"/>
              <w:rPr>
                <w:rFonts w:ascii="宋体" w:hAnsi="宋体"/>
                <w:color w:val="auto"/>
                <w:kern w:val="2"/>
                <w:sz w:val="21"/>
                <w:szCs w:val="21"/>
              </w:rPr>
            </w:pPr>
            <w:r>
              <w:rPr>
                <w:rFonts w:hint="eastAsia" w:ascii="宋体" w:hAnsi="宋体"/>
                <w:color w:val="auto"/>
                <w:kern w:val="2"/>
                <w:sz w:val="21"/>
                <w:szCs w:val="21"/>
              </w:rPr>
              <w:t>20</w:t>
            </w:r>
            <w:r>
              <w:rPr>
                <w:rFonts w:hint="eastAsia" w:ascii="宋体" w:hAnsi="宋体"/>
                <w:color w:val="auto"/>
                <w:kern w:val="2"/>
                <w:sz w:val="21"/>
                <w:szCs w:val="21"/>
                <w:lang w:val="en-US" w:eastAsia="zh-CN"/>
              </w:rPr>
              <w:t>20</w:t>
            </w:r>
            <w:r>
              <w:rPr>
                <w:rFonts w:hint="eastAsia" w:ascii="宋体" w:hAnsi="宋体"/>
                <w:color w:val="auto"/>
                <w:kern w:val="2"/>
                <w:sz w:val="21"/>
                <w:szCs w:val="21"/>
              </w:rPr>
              <w:t>年1月至2020年10月目标完成情况：研发产品一次交付合格率100%，研发产品按时完成率 100%，固体废弃物合规处理率100%，火灾发生率为0。</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监视和测量资源</w:t>
            </w:r>
          </w:p>
        </w:tc>
        <w:tc>
          <w:tcPr>
            <w:tcW w:w="960" w:type="dxa"/>
          </w:tcPr>
          <w:p>
            <w:pPr>
              <w:tabs>
                <w:tab w:val="left" w:pos="7380"/>
              </w:tabs>
              <w:rPr>
                <w:rFonts w:ascii="宋体" w:hAnsi="宋体"/>
                <w:szCs w:val="21"/>
              </w:rPr>
            </w:pPr>
            <w:r>
              <w:rPr>
                <w:rFonts w:hint="eastAsia" w:ascii="宋体" w:hAnsi="宋体"/>
                <w:szCs w:val="21"/>
              </w:rPr>
              <w:t>Q7.1.5</w:t>
            </w:r>
            <w:r>
              <w:rPr>
                <w:rFonts w:ascii="宋体" w:hAnsi="宋体"/>
                <w:szCs w:val="21"/>
              </w:rPr>
              <w:t xml:space="preserve"> </w:t>
            </w:r>
          </w:p>
          <w:p>
            <w:pPr>
              <w:tabs>
                <w:tab w:val="left" w:pos="7380"/>
              </w:tabs>
              <w:jc w:val="left"/>
              <w:rPr>
                <w:rFonts w:ascii="宋体" w:hAnsi="宋体"/>
                <w:szCs w:val="21"/>
              </w:rPr>
            </w:pPr>
          </w:p>
        </w:tc>
        <w:tc>
          <w:tcPr>
            <w:tcW w:w="10004" w:type="dxa"/>
          </w:tcPr>
          <w:p>
            <w:r>
              <w:rPr>
                <w:rFonts w:hint="eastAsia" w:ascii="宋体" w:hAnsi="宋体" w:cs="宋体"/>
                <w:kern w:val="0"/>
                <w:szCs w:val="21"/>
              </w:rPr>
              <w:t>提供《监视和测量设备清单</w:t>
            </w:r>
            <w:r>
              <w:rPr>
                <w:rFonts w:hint="eastAsia"/>
              </w:rPr>
              <w:t>》</w:t>
            </w:r>
          </w:p>
          <w:p>
            <w:pPr>
              <w:tabs>
                <w:tab w:val="left" w:pos="7380"/>
              </w:tabs>
              <w:jc w:val="left"/>
              <w:rPr>
                <w:rFonts w:ascii="宋体" w:hAnsi="宋体"/>
              </w:rPr>
            </w:pPr>
            <w:r>
              <w:rPr>
                <w:rFonts w:hint="eastAsia" w:ascii="宋体" w:hAnsi="宋体"/>
              </w:rPr>
              <w:t>公司软件开发过程中涉及的监视和测量工具主要是由公司测试员编制的测试用例，可验证软件符合性。询问部门负责人称，对于测试用例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pPr>
              <w:tabs>
                <w:tab w:val="left" w:pos="7380"/>
              </w:tabs>
              <w:jc w:val="left"/>
              <w:rPr>
                <w:rFonts w:ascii="宋体" w:hAnsi="宋体"/>
                <w:szCs w:val="21"/>
              </w:rPr>
            </w:pPr>
            <w:r>
              <w:rPr>
                <w:rFonts w:hint="eastAsia" w:ascii="宋体" w:hAnsi="宋体"/>
                <w:szCs w:val="21"/>
              </w:rPr>
              <w:t>合同能源技术服务项目施工过程、设备安装外包，不涉及监视测量设备。</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r>
              <w:rPr>
                <w:rFonts w:hint="eastAsia"/>
                <w:szCs w:val="21"/>
              </w:rPr>
              <w:t>运行策划和控制</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 xml:space="preserve">Q8.1 </w:t>
            </w:r>
          </w:p>
        </w:tc>
        <w:tc>
          <w:tcPr>
            <w:tcW w:w="10004" w:type="dxa"/>
          </w:tcPr>
          <w:p>
            <w:pPr>
              <w:tabs>
                <w:tab w:val="left" w:pos="7380"/>
              </w:tabs>
              <w:rPr>
                <w:rFonts w:ascii="宋体" w:hAnsi="宋体"/>
                <w:szCs w:val="21"/>
              </w:rPr>
            </w:pPr>
            <w:r>
              <w:rPr>
                <w:rFonts w:hint="eastAsia" w:ascii="宋体" w:hAnsi="宋体"/>
                <w:szCs w:val="21"/>
              </w:rPr>
              <w:t>公司进行了如下策划：</w:t>
            </w:r>
          </w:p>
          <w:p>
            <w:pPr>
              <w:tabs>
                <w:tab w:val="left" w:pos="7380"/>
              </w:tabs>
              <w:rPr>
                <w:rFonts w:ascii="宋体" w:hAnsi="宋体"/>
                <w:szCs w:val="21"/>
              </w:rPr>
            </w:pPr>
            <w:r>
              <w:rPr>
                <w:rFonts w:hint="eastAsia" w:ascii="宋体" w:hAnsi="宋体"/>
                <w:szCs w:val="21"/>
              </w:rPr>
              <w:t>一、策划了服务流程：</w:t>
            </w:r>
          </w:p>
          <w:p>
            <w:pPr>
              <w:tabs>
                <w:tab w:val="left" w:pos="7380"/>
              </w:tabs>
              <w:rPr>
                <w:szCs w:val="21"/>
              </w:rPr>
            </w:pPr>
            <w:r>
              <w:rPr>
                <w:rFonts w:hint="eastAsia"/>
                <w:szCs w:val="21"/>
              </w:rPr>
              <w:t>软件开发、技术服务实现流程图</w:t>
            </w:r>
          </w:p>
          <w:p>
            <w:pPr>
              <w:tabs>
                <w:tab w:val="left" w:pos="7380"/>
              </w:tabs>
              <w:rPr>
                <w:szCs w:val="21"/>
              </w:rPr>
            </w:pPr>
            <w:r>
              <w:rPr>
                <w:rFonts w:hint="eastAsia"/>
                <w:szCs w:val="21"/>
              </w:rPr>
              <w:t xml:space="preserve">签订合同--立项--需求分析--概要设计--详细设计—客户确认--测试----验收---后续服务。 </w:t>
            </w:r>
          </w:p>
          <w:p>
            <w:pPr>
              <w:tabs>
                <w:tab w:val="left" w:pos="7380"/>
              </w:tabs>
              <w:rPr>
                <w:szCs w:val="21"/>
              </w:rPr>
            </w:pPr>
            <w:r>
              <w:rPr>
                <w:rFonts w:hint="eastAsia"/>
                <w:szCs w:val="21"/>
              </w:rPr>
              <w:t>合同能源管理技术服务流程：客户接触---现场踏勘--初步技术方案--签订合同--提供技术服务（安装（外包）、系统调试）--客户验收--运维服务</w:t>
            </w:r>
          </w:p>
          <w:p>
            <w:pPr>
              <w:tabs>
                <w:tab w:val="left" w:pos="7380"/>
              </w:tabs>
              <w:rPr>
                <w:rFonts w:ascii="宋体" w:hAnsi="宋体"/>
                <w:szCs w:val="21"/>
              </w:rPr>
            </w:pPr>
            <w:r>
              <w:rPr>
                <w:rFonts w:hint="eastAsia" w:ascii="宋体" w:hAnsi="宋体"/>
                <w:szCs w:val="21"/>
              </w:rPr>
              <w:t>需确认过程：无</w:t>
            </w:r>
          </w:p>
          <w:p>
            <w:pPr>
              <w:tabs>
                <w:tab w:val="left" w:pos="7380"/>
              </w:tabs>
              <w:rPr>
                <w:rFonts w:ascii="宋体" w:hAnsi="宋体"/>
                <w:szCs w:val="21"/>
              </w:rPr>
            </w:pPr>
            <w:r>
              <w:rPr>
                <w:rFonts w:hint="eastAsia" w:ascii="宋体" w:hAnsi="宋体"/>
                <w:szCs w:val="21"/>
              </w:rPr>
              <w:t>二、确定了相应的质量目标：目标基本合理、可测量、可达到。</w:t>
            </w:r>
          </w:p>
          <w:p>
            <w:pPr>
              <w:tabs>
                <w:tab w:val="left" w:pos="7380"/>
              </w:tabs>
              <w:rPr>
                <w:rFonts w:ascii="宋体" w:hAnsi="宋体"/>
                <w:szCs w:val="21"/>
              </w:rPr>
            </w:pPr>
            <w:r>
              <w:rPr>
                <w:rFonts w:hint="eastAsia" w:ascii="宋体" w:hAnsi="宋体"/>
                <w:szCs w:val="21"/>
              </w:rPr>
              <w:t xml:space="preserve">三、策划了相关文件：产品实现过程符合《中华人民共和国著作权法》《中华人民共和国合同法》《中华人民共和国消费者权益保护法》执行标准《GBT 28750-2012 节能测量和验证技术通则》GB/T24915-2010合同能源管理技术通则GB/T20157-2006《信息技术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《计算机软件测试规范》GB/T9386-2008《计算机软件测试文档编制规范》GB/T28035-2011《软件系统验收规范》等国家法律法规、标准要求；策划了《软件测试规范》等作业指导书和《设计开发计划书》等记录。 </w:t>
            </w:r>
          </w:p>
          <w:p>
            <w:pPr>
              <w:tabs>
                <w:tab w:val="left" w:pos="7380"/>
              </w:tabs>
              <w:rPr>
                <w:rFonts w:ascii="宋体" w:hAnsi="宋体"/>
                <w:szCs w:val="21"/>
              </w:rPr>
            </w:pPr>
            <w:r>
              <w:rPr>
                <w:rFonts w:hint="eastAsia" w:ascii="宋体" w:hAnsi="宋体"/>
                <w:szCs w:val="21"/>
              </w:rPr>
              <w:t xml:space="preserve">四、软件、技术服务产品通过测试和验收来对产品实现过程进行检测。项目实施过程中由目负责人组织进行测试/检查，项目完成后由客户进行验收。 </w:t>
            </w:r>
          </w:p>
          <w:p>
            <w:pPr>
              <w:tabs>
                <w:tab w:val="left" w:pos="7380"/>
              </w:tabs>
              <w:rPr>
                <w:rFonts w:ascii="宋体" w:hAnsi="宋体"/>
                <w:szCs w:val="21"/>
              </w:rPr>
            </w:pPr>
            <w:r>
              <w:rPr>
                <w:rFonts w:hint="eastAsia" w:ascii="宋体" w:hAnsi="宋体"/>
                <w:szCs w:val="21"/>
              </w:rPr>
              <w:t>五、服务场所：服务在办公楼内进行，电脑台式机、打印机、传真机等设备设施，基本满足工作需要。</w:t>
            </w:r>
          </w:p>
          <w:p>
            <w:pPr>
              <w:rPr>
                <w:rFonts w:ascii="宋体" w:hAnsi="宋体"/>
                <w:szCs w:val="21"/>
              </w:rPr>
            </w:pPr>
            <w:r>
              <w:rPr>
                <w:rFonts w:hint="eastAsia" w:ascii="宋体" w:hAnsi="宋体"/>
                <w:szCs w:val="21"/>
              </w:rPr>
              <w:t>六、编制有“风险和机遇控制程序”，通过识别与评价对公司目标和战略方向相关，影响其实现质量管理体系预期结果的各种内外部环境因素，有效应对风险和机遇。</w:t>
            </w:r>
          </w:p>
          <w:p>
            <w:pPr>
              <w:rPr>
                <w:szCs w:val="21"/>
              </w:rPr>
            </w:pPr>
            <w:r>
              <w:rPr>
                <w:rFonts w:hint="eastAsia"/>
                <w:szCs w:val="21"/>
              </w:rPr>
              <w:t>七、外包过程：</w:t>
            </w:r>
            <w:r>
              <w:rPr>
                <w:rFonts w:hint="eastAsia" w:ascii="宋体" w:hAnsi="宋体"/>
                <w:szCs w:val="21"/>
              </w:rPr>
              <w:t>合同能源技术服务项目施工、设备安装、运维年终节能量审核报告</w:t>
            </w:r>
            <w:r>
              <w:rPr>
                <w:rFonts w:hint="eastAsia"/>
                <w:szCs w:val="21"/>
              </w:rPr>
              <w:t>。</w:t>
            </w:r>
          </w:p>
          <w:p>
            <w:pPr>
              <w:rPr>
                <w:szCs w:val="21"/>
              </w:rPr>
            </w:pPr>
            <w:r>
              <w:rPr>
                <w:rFonts w:hint="eastAsia"/>
                <w:szCs w:val="21"/>
              </w:rPr>
              <w:t>策划适合组织体系运行需要，未发生更改，策划情况符合标准要求。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cs="Tahoma"/>
                <w:szCs w:val="21"/>
              </w:rPr>
              <w:t>产品和服务的设计和开发</w:t>
            </w:r>
          </w:p>
          <w:p>
            <w:pPr>
              <w:tabs>
                <w:tab w:val="left" w:pos="7380"/>
              </w:tabs>
              <w:rPr>
                <w:rFonts w:ascii="Tahoma" w:hAnsi="Tahoma" w:cs="Tahoma"/>
                <w:szCs w:val="21"/>
              </w:rPr>
            </w:pPr>
            <w:r>
              <w:rPr>
                <w:rFonts w:hint="eastAsia" w:ascii="宋体" w:hAnsi="宋体" w:cs="Tahoma"/>
                <w:szCs w:val="21"/>
              </w:rPr>
              <w:t>总则</w:t>
            </w:r>
          </w:p>
          <w:p>
            <w:pPr>
              <w:tabs>
                <w:tab w:val="left" w:pos="7380"/>
              </w:tabs>
              <w:rPr>
                <w:rFonts w:ascii="Tahoma" w:hAnsi="Tahoma" w:cs="Tahoma"/>
                <w:szCs w:val="21"/>
              </w:rPr>
            </w:pPr>
            <w:r>
              <w:rPr>
                <w:rFonts w:hint="eastAsia" w:ascii="宋体" w:hAnsi="宋体" w:cs="Tahoma"/>
                <w:szCs w:val="21"/>
              </w:rPr>
              <w:t>设计和开发策划</w:t>
            </w:r>
          </w:p>
          <w:p>
            <w:pPr>
              <w:rPr>
                <w:rFonts w:ascii="宋体" w:hAnsi="宋体"/>
                <w:szCs w:val="21"/>
              </w:rPr>
            </w:pPr>
          </w:p>
        </w:tc>
        <w:tc>
          <w:tcPr>
            <w:tcW w:w="960" w:type="dxa"/>
          </w:tcPr>
          <w:p>
            <w:pPr>
              <w:tabs>
                <w:tab w:val="left" w:pos="7380"/>
              </w:tabs>
              <w:rPr>
                <w:rFonts w:ascii="宋体" w:hAnsi="宋体" w:cs="Tahoma"/>
                <w:szCs w:val="21"/>
              </w:rPr>
            </w:pPr>
            <w:r>
              <w:rPr>
                <w:rFonts w:hint="eastAsia" w:ascii="宋体" w:hAnsi="宋体" w:cs="Tahoma"/>
                <w:szCs w:val="21"/>
              </w:rPr>
              <w:t>Q8.3,</w:t>
            </w:r>
          </w:p>
          <w:p>
            <w:pPr>
              <w:tabs>
                <w:tab w:val="left" w:pos="7380"/>
              </w:tabs>
              <w:rPr>
                <w:rFonts w:ascii="宋体" w:hAnsi="宋体" w:cs="Tahoma"/>
                <w:szCs w:val="21"/>
              </w:rPr>
            </w:pPr>
            <w:r>
              <w:rPr>
                <w:rFonts w:hint="eastAsia" w:ascii="宋体" w:hAnsi="宋体" w:cs="Tahoma"/>
                <w:szCs w:val="21"/>
              </w:rPr>
              <w:t>Q8.3.1,</w:t>
            </w:r>
          </w:p>
          <w:p>
            <w:pPr>
              <w:tabs>
                <w:tab w:val="left" w:pos="7380"/>
              </w:tabs>
              <w:rPr>
                <w:rFonts w:ascii="宋体" w:hAnsi="宋体" w:cs="Tahoma"/>
                <w:szCs w:val="21"/>
              </w:rPr>
            </w:pPr>
            <w:r>
              <w:rPr>
                <w:rFonts w:hint="eastAsia" w:ascii="宋体" w:hAnsi="宋体" w:cs="Tahoma"/>
                <w:szCs w:val="21"/>
              </w:rPr>
              <w:t>Q8.3.2</w:t>
            </w:r>
          </w:p>
          <w:p>
            <w:pPr>
              <w:tabs>
                <w:tab w:val="left" w:pos="7380"/>
              </w:tabs>
              <w:rPr>
                <w:rFonts w:ascii="宋体" w:hAnsi="宋体"/>
                <w:szCs w:val="21"/>
              </w:rPr>
            </w:pPr>
            <w:r>
              <w:rPr>
                <w:rFonts w:hint="eastAsia" w:ascii="宋体" w:hAnsi="宋体" w:cs="Tahoma"/>
                <w:szCs w:val="21"/>
              </w:rPr>
              <w:t>8.3.4</w:t>
            </w:r>
            <w:r>
              <w:rPr>
                <w:rFonts w:hint="eastAsia" w:ascii="宋体" w:hAnsi="宋体"/>
                <w:szCs w:val="21"/>
              </w:rPr>
              <w:t xml:space="preserve"> </w:t>
            </w:r>
          </w:p>
        </w:tc>
        <w:tc>
          <w:tcPr>
            <w:tcW w:w="10004" w:type="dxa"/>
          </w:tcPr>
          <w:p>
            <w:pPr>
              <w:tabs>
                <w:tab w:val="left" w:pos="7380"/>
              </w:tabs>
              <w:rPr>
                <w:rFonts w:ascii="宋体" w:hAnsi="宋体"/>
                <w:szCs w:val="21"/>
              </w:rPr>
            </w:pPr>
            <w:r>
              <w:rPr>
                <w:rFonts w:hint="eastAsia" w:ascii="宋体" w:hAnsi="宋体"/>
                <w:szCs w:val="21"/>
              </w:rPr>
              <w:t>公司主要开发的软件包括易科城市级公共建筑信息服务平台、易科信息数据通信机房节能管控开发平台、易科节能智能诊断系统、易科智能管控能效实训开发平台</w:t>
            </w:r>
            <w:r>
              <w:rPr>
                <w:rFonts w:hint="eastAsia" w:ascii="宋体" w:hAnsi="宋体"/>
              </w:rPr>
              <w:t>等企业研发为自主开发后销售，根据客户要求对自主研发软件进行修改，技术服务主要为售后技术服务，或软件相关技术改进。</w:t>
            </w:r>
          </w:p>
          <w:p>
            <w:pPr>
              <w:tabs>
                <w:tab w:val="left" w:pos="7380"/>
              </w:tabs>
              <w:rPr>
                <w:rFonts w:ascii="宋体" w:hAnsi="宋体"/>
              </w:rPr>
            </w:pPr>
            <w:r>
              <w:rPr>
                <w:rFonts w:hint="eastAsia" w:ascii="宋体" w:hAnsi="宋体"/>
              </w:rPr>
              <w:t>提供《需求规格说明书》</w:t>
            </w:r>
          </w:p>
          <w:p>
            <w:pPr>
              <w:tabs>
                <w:tab w:val="left" w:pos="7380"/>
              </w:tabs>
              <w:rPr>
                <w:rFonts w:hint="default" w:ascii="宋体" w:hAnsi="宋体" w:eastAsia="宋体"/>
                <w:szCs w:val="21"/>
                <w:lang w:val="en-US" w:eastAsia="zh-CN"/>
              </w:rPr>
            </w:pPr>
            <w:r>
              <w:rPr>
                <w:rFonts w:hint="eastAsia" w:ascii="宋体" w:hAnsi="宋体"/>
              </w:rPr>
              <w:t>软件：能耗数据监测及节能管理</w:t>
            </w:r>
            <w:r>
              <w:rPr>
                <w:rFonts w:hint="eastAsia" w:ascii="宋体" w:hAnsi="宋体"/>
                <w:lang w:val="en-US" w:eastAsia="zh-CN"/>
              </w:rPr>
              <w:t>系统，此次研发为软件的升级。</w:t>
            </w:r>
          </w:p>
          <w:p>
            <w:pPr>
              <w:tabs>
                <w:tab w:val="left" w:pos="7380"/>
              </w:tabs>
            </w:pPr>
            <w:r>
              <w:rPr>
                <w:rFonts w:hint="eastAsia" w:ascii="宋体" w:hAnsi="宋体"/>
              </w:rPr>
              <w:t>功能：</w:t>
            </w:r>
            <w:r>
              <w:rPr>
                <w:rFonts w:hint="eastAsia" w:asciiTheme="majorEastAsia" w:hAnsiTheme="majorEastAsia" w:eastAsiaTheme="majorEastAsia"/>
                <w:color w:val="000000" w:themeColor="text1"/>
              </w:rPr>
              <w:t>节能统计分析系统是建立中节能控制系统之上，其将来源于节能控制系统的能源数据进行整理保存，并进行相关的统计分析为用户提供节能方面的决策支持。</w:t>
            </w:r>
            <w:r>
              <w:rPr>
                <w:rFonts w:hint="eastAsia"/>
              </w:rPr>
              <w:t xml:space="preserve"> </w:t>
            </w:r>
          </w:p>
          <w:p>
            <w:pPr>
              <w:tabs>
                <w:tab w:val="left" w:pos="7380"/>
              </w:tabs>
              <w:rPr>
                <w:rFonts w:ascii="宋体" w:hAnsi="宋体"/>
              </w:rPr>
            </w:pPr>
            <w:r>
              <w:rPr>
                <w:rFonts w:hint="eastAsia" w:ascii="宋体" w:hAnsi="宋体"/>
              </w:rPr>
              <w:t>项目阶段划分：需求分析阶段、设计阶段、测试阶段等阶段。</w:t>
            </w:r>
          </w:p>
          <w:p>
            <w:pPr>
              <w:tabs>
                <w:tab w:val="left" w:pos="7380"/>
              </w:tabs>
              <w:rPr>
                <w:rFonts w:ascii="宋体" w:hAnsi="宋体"/>
              </w:rPr>
            </w:pPr>
            <w:r>
              <w:rPr>
                <w:rFonts w:hint="eastAsia" w:ascii="宋体" w:hAnsi="宋体"/>
              </w:rPr>
              <w:t>开发人员组成：</w:t>
            </w:r>
          </w:p>
          <w:p>
            <w:pPr>
              <w:tabs>
                <w:tab w:val="left" w:pos="7380"/>
              </w:tabs>
              <w:rPr>
                <w:rFonts w:ascii="宋体" w:hAnsi="宋体"/>
              </w:rPr>
            </w:pPr>
            <w:r>
              <w:rPr>
                <w:rFonts w:hint="eastAsia" w:ascii="宋体" w:hAnsi="宋体"/>
              </w:rPr>
              <w:t>项目经理：</w:t>
            </w:r>
            <w:r>
              <w:rPr>
                <w:rFonts w:hint="eastAsia" w:asciiTheme="majorEastAsia" w:hAnsiTheme="majorEastAsia" w:eastAsiaTheme="majorEastAsia"/>
                <w:sz w:val="21"/>
                <w:szCs w:val="21"/>
              </w:rPr>
              <w:t>郑栋梁</w:t>
            </w:r>
            <w:r>
              <w:rPr>
                <w:rFonts w:hint="eastAsia" w:ascii="宋体" w:hAnsi="宋体"/>
              </w:rPr>
              <w:t xml:space="preserve">     </w:t>
            </w:r>
          </w:p>
          <w:p>
            <w:pPr>
              <w:tabs>
                <w:tab w:val="left" w:pos="7380"/>
              </w:tabs>
              <w:rPr>
                <w:rFonts w:ascii="宋体" w:hAnsi="宋体"/>
              </w:rPr>
            </w:pPr>
            <w:r>
              <w:rPr>
                <w:rFonts w:hint="eastAsia" w:ascii="宋体" w:hAnsi="宋体"/>
              </w:rPr>
              <w:t>开发人员：</w:t>
            </w:r>
            <w:r>
              <w:rPr>
                <w:rFonts w:hint="eastAsia" w:asciiTheme="majorEastAsia" w:hAnsiTheme="majorEastAsia" w:eastAsiaTheme="majorEastAsia"/>
                <w:sz w:val="21"/>
                <w:szCs w:val="21"/>
              </w:rPr>
              <w:t>郑栋梁</w:t>
            </w:r>
            <w:r>
              <w:rPr>
                <w:rFonts w:hint="eastAsia" w:ascii="宋体" w:hAnsi="宋体"/>
              </w:rPr>
              <w:t xml:space="preserve">  测试：</w:t>
            </w:r>
            <w:r>
              <w:rPr>
                <w:rFonts w:hint="eastAsia" w:asciiTheme="majorEastAsia" w:hAnsiTheme="majorEastAsia" w:eastAsiaTheme="majorEastAsia"/>
                <w:sz w:val="21"/>
                <w:szCs w:val="21"/>
              </w:rPr>
              <w:t>郑栋梁</w:t>
            </w:r>
          </w:p>
          <w:p>
            <w:pPr>
              <w:tabs>
                <w:tab w:val="left" w:pos="7380"/>
              </w:tabs>
              <w:rPr>
                <w:rFonts w:ascii="宋体" w:hAnsi="宋体"/>
              </w:rPr>
            </w:pPr>
            <w:r>
              <w:rPr>
                <w:rFonts w:hint="eastAsia" w:ascii="宋体" w:hAnsi="宋体"/>
              </w:rPr>
              <w:t>..    ..    ..</w:t>
            </w:r>
          </w:p>
          <w:p>
            <w:pPr>
              <w:tabs>
                <w:tab w:val="left" w:pos="7380"/>
              </w:tabs>
              <w:rPr>
                <w:rFonts w:ascii="宋体" w:hAnsi="宋体"/>
              </w:rPr>
            </w:pPr>
            <w:r>
              <w:rPr>
                <w:rFonts w:hint="eastAsia" w:ascii="宋体" w:hAnsi="宋体"/>
              </w:rPr>
              <w:t>评审内容：是否满足客户要求；是否符合标准要求等</w:t>
            </w:r>
          </w:p>
          <w:p>
            <w:pPr>
              <w:tabs>
                <w:tab w:val="left" w:pos="7380"/>
              </w:tabs>
              <w:rPr>
                <w:rFonts w:hint="eastAsia" w:ascii="宋体" w:hAnsi="宋体" w:eastAsia="宋体"/>
                <w:lang w:eastAsia="zh-CN"/>
              </w:rPr>
            </w:pPr>
            <w:r>
              <w:rPr>
                <w:rFonts w:hint="eastAsia" w:ascii="宋体" w:hAnsi="宋体"/>
              </w:rPr>
              <w:t xml:space="preserve">制定人：郑栋梁            审批：潘冰         </w:t>
            </w:r>
            <w:r>
              <w:rPr>
                <w:rFonts w:ascii="宋体" w:hAnsi="宋体"/>
              </w:rPr>
              <w:t>20</w:t>
            </w:r>
            <w:r>
              <w:rPr>
                <w:rFonts w:hint="eastAsia" w:ascii="宋体" w:hAnsi="宋体"/>
              </w:rPr>
              <w:t>2</w:t>
            </w:r>
            <w:r>
              <w:rPr>
                <w:rFonts w:hint="eastAsia" w:ascii="宋体" w:hAnsi="宋体"/>
                <w:lang w:val="en-US" w:eastAsia="zh-CN"/>
              </w:rPr>
              <w:t>1</w:t>
            </w:r>
            <w:r>
              <w:rPr>
                <w:rFonts w:hint="eastAsia" w:ascii="宋体" w:hAnsi="宋体"/>
              </w:rPr>
              <w:t>.</w:t>
            </w:r>
            <w:r>
              <w:rPr>
                <w:rFonts w:hint="eastAsia" w:ascii="宋体" w:hAnsi="宋体"/>
                <w:lang w:val="en-US" w:eastAsia="zh-CN"/>
              </w:rPr>
              <w:t>11</w:t>
            </w:r>
            <w:r>
              <w:rPr>
                <w:rFonts w:hint="eastAsia" w:ascii="宋体" w:hAnsi="宋体"/>
              </w:rPr>
              <w:t>.</w:t>
            </w:r>
            <w:r>
              <w:rPr>
                <w:rFonts w:hint="eastAsia" w:ascii="宋体" w:hAnsi="宋体"/>
                <w:lang w:val="en-US" w:eastAsia="zh-CN"/>
              </w:rPr>
              <w:t>2</w:t>
            </w:r>
          </w:p>
          <w:p>
            <w:pPr>
              <w:tabs>
                <w:tab w:val="left" w:pos="7380"/>
              </w:tabs>
              <w:rPr>
                <w:rFonts w:ascii="宋体" w:hAnsi="宋体"/>
              </w:rPr>
            </w:pPr>
          </w:p>
          <w:p>
            <w:pPr>
              <w:tabs>
                <w:tab w:val="left" w:pos="7380"/>
              </w:tabs>
              <w:rPr>
                <w:rFonts w:ascii="宋体" w:hAnsi="宋体"/>
              </w:rPr>
            </w:pPr>
            <w:r>
              <w:rPr>
                <w:rFonts w:hint="eastAsia" w:ascii="宋体" w:hAnsi="宋体"/>
              </w:rPr>
              <w:t>项目开发计划书中对设计和开发过程进行了阶段划分，规定了评审、验证、确认活动安排和对开发人员培训计划，软件交付计划等内容，规定了各部门间接口和职责。</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rPr>
              <w:t>设计和开发输入</w:t>
            </w:r>
          </w:p>
        </w:tc>
        <w:tc>
          <w:tcPr>
            <w:tcW w:w="960" w:type="dxa"/>
          </w:tcPr>
          <w:p>
            <w:pPr>
              <w:tabs>
                <w:tab w:val="left" w:pos="7380"/>
              </w:tabs>
            </w:pPr>
            <w:r>
              <w:rPr>
                <w:rFonts w:hint="eastAsia" w:ascii="宋体" w:hAnsi="宋体"/>
              </w:rPr>
              <w:t>Q</w:t>
            </w:r>
            <w:r>
              <w:rPr>
                <w:rFonts w:ascii="宋体" w:hAnsi="宋体"/>
              </w:rPr>
              <w:t>8.3.</w:t>
            </w:r>
            <w:r>
              <w:rPr>
                <w:rFonts w:hint="eastAsia" w:ascii="宋体" w:hAnsi="宋体"/>
              </w:rPr>
              <w:t>3</w:t>
            </w:r>
            <w:r>
              <w:rPr>
                <w:rFonts w:hint="eastAsia"/>
              </w:rPr>
              <w:t xml:space="preserve"> </w:t>
            </w:r>
          </w:p>
          <w:p>
            <w:pPr>
              <w:tabs>
                <w:tab w:val="left" w:pos="7380"/>
              </w:tabs>
              <w:jc w:val="left"/>
              <w:rPr>
                <w:rFonts w:ascii="宋体" w:hAnsi="宋体"/>
                <w:szCs w:val="21"/>
              </w:rPr>
            </w:pPr>
            <w:r>
              <w:rPr>
                <w:rFonts w:hint="eastAsia" w:ascii="宋体" w:hAnsi="宋体"/>
                <w:szCs w:val="21"/>
              </w:rPr>
              <w:t>8.3.4</w:t>
            </w:r>
          </w:p>
        </w:tc>
        <w:tc>
          <w:tcPr>
            <w:tcW w:w="10004" w:type="dxa"/>
          </w:tcPr>
          <w:p>
            <w:pPr>
              <w:tabs>
                <w:tab w:val="left" w:pos="7380"/>
              </w:tabs>
              <w:rPr>
                <w:rFonts w:ascii="宋体" w:hAnsi="宋体"/>
                <w:szCs w:val="21"/>
              </w:rPr>
            </w:pPr>
            <w:r>
              <w:rPr>
                <w:rFonts w:hint="eastAsia" w:ascii="宋体" w:hAnsi="宋体"/>
                <w:szCs w:val="21"/>
              </w:rPr>
              <w:t>查看项目的设计输入内容：</w:t>
            </w:r>
          </w:p>
          <w:p>
            <w:pPr>
              <w:tabs>
                <w:tab w:val="left" w:pos="7380"/>
              </w:tabs>
              <w:rPr>
                <w:rFonts w:ascii="宋体" w:hAnsi="宋体"/>
                <w:szCs w:val="21"/>
              </w:rPr>
            </w:pPr>
            <w:r>
              <w:rPr>
                <w:rFonts w:hint="eastAsia" w:ascii="宋体" w:hAnsi="宋体"/>
                <w:szCs w:val="21"/>
              </w:rPr>
              <w:t>1、能耗数据监测及节能管理需求分析报告</w:t>
            </w:r>
          </w:p>
          <w:p>
            <w:pPr>
              <w:tabs>
                <w:tab w:val="left" w:pos="7380"/>
              </w:tabs>
              <w:rPr>
                <w:rFonts w:ascii="宋体" w:hAnsi="宋体"/>
                <w:szCs w:val="21"/>
              </w:rPr>
            </w:pPr>
            <w:r>
              <w:rPr>
                <w:rFonts w:hint="eastAsia" w:ascii="宋体" w:hAnsi="宋体"/>
                <w:szCs w:val="21"/>
              </w:rPr>
              <w:t>2、能耗数据监测及节能管理概要设计报告</w:t>
            </w:r>
          </w:p>
          <w:p>
            <w:pPr>
              <w:tabs>
                <w:tab w:val="left" w:pos="7380"/>
              </w:tabs>
              <w:rPr>
                <w:rFonts w:ascii="宋体" w:hAnsi="宋体"/>
                <w:szCs w:val="21"/>
              </w:rPr>
            </w:pPr>
            <w:r>
              <w:rPr>
                <w:rFonts w:hint="eastAsia" w:ascii="宋体" w:hAnsi="宋体"/>
                <w:szCs w:val="21"/>
              </w:rPr>
              <w:t>3、适用的法律法规以及行业技术标准规范：GB/T20157-2006《信息技术 软件维护》GB/T9385-2008《计算机软件需求规格说明规范》GB/T 15532-2008《计算机软件测试规范》GB/T28035-2011《软件系统验收规范》等</w:t>
            </w:r>
          </w:p>
          <w:p>
            <w:pPr>
              <w:tabs>
                <w:tab w:val="left" w:pos="7380"/>
              </w:tabs>
              <w:rPr>
                <w:rFonts w:ascii="宋体" w:hAnsi="宋体"/>
                <w:szCs w:val="21"/>
              </w:rPr>
            </w:pPr>
            <w:r>
              <w:rPr>
                <w:rFonts w:hint="eastAsia" w:ascii="宋体" w:hAnsi="宋体"/>
                <w:szCs w:val="21"/>
              </w:rPr>
              <w:t>4、以前类似项目的设计信息资料（电子版汇总1套）</w:t>
            </w:r>
          </w:p>
          <w:p>
            <w:pPr>
              <w:tabs>
                <w:tab w:val="left" w:pos="7380"/>
              </w:tabs>
              <w:rPr>
                <w:rFonts w:ascii="宋体" w:hAnsi="宋体"/>
                <w:szCs w:val="21"/>
              </w:rPr>
            </w:pPr>
            <w:r>
              <w:rPr>
                <w:rFonts w:hint="eastAsia" w:ascii="宋体" w:hAnsi="宋体"/>
                <w:szCs w:val="21"/>
              </w:rPr>
              <w:t>评审：是否满足客户要求，是否能够达到预期目的；费用是否符合要求等</w:t>
            </w:r>
          </w:p>
          <w:p>
            <w:pPr>
              <w:tabs>
                <w:tab w:val="left" w:pos="7380"/>
              </w:tabs>
              <w:rPr>
                <w:rFonts w:ascii="宋体" w:hAnsi="宋体"/>
                <w:szCs w:val="21"/>
              </w:rPr>
            </w:pPr>
            <w:r>
              <w:rPr>
                <w:rFonts w:hint="eastAsia" w:ascii="宋体" w:hAnsi="宋体"/>
                <w:szCs w:val="21"/>
              </w:rPr>
              <w:t>结论：符合</w:t>
            </w:r>
          </w:p>
          <w:p>
            <w:pPr>
              <w:tabs>
                <w:tab w:val="left" w:pos="7380"/>
              </w:tabs>
              <w:rPr>
                <w:rFonts w:ascii="宋体" w:hAnsi="宋体"/>
                <w:szCs w:val="21"/>
              </w:rPr>
            </w:pPr>
            <w:r>
              <w:rPr>
                <w:rFonts w:hint="eastAsia" w:ascii="宋体" w:hAnsi="宋体"/>
                <w:szCs w:val="21"/>
              </w:rPr>
              <w:t>汇总人：</w:t>
            </w:r>
            <w:r>
              <w:rPr>
                <w:rFonts w:hint="eastAsia" w:ascii="宋体" w:hAnsi="宋体"/>
              </w:rPr>
              <w:t>郑栋梁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rPr>
              <w:t>设计和开发控制</w:t>
            </w:r>
          </w:p>
        </w:tc>
        <w:tc>
          <w:tcPr>
            <w:tcW w:w="960" w:type="dxa"/>
          </w:tcPr>
          <w:p>
            <w:pPr>
              <w:tabs>
                <w:tab w:val="left" w:pos="7380"/>
              </w:tabs>
            </w:pPr>
            <w:r>
              <w:rPr>
                <w:rFonts w:hint="eastAsia" w:ascii="宋体" w:hAnsi="宋体"/>
              </w:rPr>
              <w:t>Q</w:t>
            </w:r>
            <w:r>
              <w:rPr>
                <w:rFonts w:ascii="宋体" w:hAnsi="宋体"/>
              </w:rPr>
              <w:t>8.3.</w:t>
            </w:r>
            <w:r>
              <w:rPr>
                <w:rFonts w:hint="eastAsia" w:ascii="宋体" w:hAnsi="宋体"/>
              </w:rPr>
              <w:t>4</w:t>
            </w:r>
            <w:r>
              <w:rPr>
                <w:rFonts w:hint="eastAsia"/>
              </w:rPr>
              <w:t xml:space="preserve"> </w:t>
            </w:r>
          </w:p>
          <w:p>
            <w:pPr>
              <w:tabs>
                <w:tab w:val="left" w:pos="7380"/>
              </w:tabs>
              <w:jc w:val="left"/>
              <w:rPr>
                <w:rFonts w:ascii="宋体" w:hAnsi="宋体"/>
                <w:szCs w:val="21"/>
              </w:rPr>
            </w:pPr>
          </w:p>
        </w:tc>
        <w:tc>
          <w:tcPr>
            <w:tcW w:w="10004" w:type="dxa"/>
          </w:tcPr>
          <w:p>
            <w:pPr>
              <w:adjustRightInd w:val="0"/>
              <w:snapToGrid w:val="0"/>
              <w:spacing w:line="276" w:lineRule="auto"/>
              <w:rPr>
                <w:rFonts w:ascii="宋体" w:hAnsi="宋体"/>
                <w:szCs w:val="21"/>
              </w:rPr>
            </w:pPr>
            <w:r>
              <w:rPr>
                <w:rFonts w:hint="eastAsia" w:ascii="宋体" w:hAnsi="宋体"/>
                <w:szCs w:val="21"/>
              </w:rPr>
              <w:t>抽：设计开发验证记录</w:t>
            </w:r>
          </w:p>
          <w:p>
            <w:pPr>
              <w:adjustRightInd w:val="0"/>
              <w:snapToGrid w:val="0"/>
              <w:spacing w:line="276" w:lineRule="auto"/>
              <w:rPr>
                <w:rFonts w:ascii="宋体" w:hAnsi="宋体"/>
                <w:szCs w:val="21"/>
              </w:rPr>
            </w:pPr>
            <w:r>
              <w:rPr>
                <w:rFonts w:hint="eastAsia" w:ascii="宋体" w:hAnsi="宋体"/>
                <w:szCs w:val="21"/>
              </w:rPr>
              <w:t>项目名称：</w:t>
            </w:r>
            <w:r>
              <w:rPr>
                <w:rFonts w:hint="eastAsia" w:ascii="宋体" w:hAnsi="宋体"/>
              </w:rPr>
              <w:t>能耗数据监测及节能管理</w:t>
            </w:r>
            <w:r>
              <w:rPr>
                <w:rFonts w:hint="eastAsia" w:ascii="宋体" w:hAnsi="宋体"/>
                <w:lang w:val="en-US" w:eastAsia="zh-CN"/>
              </w:rPr>
              <w:t>系统</w:t>
            </w:r>
          </w:p>
          <w:p>
            <w:pPr>
              <w:adjustRightInd w:val="0"/>
              <w:snapToGrid w:val="0"/>
              <w:spacing w:line="276" w:lineRule="auto"/>
              <w:rPr>
                <w:rFonts w:ascii="宋体" w:hAnsi="宋体"/>
                <w:szCs w:val="21"/>
              </w:rPr>
            </w:pPr>
            <w:r>
              <w:rPr>
                <w:rFonts w:hint="eastAsia" w:ascii="宋体" w:hAnsi="宋体"/>
                <w:szCs w:val="21"/>
              </w:rPr>
              <w:t>项目经理：</w:t>
            </w:r>
            <w:r>
              <w:rPr>
                <w:rFonts w:hint="eastAsia" w:ascii="宋体" w:hAnsi="宋体"/>
              </w:rPr>
              <w:t>郑栋梁</w:t>
            </w:r>
            <w:r>
              <w:rPr>
                <w:rFonts w:hint="eastAsia" w:ascii="宋体" w:hAnsi="宋体"/>
                <w:szCs w:val="21"/>
              </w:rPr>
              <w:t xml:space="preserve">   验证方式：测试验证</w:t>
            </w:r>
          </w:p>
          <w:p>
            <w:pPr>
              <w:adjustRightInd w:val="0"/>
              <w:snapToGrid w:val="0"/>
              <w:spacing w:line="276" w:lineRule="auto"/>
              <w:rPr>
                <w:rFonts w:ascii="宋体" w:hAnsi="宋体"/>
                <w:szCs w:val="21"/>
              </w:rPr>
            </w:pPr>
            <w:r>
              <w:rPr>
                <w:rFonts w:hint="eastAsia" w:ascii="宋体" w:hAnsi="宋体"/>
                <w:szCs w:val="21"/>
              </w:rPr>
              <w:t>人员：</w:t>
            </w:r>
            <w:r>
              <w:rPr>
                <w:rFonts w:hint="eastAsia" w:ascii="宋体" w:hAnsi="宋体"/>
              </w:rPr>
              <w:t>郑栋梁</w:t>
            </w:r>
          </w:p>
          <w:p>
            <w:pPr>
              <w:adjustRightInd w:val="0"/>
              <w:snapToGrid w:val="0"/>
              <w:spacing w:line="276" w:lineRule="auto"/>
              <w:rPr>
                <w:rFonts w:hint="eastAsia" w:ascii="宋体" w:hAnsi="宋体" w:eastAsia="宋体"/>
                <w:szCs w:val="21"/>
                <w:lang w:val="en-US" w:eastAsia="zh-CN"/>
              </w:rPr>
            </w:pPr>
            <w:r>
              <w:rPr>
                <w:rFonts w:hint="eastAsia" w:ascii="宋体" w:hAnsi="宋体"/>
                <w:szCs w:val="21"/>
                <w:lang w:val="en-US" w:eastAsia="zh-CN"/>
              </w:rPr>
              <w:t>查看《能耗数据监测及节能管理各阶段测试报告》</w:t>
            </w:r>
          </w:p>
          <w:p>
            <w:pPr>
              <w:adjustRightInd w:val="0"/>
              <w:snapToGrid w:val="0"/>
              <w:spacing w:line="276" w:lineRule="auto"/>
              <w:rPr>
                <w:rFonts w:hint="eastAsia" w:ascii="宋体" w:hAnsi="宋体"/>
                <w:szCs w:val="21"/>
                <w:lang w:val="en-US" w:eastAsia="zh-CN"/>
              </w:rPr>
            </w:pPr>
            <w:r>
              <w:rPr>
                <w:rFonts w:hint="eastAsia" w:ascii="宋体" w:hAnsi="宋体"/>
                <w:szCs w:val="21"/>
                <w:lang w:val="en-US" w:eastAsia="zh-CN"/>
              </w:rPr>
              <w:t>测试策略</w:t>
            </w:r>
          </w:p>
          <w:tbl>
            <w:tblPr>
              <w:tblStyle w:val="5"/>
              <w:tblW w:w="8998"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43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7" w:type="dxa"/>
                </w:tcPr>
                <w:p>
                  <w:pPr>
                    <w:ind w:left="45"/>
                  </w:pPr>
                  <w:r>
                    <w:rPr>
                      <w:rFonts w:hint="eastAsia"/>
                    </w:rPr>
                    <w:t xml:space="preserve">  测试类型</w:t>
                  </w:r>
                </w:p>
              </w:tc>
              <w:tc>
                <w:tcPr>
                  <w:tcW w:w="2436" w:type="dxa"/>
                </w:tcPr>
                <w:p>
                  <w:pPr>
                    <w:ind w:left="45"/>
                  </w:pPr>
                  <w:r>
                    <w:rPr>
                      <w:rFonts w:hint="eastAsia"/>
                    </w:rPr>
                    <w:t>是否采用</w:t>
                  </w:r>
                </w:p>
              </w:tc>
              <w:tc>
                <w:tcPr>
                  <w:tcW w:w="4395" w:type="dxa"/>
                </w:tcPr>
                <w:p>
                  <w:pPr>
                    <w:ind w:left="45"/>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7" w:type="dxa"/>
                </w:tcPr>
                <w:p>
                  <w:pPr>
                    <w:ind w:left="45"/>
                  </w:pPr>
                  <w:r>
                    <w:rPr>
                      <w:rFonts w:hint="eastAsia"/>
                    </w:rPr>
                    <w:t>功能测试</w:t>
                  </w:r>
                </w:p>
              </w:tc>
              <w:tc>
                <w:tcPr>
                  <w:tcW w:w="2436" w:type="dxa"/>
                </w:tcPr>
                <w:p>
                  <w:pPr>
                    <w:ind w:left="45"/>
                  </w:pPr>
                  <w:r>
                    <w:rPr>
                      <w:rFonts w:hint="eastAsia"/>
                    </w:rPr>
                    <w:t xml:space="preserve">采用 </w:t>
                  </w:r>
                </w:p>
              </w:tc>
              <w:tc>
                <w:tcPr>
                  <w:tcW w:w="4395" w:type="dxa"/>
                </w:tcPr>
                <w:p>
                  <w:pPr>
                    <w:ind w:left="45"/>
                  </w:pPr>
                  <w:r>
                    <w:rPr>
                      <w:rFonts w:hint="eastAsia"/>
                    </w:rPr>
                    <w:t>根据系统需求文档和设计文档，检查产 品是否正确实现了功能。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67" w:type="dxa"/>
                </w:tcPr>
                <w:p>
                  <w:pPr>
                    <w:ind w:left="45"/>
                  </w:pPr>
                  <w:r>
                    <w:rPr>
                      <w:rFonts w:hint="eastAsia"/>
                    </w:rPr>
                    <w:t xml:space="preserve">流程测试  </w:t>
                  </w:r>
                </w:p>
              </w:tc>
              <w:tc>
                <w:tcPr>
                  <w:tcW w:w="2436" w:type="dxa"/>
                </w:tcPr>
                <w:p>
                  <w:pPr>
                    <w:ind w:left="45"/>
                  </w:pPr>
                  <w:r>
                    <w:rPr>
                      <w:rFonts w:hint="eastAsia"/>
                    </w:rPr>
                    <w:t>采用</w:t>
                  </w:r>
                </w:p>
              </w:tc>
              <w:tc>
                <w:tcPr>
                  <w:tcW w:w="4395" w:type="dxa"/>
                </w:tcPr>
                <w:p>
                  <w:pPr>
                    <w:ind w:left="45"/>
                  </w:pPr>
                  <w:r>
                    <w:rPr>
                      <w:rFonts w:hint="eastAsia"/>
                    </w:rPr>
                    <w:t>按操作流程进行的测试，主要有业务流程、数据流程、逻辑流程、正反流程，检查软件在按流程操作时是否能够正确处理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7" w:type="dxa"/>
                </w:tcPr>
                <w:p>
                  <w:pPr>
                    <w:ind w:left="45"/>
                  </w:pPr>
                  <w:r>
                    <w:rPr>
                      <w:rFonts w:hint="eastAsia"/>
                    </w:rPr>
                    <w:t xml:space="preserve">边界值测试  </w:t>
                  </w:r>
                </w:p>
              </w:tc>
              <w:tc>
                <w:tcPr>
                  <w:tcW w:w="2436" w:type="dxa"/>
                </w:tcPr>
                <w:p>
                  <w:pPr>
                    <w:ind w:left="45"/>
                  </w:pPr>
                  <w:r>
                    <w:rPr>
                      <w:rFonts w:hint="eastAsia"/>
                    </w:rPr>
                    <w:t>采用</w:t>
                  </w:r>
                </w:p>
              </w:tc>
              <w:tc>
                <w:tcPr>
                  <w:tcW w:w="4395" w:type="dxa"/>
                </w:tcPr>
                <w:p>
                  <w:pPr>
                    <w:ind w:left="45"/>
                  </w:pPr>
                  <w:r>
                    <w:rPr>
                      <w:rFonts w:hint="eastAsia"/>
                    </w:rPr>
                    <w:t>选择边界数据进行测试，确保系统功能正常，程序无异常。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167" w:type="dxa"/>
                </w:tcPr>
                <w:p>
                  <w:pPr>
                    <w:ind w:left="45"/>
                  </w:pPr>
                  <w:r>
                    <w:rPr>
                      <w:rFonts w:hint="eastAsia"/>
                    </w:rPr>
                    <w:t xml:space="preserve">容错性测试 </w:t>
                  </w:r>
                </w:p>
              </w:tc>
              <w:tc>
                <w:tcPr>
                  <w:tcW w:w="2436" w:type="dxa"/>
                </w:tcPr>
                <w:p>
                  <w:pPr>
                    <w:ind w:left="45"/>
                  </w:pPr>
                  <w:r>
                    <w:rPr>
                      <w:rFonts w:hint="eastAsia"/>
                    </w:rPr>
                    <w:t>采用</w:t>
                  </w:r>
                </w:p>
              </w:tc>
              <w:tc>
                <w:tcPr>
                  <w:tcW w:w="4395" w:type="dxa"/>
                </w:tcPr>
                <w:p>
                  <w:pPr>
                    <w:ind w:left="45"/>
                  </w:pPr>
                  <w:r>
                    <w:rPr>
                      <w:rFonts w:hint="eastAsia"/>
                    </w:rPr>
                    <w:t>检查系统的容错能力，错误的数据输入不会对功能和系统产生非正常的影响，且程序对错误的输入有正确的提示信息  异常测试 采用 检查系统能否处理异常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7" w:type="dxa"/>
                </w:tcPr>
                <w:p>
                  <w:pPr>
                    <w:ind w:left="45"/>
                  </w:pPr>
                  <w:r>
                    <w:rPr>
                      <w:rFonts w:hint="eastAsia"/>
                    </w:rPr>
                    <w:t xml:space="preserve">异常测试 </w:t>
                  </w:r>
                </w:p>
              </w:tc>
              <w:tc>
                <w:tcPr>
                  <w:tcW w:w="2436" w:type="dxa"/>
                </w:tcPr>
                <w:p>
                  <w:pPr>
                    <w:ind w:left="45"/>
                  </w:pPr>
                  <w:r>
                    <w:rPr>
                      <w:rFonts w:hint="eastAsia"/>
                    </w:rPr>
                    <w:t>采用</w:t>
                  </w:r>
                </w:p>
              </w:tc>
              <w:tc>
                <w:tcPr>
                  <w:tcW w:w="4395" w:type="dxa"/>
                </w:tcPr>
                <w:p>
                  <w:pPr>
                    <w:ind w:left="45"/>
                  </w:pPr>
                  <w:r>
                    <w:rPr>
                      <w:rFonts w:hint="eastAsia"/>
                    </w:rPr>
                    <w:t xml:space="preserve">检查系统能否处理异常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7" w:type="dxa"/>
                </w:tcPr>
                <w:p>
                  <w:pPr>
                    <w:ind w:left="45"/>
                  </w:pPr>
                  <w:r>
                    <w:rPr>
                      <w:rFonts w:hint="eastAsia"/>
                    </w:rPr>
                    <w:t>安装测试</w:t>
                  </w:r>
                </w:p>
              </w:tc>
              <w:tc>
                <w:tcPr>
                  <w:tcW w:w="2436" w:type="dxa"/>
                </w:tcPr>
                <w:p>
                  <w:pPr>
                    <w:ind w:left="45"/>
                  </w:pPr>
                  <w:r>
                    <w:rPr>
                      <w:rFonts w:hint="eastAsia"/>
                    </w:rPr>
                    <w:t>采用</w:t>
                  </w:r>
                </w:p>
              </w:tc>
              <w:tc>
                <w:tcPr>
                  <w:tcW w:w="4395" w:type="dxa"/>
                </w:tcPr>
                <w:p>
                  <w:pPr>
                    <w:ind w:left="45"/>
                  </w:pPr>
                  <w:r>
                    <w:rPr>
                      <w:rFonts w:hint="eastAsia"/>
                    </w:rPr>
                    <w:t>检查系统能否正确安装、配置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7" w:type="dxa"/>
                </w:tcPr>
                <w:p>
                  <w:pPr>
                    <w:ind w:left="45"/>
                  </w:pPr>
                  <w:r>
                    <w:rPr>
                      <w:rFonts w:hint="eastAsia"/>
                    </w:rPr>
                    <w:t>易用性测试</w:t>
                  </w:r>
                </w:p>
              </w:tc>
              <w:tc>
                <w:tcPr>
                  <w:tcW w:w="2436" w:type="dxa"/>
                </w:tcPr>
                <w:p>
                  <w:pPr>
                    <w:ind w:left="45"/>
                  </w:pPr>
                  <w:r>
                    <w:rPr>
                      <w:rFonts w:hint="eastAsia"/>
                    </w:rPr>
                    <w:t>采用</w:t>
                  </w:r>
                </w:p>
              </w:tc>
              <w:tc>
                <w:tcPr>
                  <w:tcW w:w="4395" w:type="dxa"/>
                </w:tcPr>
                <w:p>
                  <w:pPr>
                    <w:ind w:left="45"/>
                  </w:pPr>
                  <w:r>
                    <w:rPr>
                      <w:rFonts w:hint="eastAsia"/>
                    </w:rPr>
                    <w:t>检查系统是否易用友好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7" w:type="dxa"/>
                </w:tcPr>
                <w:p>
                  <w:pPr>
                    <w:ind w:left="45"/>
                  </w:pPr>
                  <w:r>
                    <w:rPr>
                      <w:rFonts w:hint="eastAsia"/>
                    </w:rPr>
                    <w:t xml:space="preserve">界面测试 </w:t>
                  </w:r>
                </w:p>
              </w:tc>
              <w:tc>
                <w:tcPr>
                  <w:tcW w:w="2436" w:type="dxa"/>
                </w:tcPr>
                <w:p>
                  <w:pPr>
                    <w:ind w:left="45"/>
                  </w:pPr>
                  <w:r>
                    <w:rPr>
                      <w:rFonts w:hint="eastAsia"/>
                    </w:rPr>
                    <w:t>采用</w:t>
                  </w:r>
                </w:p>
              </w:tc>
              <w:tc>
                <w:tcPr>
                  <w:tcW w:w="4395" w:type="dxa"/>
                </w:tcPr>
                <w:p>
                  <w:pPr>
                    <w:ind w:left="45"/>
                  </w:pPr>
                  <w:r>
                    <w:rPr>
                      <w:rFonts w:hint="eastAsia"/>
                    </w:rPr>
                    <w:t xml:space="preserve">检查界面是否美观合理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7" w:type="dxa"/>
                </w:tcPr>
                <w:p>
                  <w:r>
                    <w:rPr>
                      <w:rFonts w:hint="eastAsia"/>
                    </w:rPr>
                    <w:t xml:space="preserve"> 接口测试</w:t>
                  </w:r>
                </w:p>
              </w:tc>
              <w:tc>
                <w:tcPr>
                  <w:tcW w:w="2436" w:type="dxa"/>
                </w:tcPr>
                <w:p>
                  <w:pPr>
                    <w:ind w:left="45"/>
                  </w:pPr>
                  <w:r>
                    <w:rPr>
                      <w:rFonts w:hint="eastAsia"/>
                    </w:rPr>
                    <w:t>不采用</w:t>
                  </w:r>
                </w:p>
              </w:tc>
              <w:tc>
                <w:tcPr>
                  <w:tcW w:w="4395" w:type="dxa"/>
                </w:tcPr>
                <w:p>
                  <w:pPr>
                    <w:ind w:left="45"/>
                  </w:pPr>
                  <w:r>
                    <w:rPr>
                      <w:rFonts w:hint="eastAsia"/>
                    </w:rPr>
                    <w:t>检查系统能否与外部接口正常工作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7" w:type="dxa"/>
                </w:tcPr>
                <w:p>
                  <w:pPr>
                    <w:ind w:left="45"/>
                  </w:pPr>
                  <w:r>
                    <w:rPr>
                      <w:rFonts w:hint="eastAsia"/>
                    </w:rPr>
                    <w:t xml:space="preserve">性能测试 </w:t>
                  </w:r>
                </w:p>
              </w:tc>
              <w:tc>
                <w:tcPr>
                  <w:tcW w:w="2436" w:type="dxa"/>
                </w:tcPr>
                <w:p>
                  <w:pPr>
                    <w:ind w:left="45"/>
                  </w:pPr>
                  <w:r>
                    <w:rPr>
                      <w:rFonts w:hint="eastAsia"/>
                    </w:rPr>
                    <w:t>不采用</w:t>
                  </w:r>
                </w:p>
              </w:tc>
              <w:tc>
                <w:tcPr>
                  <w:tcW w:w="4395" w:type="dxa"/>
                </w:tcPr>
                <w:p>
                  <w:pPr>
                    <w:ind w:left="45"/>
                  </w:pPr>
                  <w:r>
                    <w:rPr>
                      <w:rFonts w:hint="eastAsia"/>
                    </w:rPr>
                    <w:t>提取系统性能数据，检查系统是否满足在需求中所规定达到的性能。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67" w:type="dxa"/>
                </w:tcPr>
                <w:p>
                  <w:pPr>
                    <w:ind w:left="45"/>
                  </w:pPr>
                  <w:r>
                    <w:rPr>
                      <w:rFonts w:hint="eastAsia"/>
                    </w:rPr>
                    <w:t xml:space="preserve">压力测试 </w:t>
                  </w:r>
                </w:p>
              </w:tc>
              <w:tc>
                <w:tcPr>
                  <w:tcW w:w="2436" w:type="dxa"/>
                </w:tcPr>
                <w:p>
                  <w:pPr>
                    <w:ind w:left="45"/>
                  </w:pPr>
                  <w:r>
                    <w:rPr>
                      <w:rFonts w:hint="eastAsia"/>
                    </w:rPr>
                    <w:t xml:space="preserve">不采用  </w:t>
                  </w:r>
                </w:p>
              </w:tc>
              <w:tc>
                <w:tcPr>
                  <w:tcW w:w="4395" w:type="dxa"/>
                </w:tcPr>
                <w:p>
                  <w:pPr>
                    <w:ind w:left="45"/>
                  </w:pPr>
                  <w:r>
                    <w:rPr>
                      <w:rFonts w:hint="eastAsia"/>
                    </w:rPr>
                    <w:t xml:space="preserve">检查系统能否承受大压力，测试产品应该能够在高强度条件下正常运行，不会出现任何错误。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7" w:type="dxa"/>
                </w:tcPr>
                <w:p>
                  <w:pPr>
                    <w:ind w:left="45"/>
                  </w:pPr>
                  <w:r>
                    <w:rPr>
                      <w:rFonts w:hint="eastAsia"/>
                    </w:rPr>
                    <w:t>兼容性测试</w:t>
                  </w:r>
                </w:p>
              </w:tc>
              <w:tc>
                <w:tcPr>
                  <w:tcW w:w="2436" w:type="dxa"/>
                </w:tcPr>
                <w:p>
                  <w:pPr>
                    <w:ind w:left="45"/>
                  </w:pPr>
                  <w:r>
                    <w:rPr>
                      <w:rFonts w:hint="eastAsia"/>
                    </w:rPr>
                    <w:t>采用</w:t>
                  </w:r>
                </w:p>
              </w:tc>
              <w:tc>
                <w:tcPr>
                  <w:tcW w:w="4395" w:type="dxa"/>
                </w:tcPr>
                <w:p>
                  <w:pPr>
                    <w:ind w:left="45"/>
                  </w:pPr>
                  <w:r>
                    <w:rPr>
                      <w:rFonts w:hint="eastAsia"/>
                    </w:rPr>
                    <w:t>分别在X64  X86 系统运行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7" w:type="dxa"/>
                </w:tcPr>
                <w:p>
                  <w:pPr>
                    <w:ind w:left="45"/>
                  </w:pPr>
                  <w:r>
                    <w:rPr>
                      <w:rFonts w:hint="eastAsia"/>
                    </w:rPr>
                    <w:t>文挡测试</w:t>
                  </w:r>
                </w:p>
              </w:tc>
              <w:tc>
                <w:tcPr>
                  <w:tcW w:w="2436" w:type="dxa"/>
                </w:tcPr>
                <w:p>
                  <w:pPr>
                    <w:ind w:left="45"/>
                  </w:pPr>
                  <w:r>
                    <w:rPr>
                      <w:rFonts w:hint="eastAsia"/>
                    </w:rPr>
                    <w:t>采用</w:t>
                  </w:r>
                </w:p>
              </w:tc>
              <w:tc>
                <w:tcPr>
                  <w:tcW w:w="4395" w:type="dxa"/>
                </w:tcPr>
                <w:p>
                  <w:pPr>
                    <w:ind w:left="45"/>
                  </w:pPr>
                  <w:r>
                    <w:rPr>
                      <w:rFonts w:hint="eastAsia"/>
                    </w:rPr>
                    <w:t>检查文档是否足够、描述是否合理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7" w:type="dxa"/>
                </w:tcPr>
                <w:p>
                  <w:pPr>
                    <w:ind w:left="45"/>
                  </w:pPr>
                  <w:r>
                    <w:rPr>
                      <w:rFonts w:hint="eastAsia"/>
                    </w:rPr>
                    <w:t xml:space="preserve">回归测试  </w:t>
                  </w:r>
                </w:p>
              </w:tc>
              <w:tc>
                <w:tcPr>
                  <w:tcW w:w="2436" w:type="dxa"/>
                </w:tcPr>
                <w:p>
                  <w:pPr>
                    <w:ind w:left="45"/>
                  </w:pPr>
                  <w:r>
                    <w:rPr>
                      <w:rFonts w:hint="eastAsia"/>
                    </w:rPr>
                    <w:t>采用</w:t>
                  </w:r>
                </w:p>
              </w:tc>
              <w:tc>
                <w:tcPr>
                  <w:tcW w:w="4395" w:type="dxa"/>
                </w:tcPr>
                <w:p>
                  <w:pPr>
                    <w:ind w:left="45"/>
                  </w:pPr>
                  <w:r>
                    <w:rPr>
                      <w:rFonts w:hint="eastAsia"/>
                    </w:rPr>
                    <w:t>检查程序修改后有没有引起新的错误、是否能够正常工作以及能否满足系统的需求</w:t>
                  </w:r>
                </w:p>
              </w:tc>
            </w:tr>
          </w:tbl>
          <w:p>
            <w:r>
              <w:rPr>
                <w:rFonts w:hint="eastAsia"/>
              </w:rPr>
              <w:t xml:space="preserve">发现有重大设计或编码问题，其导致流程性阻塞；  </w:t>
            </w:r>
          </w:p>
          <w:p>
            <w:r>
              <w:rPr>
                <w:rFonts w:hint="eastAsia"/>
              </w:rPr>
              <w:t xml:space="preserve">发现有重大设计或编码问题，其导致20%以上的测试用例无法执行或执行无意义， 测试相关特性已经无意义；  </w:t>
            </w:r>
          </w:p>
          <w:p>
            <w:r>
              <w:rPr>
                <w:rFonts w:hint="eastAsia"/>
              </w:rPr>
              <w:t xml:space="preserve">发现有重大设计或编码问题，其修改会导致30%以上的函数接口,功能等的数量级的变化测试相关特性已经无意义； </w:t>
            </w:r>
          </w:p>
          <w:p>
            <w:r>
              <w:rPr>
                <w:rFonts w:hint="eastAsia"/>
              </w:rPr>
              <w:t>项目再启动时，测试进度重新安排或顺延。</w:t>
            </w:r>
          </w:p>
          <w:p>
            <w:r>
              <w:rPr>
                <w:rFonts w:hint="eastAsia"/>
              </w:rPr>
              <w:t>如有新的项目需求，则在原测试计划下做相应的调整。</w:t>
            </w:r>
          </w:p>
          <w:p>
            <w:pPr>
              <w:adjustRightInd w:val="0"/>
              <w:snapToGrid w:val="0"/>
              <w:spacing w:line="276" w:lineRule="auto"/>
              <w:rPr>
                <w:rFonts w:ascii="宋体" w:hAnsi="宋体"/>
                <w:szCs w:val="21"/>
              </w:rPr>
            </w:pPr>
            <w:r>
              <w:rPr>
                <w:rFonts w:hint="eastAsia"/>
              </w:rPr>
              <w:t>若项目中止，则对已完成的测试工作做测试活动总结。</w:t>
            </w:r>
          </w:p>
          <w:p>
            <w:pPr>
              <w:adjustRightInd w:val="0"/>
              <w:snapToGrid w:val="0"/>
              <w:spacing w:line="276" w:lineRule="auto"/>
              <w:rPr>
                <w:rFonts w:ascii="宋体" w:hAnsi="宋体"/>
                <w:szCs w:val="21"/>
              </w:rPr>
            </w:pPr>
            <w:r>
              <w:drawing>
                <wp:inline distT="0" distB="0" distL="0" distR="0">
                  <wp:extent cx="3820795" cy="2230120"/>
                  <wp:effectExtent l="0" t="0" r="190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20795" cy="2230120"/>
                          </a:xfrm>
                          <a:prstGeom prst="rect">
                            <a:avLst/>
                          </a:prstGeom>
                          <a:noFill/>
                          <a:ln>
                            <a:noFill/>
                          </a:ln>
                        </pic:spPr>
                      </pic:pic>
                    </a:graphicData>
                  </a:graphic>
                </wp:inline>
              </w:drawing>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drawing>
                <wp:inline distT="0" distB="0" distL="0" distR="0">
                  <wp:extent cx="3670935" cy="2143125"/>
                  <wp:effectExtent l="0" t="0" r="12065"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70935" cy="2143125"/>
                          </a:xfrm>
                          <a:prstGeom prst="rect">
                            <a:avLst/>
                          </a:prstGeom>
                          <a:noFill/>
                          <a:ln>
                            <a:noFill/>
                          </a:ln>
                        </pic:spPr>
                      </pic:pic>
                    </a:graphicData>
                  </a:graphic>
                </wp:inline>
              </w:drawing>
            </w:r>
          </w:p>
          <w:p>
            <w:pPr>
              <w:adjustRightInd w:val="0"/>
              <w:snapToGrid w:val="0"/>
              <w:spacing w:line="276" w:lineRule="auto"/>
              <w:rPr>
                <w:rFonts w:ascii="宋体" w:hAnsi="宋体"/>
                <w:szCs w:val="21"/>
              </w:rPr>
            </w:pPr>
          </w:p>
          <w:tbl>
            <w:tblPr>
              <w:tblStyle w:val="6"/>
              <w:tblW w:w="83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1"/>
              <w:gridCol w:w="3093"/>
              <w:gridCol w:w="1920"/>
              <w:gridCol w:w="1962"/>
              <w:gridCol w:w="7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671" w:type="dxa"/>
                  <w:shd w:val="clear" w:color="auto" w:fill="8DB3E2" w:themeFill="text2" w:themeFillTint="66"/>
                </w:tcPr>
                <w:p>
                  <w:pPr>
                    <w:spacing w:after="156" w:afterLines="50"/>
                    <w:jc w:val="left"/>
                    <w:rPr>
                      <w:rFonts w:asciiTheme="minorEastAsia" w:hAnsiTheme="minorEastAsia" w:eastAsiaTheme="minorEastAsia"/>
                      <w:sz w:val="24"/>
                    </w:rPr>
                  </w:pPr>
                  <w:r>
                    <w:rPr>
                      <w:rFonts w:hint="eastAsia" w:asciiTheme="minorEastAsia" w:hAnsiTheme="minorEastAsia" w:eastAsiaTheme="minorEastAsia"/>
                      <w:sz w:val="24"/>
                    </w:rPr>
                    <w:t>编号</w:t>
                  </w:r>
                </w:p>
              </w:tc>
              <w:tc>
                <w:tcPr>
                  <w:tcW w:w="3093" w:type="dxa"/>
                  <w:shd w:val="clear" w:color="auto" w:fill="8DB3E2" w:themeFill="text2" w:themeFillTint="66"/>
                </w:tcPr>
                <w:p>
                  <w:pPr>
                    <w:spacing w:after="156" w:afterLines="50"/>
                    <w:jc w:val="left"/>
                    <w:rPr>
                      <w:rFonts w:asciiTheme="minorEastAsia" w:hAnsiTheme="minorEastAsia" w:eastAsiaTheme="minorEastAsia"/>
                      <w:sz w:val="24"/>
                    </w:rPr>
                  </w:pPr>
                  <w:r>
                    <w:rPr>
                      <w:rFonts w:hint="eastAsia" w:asciiTheme="minorEastAsia" w:hAnsiTheme="minorEastAsia" w:eastAsiaTheme="minorEastAsia"/>
                      <w:sz w:val="24"/>
                    </w:rPr>
                    <w:t>指令定义</w:t>
                  </w:r>
                </w:p>
              </w:tc>
              <w:tc>
                <w:tcPr>
                  <w:tcW w:w="1920" w:type="dxa"/>
                  <w:shd w:val="clear" w:color="auto" w:fill="8DB3E2" w:themeFill="text2" w:themeFillTint="66"/>
                </w:tcPr>
                <w:p>
                  <w:pPr>
                    <w:spacing w:after="156" w:afterLines="50"/>
                    <w:jc w:val="left"/>
                    <w:rPr>
                      <w:rFonts w:asciiTheme="minorEastAsia" w:hAnsiTheme="minorEastAsia" w:eastAsiaTheme="minorEastAsia"/>
                      <w:sz w:val="24"/>
                    </w:rPr>
                  </w:pPr>
                  <w:r>
                    <w:rPr>
                      <w:rFonts w:hint="eastAsia" w:asciiTheme="minorEastAsia" w:hAnsiTheme="minorEastAsia" w:eastAsiaTheme="minorEastAsia"/>
                      <w:sz w:val="24"/>
                    </w:rPr>
                    <w:t>发送方</w:t>
                  </w:r>
                </w:p>
              </w:tc>
              <w:tc>
                <w:tcPr>
                  <w:tcW w:w="1962" w:type="dxa"/>
                  <w:shd w:val="clear" w:color="auto" w:fill="8DB3E2" w:themeFill="text2" w:themeFillTint="66"/>
                </w:tcPr>
                <w:p>
                  <w:pPr>
                    <w:spacing w:after="156" w:afterLines="50"/>
                    <w:jc w:val="left"/>
                    <w:rPr>
                      <w:rFonts w:asciiTheme="minorEastAsia" w:hAnsiTheme="minorEastAsia" w:eastAsiaTheme="minorEastAsia"/>
                      <w:sz w:val="24"/>
                    </w:rPr>
                  </w:pPr>
                  <w:r>
                    <w:rPr>
                      <w:rFonts w:hint="eastAsia" w:asciiTheme="minorEastAsia" w:hAnsiTheme="minorEastAsia" w:eastAsiaTheme="minorEastAsia"/>
                      <w:sz w:val="24"/>
                    </w:rPr>
                    <w:t>接收方</w:t>
                  </w:r>
                </w:p>
              </w:tc>
              <w:tc>
                <w:tcPr>
                  <w:tcW w:w="712" w:type="dxa"/>
                  <w:shd w:val="clear" w:color="auto" w:fill="8DB3E2" w:themeFill="text2" w:themeFillTint="66"/>
                </w:tcPr>
                <w:p>
                  <w:pPr>
                    <w:spacing w:after="156" w:afterLines="50"/>
                    <w:jc w:val="left"/>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2" w:hRule="atLeast"/>
                <w:jc w:val="center"/>
              </w:trPr>
              <w:tc>
                <w:tcPr>
                  <w:tcW w:w="671" w:type="dxa"/>
                </w:tcPr>
                <w:p>
                  <w:pPr>
                    <w:spacing w:line="360" w:lineRule="auto"/>
                    <w:jc w:val="left"/>
                    <w:rPr>
                      <w:sz w:val="24"/>
                    </w:rPr>
                  </w:pPr>
                  <w:r>
                    <w:rPr>
                      <w:rFonts w:hint="eastAsia"/>
                      <w:color w:val="000000" w:themeColor="text1"/>
                      <w:sz w:val="24"/>
                    </w:rPr>
                    <w:t>01</w:t>
                  </w:r>
                </w:p>
              </w:tc>
              <w:tc>
                <w:tcPr>
                  <w:tcW w:w="3093" w:type="dxa"/>
                </w:tcPr>
                <w:p>
                  <w:pPr>
                    <w:spacing w:line="360" w:lineRule="auto"/>
                    <w:jc w:val="left"/>
                    <w:rPr>
                      <w:sz w:val="24"/>
                    </w:rPr>
                  </w:pPr>
                  <w:r>
                    <w:rPr>
                      <w:rFonts w:hint="eastAsia"/>
                      <w:sz w:val="24"/>
                    </w:rPr>
                    <w:t>申请连接</w:t>
                  </w:r>
                </w:p>
              </w:tc>
              <w:tc>
                <w:tcPr>
                  <w:tcW w:w="1920" w:type="dxa"/>
                </w:tcPr>
                <w:p>
                  <w:pPr>
                    <w:spacing w:line="360" w:lineRule="auto"/>
                    <w:jc w:val="left"/>
                    <w:rPr>
                      <w:sz w:val="24"/>
                    </w:rPr>
                  </w:pPr>
                  <w:r>
                    <w:rPr>
                      <w:rFonts w:hint="eastAsia"/>
                      <w:sz w:val="24"/>
                    </w:rPr>
                    <w:t>原始数据采集端</w:t>
                  </w:r>
                </w:p>
              </w:tc>
              <w:tc>
                <w:tcPr>
                  <w:tcW w:w="1962" w:type="dxa"/>
                </w:tcPr>
                <w:p>
                  <w:pPr>
                    <w:spacing w:line="360" w:lineRule="auto"/>
                    <w:jc w:val="left"/>
                    <w:rPr>
                      <w:sz w:val="24"/>
                    </w:rPr>
                  </w:pPr>
                  <w:r>
                    <w:rPr>
                      <w:rFonts w:hint="eastAsia"/>
                      <w:sz w:val="24"/>
                    </w:rPr>
                    <w:t>控制系统</w:t>
                  </w:r>
                </w:p>
              </w:tc>
              <w:tc>
                <w:tcPr>
                  <w:tcW w:w="712" w:type="dxa"/>
                </w:tcPr>
                <w:p>
                  <w:pPr>
                    <w:spacing w:line="360" w:lineRule="auto"/>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671" w:type="dxa"/>
                </w:tcPr>
                <w:p>
                  <w:pPr>
                    <w:spacing w:line="360" w:lineRule="auto"/>
                    <w:jc w:val="left"/>
                    <w:rPr>
                      <w:sz w:val="24"/>
                    </w:rPr>
                  </w:pPr>
                  <w:r>
                    <w:rPr>
                      <w:rFonts w:hint="eastAsia"/>
                      <w:sz w:val="24"/>
                    </w:rPr>
                    <w:t>02</w:t>
                  </w:r>
                </w:p>
              </w:tc>
              <w:tc>
                <w:tcPr>
                  <w:tcW w:w="3093" w:type="dxa"/>
                </w:tcPr>
                <w:p>
                  <w:pPr>
                    <w:spacing w:line="360" w:lineRule="auto"/>
                    <w:jc w:val="left"/>
                    <w:rPr>
                      <w:sz w:val="24"/>
                    </w:rPr>
                  </w:pPr>
                  <w:r>
                    <w:rPr>
                      <w:rFonts w:hint="eastAsia"/>
                      <w:sz w:val="24"/>
                    </w:rPr>
                    <w:t>连接响应</w:t>
                  </w:r>
                </w:p>
              </w:tc>
              <w:tc>
                <w:tcPr>
                  <w:tcW w:w="1920" w:type="dxa"/>
                </w:tcPr>
                <w:p>
                  <w:pPr>
                    <w:spacing w:line="360" w:lineRule="auto"/>
                    <w:jc w:val="left"/>
                    <w:rPr>
                      <w:sz w:val="24"/>
                    </w:rPr>
                  </w:pPr>
                  <w:r>
                    <w:rPr>
                      <w:rFonts w:hint="eastAsia"/>
                      <w:sz w:val="24"/>
                    </w:rPr>
                    <w:t>控制系统</w:t>
                  </w:r>
                </w:p>
              </w:tc>
              <w:tc>
                <w:tcPr>
                  <w:tcW w:w="1962" w:type="dxa"/>
                </w:tcPr>
                <w:p>
                  <w:pPr>
                    <w:spacing w:line="360" w:lineRule="auto"/>
                    <w:jc w:val="left"/>
                    <w:rPr>
                      <w:sz w:val="24"/>
                    </w:rPr>
                  </w:pPr>
                  <w:r>
                    <w:rPr>
                      <w:rFonts w:hint="eastAsia"/>
                      <w:sz w:val="24"/>
                    </w:rPr>
                    <w:t>原始数据采集端</w:t>
                  </w:r>
                </w:p>
              </w:tc>
              <w:tc>
                <w:tcPr>
                  <w:tcW w:w="712" w:type="dxa"/>
                </w:tcPr>
                <w:p>
                  <w:pPr>
                    <w:spacing w:line="360" w:lineRule="auto"/>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671" w:type="dxa"/>
                </w:tcPr>
                <w:p>
                  <w:pPr>
                    <w:spacing w:line="360" w:lineRule="auto"/>
                    <w:jc w:val="left"/>
                    <w:rPr>
                      <w:sz w:val="24"/>
                    </w:rPr>
                  </w:pPr>
                  <w:r>
                    <w:rPr>
                      <w:rFonts w:hint="eastAsia"/>
                      <w:sz w:val="24"/>
                    </w:rPr>
                    <w:t>03</w:t>
                  </w:r>
                </w:p>
              </w:tc>
              <w:tc>
                <w:tcPr>
                  <w:tcW w:w="3093" w:type="dxa"/>
                </w:tcPr>
                <w:p>
                  <w:pPr>
                    <w:spacing w:line="360" w:lineRule="auto"/>
                    <w:jc w:val="left"/>
                    <w:rPr>
                      <w:sz w:val="24"/>
                    </w:rPr>
                  </w:pPr>
                  <w:r>
                    <w:rPr>
                      <w:rFonts w:hint="eastAsia"/>
                      <w:sz w:val="24"/>
                    </w:rPr>
                    <w:t>心跳</w:t>
                  </w:r>
                </w:p>
              </w:tc>
              <w:tc>
                <w:tcPr>
                  <w:tcW w:w="1920" w:type="dxa"/>
                </w:tcPr>
                <w:p>
                  <w:pPr>
                    <w:spacing w:line="360" w:lineRule="auto"/>
                    <w:jc w:val="left"/>
                    <w:rPr>
                      <w:sz w:val="24"/>
                    </w:rPr>
                  </w:pPr>
                  <w:r>
                    <w:rPr>
                      <w:rFonts w:hint="eastAsia"/>
                      <w:sz w:val="24"/>
                    </w:rPr>
                    <w:t>原始数据采集端</w:t>
                  </w:r>
                </w:p>
              </w:tc>
              <w:tc>
                <w:tcPr>
                  <w:tcW w:w="1962" w:type="dxa"/>
                </w:tcPr>
                <w:p>
                  <w:pPr>
                    <w:spacing w:line="360" w:lineRule="auto"/>
                    <w:jc w:val="left"/>
                    <w:rPr>
                      <w:sz w:val="24"/>
                    </w:rPr>
                  </w:pPr>
                  <w:r>
                    <w:rPr>
                      <w:rFonts w:hint="eastAsia"/>
                      <w:sz w:val="24"/>
                    </w:rPr>
                    <w:t>控制系统</w:t>
                  </w:r>
                </w:p>
              </w:tc>
              <w:tc>
                <w:tcPr>
                  <w:tcW w:w="712" w:type="dxa"/>
                </w:tcPr>
                <w:p>
                  <w:pPr>
                    <w:spacing w:line="360" w:lineRule="auto"/>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671" w:type="dxa"/>
                </w:tcPr>
                <w:p>
                  <w:pPr>
                    <w:spacing w:line="360" w:lineRule="auto"/>
                    <w:jc w:val="left"/>
                    <w:rPr>
                      <w:sz w:val="24"/>
                    </w:rPr>
                  </w:pPr>
                  <w:r>
                    <w:rPr>
                      <w:rFonts w:hint="eastAsia"/>
                      <w:sz w:val="24"/>
                    </w:rPr>
                    <w:t>04</w:t>
                  </w:r>
                </w:p>
              </w:tc>
              <w:tc>
                <w:tcPr>
                  <w:tcW w:w="3093" w:type="dxa"/>
                </w:tcPr>
                <w:p>
                  <w:pPr>
                    <w:spacing w:line="360" w:lineRule="auto"/>
                    <w:jc w:val="left"/>
                    <w:rPr>
                      <w:sz w:val="24"/>
                    </w:rPr>
                  </w:pPr>
                  <w:r>
                    <w:rPr>
                      <w:rFonts w:hint="eastAsia"/>
                      <w:sz w:val="24"/>
                    </w:rPr>
                    <w:t>心跳响应</w:t>
                  </w:r>
                </w:p>
              </w:tc>
              <w:tc>
                <w:tcPr>
                  <w:tcW w:w="1920" w:type="dxa"/>
                </w:tcPr>
                <w:p>
                  <w:pPr>
                    <w:spacing w:line="360" w:lineRule="auto"/>
                    <w:jc w:val="left"/>
                    <w:rPr>
                      <w:sz w:val="24"/>
                    </w:rPr>
                  </w:pPr>
                  <w:r>
                    <w:rPr>
                      <w:rFonts w:hint="eastAsia"/>
                      <w:sz w:val="24"/>
                    </w:rPr>
                    <w:t>控制系统</w:t>
                  </w:r>
                </w:p>
              </w:tc>
              <w:tc>
                <w:tcPr>
                  <w:tcW w:w="1962" w:type="dxa"/>
                </w:tcPr>
                <w:p>
                  <w:pPr>
                    <w:spacing w:line="360" w:lineRule="auto"/>
                    <w:jc w:val="left"/>
                    <w:rPr>
                      <w:sz w:val="24"/>
                    </w:rPr>
                  </w:pPr>
                  <w:r>
                    <w:rPr>
                      <w:rFonts w:hint="eastAsia"/>
                      <w:sz w:val="24"/>
                    </w:rPr>
                    <w:t>原始数据采集端</w:t>
                  </w:r>
                </w:p>
              </w:tc>
              <w:tc>
                <w:tcPr>
                  <w:tcW w:w="712" w:type="dxa"/>
                </w:tcPr>
                <w:p>
                  <w:pPr>
                    <w:spacing w:line="360" w:lineRule="auto"/>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671" w:type="dxa"/>
                </w:tcPr>
                <w:p>
                  <w:pPr>
                    <w:spacing w:line="360" w:lineRule="auto"/>
                    <w:jc w:val="left"/>
                    <w:rPr>
                      <w:sz w:val="24"/>
                    </w:rPr>
                  </w:pPr>
                  <w:r>
                    <w:rPr>
                      <w:rFonts w:hint="eastAsia"/>
                      <w:sz w:val="24"/>
                    </w:rPr>
                    <w:t>05</w:t>
                  </w:r>
                </w:p>
              </w:tc>
              <w:tc>
                <w:tcPr>
                  <w:tcW w:w="3093" w:type="dxa"/>
                </w:tcPr>
                <w:p>
                  <w:pPr>
                    <w:spacing w:line="360" w:lineRule="auto"/>
                    <w:jc w:val="left"/>
                    <w:rPr>
                      <w:sz w:val="24"/>
                    </w:rPr>
                  </w:pPr>
                  <w:r>
                    <w:rPr>
                      <w:rFonts w:hint="eastAsia"/>
                      <w:sz w:val="24"/>
                    </w:rPr>
                    <w:t>传输数据</w:t>
                  </w:r>
                </w:p>
              </w:tc>
              <w:tc>
                <w:tcPr>
                  <w:tcW w:w="1920" w:type="dxa"/>
                </w:tcPr>
                <w:p>
                  <w:pPr>
                    <w:spacing w:line="360" w:lineRule="auto"/>
                    <w:jc w:val="left"/>
                    <w:rPr>
                      <w:sz w:val="24"/>
                    </w:rPr>
                  </w:pPr>
                  <w:r>
                    <w:rPr>
                      <w:rFonts w:hint="eastAsia"/>
                      <w:sz w:val="24"/>
                    </w:rPr>
                    <w:t>控制系统</w:t>
                  </w:r>
                </w:p>
              </w:tc>
              <w:tc>
                <w:tcPr>
                  <w:tcW w:w="1962" w:type="dxa"/>
                </w:tcPr>
                <w:p>
                  <w:pPr>
                    <w:spacing w:line="360" w:lineRule="auto"/>
                    <w:jc w:val="left"/>
                    <w:rPr>
                      <w:sz w:val="24"/>
                    </w:rPr>
                  </w:pPr>
                  <w:r>
                    <w:rPr>
                      <w:rFonts w:hint="eastAsia"/>
                      <w:sz w:val="24"/>
                    </w:rPr>
                    <w:t>原始数据采集端</w:t>
                  </w:r>
                </w:p>
              </w:tc>
              <w:tc>
                <w:tcPr>
                  <w:tcW w:w="712" w:type="dxa"/>
                </w:tcPr>
                <w:p>
                  <w:pPr>
                    <w:spacing w:line="360" w:lineRule="auto"/>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jc w:val="center"/>
              </w:trPr>
              <w:tc>
                <w:tcPr>
                  <w:tcW w:w="671" w:type="dxa"/>
                </w:tcPr>
                <w:p>
                  <w:pPr>
                    <w:spacing w:line="360" w:lineRule="auto"/>
                    <w:jc w:val="left"/>
                    <w:rPr>
                      <w:sz w:val="24"/>
                    </w:rPr>
                  </w:pPr>
                  <w:r>
                    <w:rPr>
                      <w:rFonts w:hint="eastAsia"/>
                      <w:sz w:val="24"/>
                    </w:rPr>
                    <w:t>06</w:t>
                  </w:r>
                </w:p>
              </w:tc>
              <w:tc>
                <w:tcPr>
                  <w:tcW w:w="3093" w:type="dxa"/>
                </w:tcPr>
                <w:p>
                  <w:pPr>
                    <w:spacing w:line="360" w:lineRule="auto"/>
                    <w:jc w:val="left"/>
                    <w:rPr>
                      <w:sz w:val="24"/>
                    </w:rPr>
                  </w:pPr>
                  <w:r>
                    <w:rPr>
                      <w:rFonts w:hint="eastAsia"/>
                      <w:sz w:val="24"/>
                    </w:rPr>
                    <w:t>断开连接</w:t>
                  </w:r>
                </w:p>
              </w:tc>
              <w:tc>
                <w:tcPr>
                  <w:tcW w:w="1920" w:type="dxa"/>
                </w:tcPr>
                <w:p>
                  <w:pPr>
                    <w:spacing w:line="360" w:lineRule="auto"/>
                    <w:jc w:val="left"/>
                    <w:rPr>
                      <w:sz w:val="24"/>
                    </w:rPr>
                  </w:pPr>
                  <w:r>
                    <w:rPr>
                      <w:rFonts w:hint="eastAsia"/>
                      <w:sz w:val="24"/>
                    </w:rPr>
                    <w:t>原始数据采集端</w:t>
                  </w:r>
                </w:p>
              </w:tc>
              <w:tc>
                <w:tcPr>
                  <w:tcW w:w="1962" w:type="dxa"/>
                </w:tcPr>
                <w:p>
                  <w:pPr>
                    <w:spacing w:line="360" w:lineRule="auto"/>
                    <w:jc w:val="left"/>
                    <w:rPr>
                      <w:sz w:val="24"/>
                    </w:rPr>
                  </w:pPr>
                  <w:r>
                    <w:rPr>
                      <w:rFonts w:hint="eastAsia"/>
                      <w:sz w:val="24"/>
                    </w:rPr>
                    <w:t>控制系统</w:t>
                  </w:r>
                </w:p>
              </w:tc>
              <w:tc>
                <w:tcPr>
                  <w:tcW w:w="712" w:type="dxa"/>
                </w:tcPr>
                <w:p>
                  <w:pPr>
                    <w:spacing w:line="360" w:lineRule="auto"/>
                    <w:jc w:val="left"/>
                    <w:rPr>
                      <w:sz w:val="24"/>
                    </w:rPr>
                  </w:pPr>
                </w:p>
              </w:tc>
            </w:tr>
          </w:tbl>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确认方式 ： 验收的方式进行确认</w:t>
            </w:r>
          </w:p>
          <w:p>
            <w:pPr>
              <w:adjustRightInd w:val="0"/>
              <w:snapToGrid w:val="0"/>
              <w:spacing w:line="276" w:lineRule="auto"/>
              <w:rPr>
                <w:rFonts w:ascii="宋体" w:hAnsi="宋体"/>
                <w:szCs w:val="21"/>
              </w:rPr>
            </w:pPr>
            <w:r>
              <w:rPr>
                <w:rFonts w:hint="eastAsia" w:ascii="宋体" w:hAnsi="宋体"/>
                <w:szCs w:val="21"/>
              </w:rPr>
              <w:t>确认过程及主要内容：功能、性能</w:t>
            </w:r>
          </w:p>
          <w:p>
            <w:pPr>
              <w:tabs>
                <w:tab w:val="center" w:pos="4894"/>
              </w:tabs>
              <w:adjustRightInd w:val="0"/>
              <w:snapToGrid w:val="0"/>
              <w:spacing w:line="276" w:lineRule="auto"/>
              <w:rPr>
                <w:rFonts w:ascii="宋体" w:hAnsi="宋体"/>
                <w:szCs w:val="21"/>
              </w:rPr>
            </w:pPr>
            <w:r>
              <w:rPr>
                <w:rFonts w:hint="eastAsia" w:ascii="宋体" w:hAnsi="宋体"/>
                <w:szCs w:val="21"/>
              </w:rPr>
              <w:t>参与人：</w:t>
            </w:r>
            <w:r>
              <w:rPr>
                <w:rFonts w:hint="eastAsia" w:ascii="宋体" w:hAnsi="宋体"/>
              </w:rPr>
              <w:t>郑栋梁</w:t>
            </w:r>
            <w:r>
              <w:rPr>
                <w:rFonts w:hint="eastAsia" w:ascii="宋体" w:hAnsi="宋体"/>
                <w:szCs w:val="21"/>
              </w:rPr>
              <w:t>等</w:t>
            </w:r>
            <w:r>
              <w:rPr>
                <w:rFonts w:ascii="宋体" w:hAnsi="宋体"/>
                <w:szCs w:val="21"/>
              </w:rPr>
              <w:tab/>
            </w:r>
          </w:p>
          <w:p>
            <w:pPr>
              <w:adjustRightInd w:val="0"/>
              <w:snapToGrid w:val="0"/>
              <w:spacing w:line="276" w:lineRule="auto"/>
              <w:rPr>
                <w:rFonts w:ascii="宋体" w:hAnsi="宋体"/>
                <w:szCs w:val="21"/>
              </w:rPr>
            </w:pPr>
            <w:r>
              <w:rPr>
                <w:rFonts w:hint="eastAsia" w:ascii="宋体" w:hAnsi="宋体"/>
                <w:szCs w:val="21"/>
              </w:rPr>
              <w:t>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p>
          <w:p>
            <w:pPr>
              <w:tabs>
                <w:tab w:val="left" w:pos="7380"/>
              </w:tabs>
              <w:rPr>
                <w:rFonts w:ascii="宋体" w:hAnsi="宋体"/>
                <w:szCs w:val="21"/>
              </w:rPr>
            </w:pPr>
          </w:p>
          <w:p>
            <w:pPr>
              <w:tabs>
                <w:tab w:val="left" w:pos="7380"/>
              </w:tabs>
              <w:rPr>
                <w:rFonts w:hint="eastAsia" w:ascii="宋体" w:hAnsi="宋体" w:eastAsia="宋体"/>
                <w:szCs w:val="21"/>
                <w:lang w:eastAsia="zh-CN"/>
              </w:rPr>
            </w:pPr>
            <w:r>
              <w:rPr>
                <w:rFonts w:hint="eastAsia" w:ascii="宋体" w:hAnsi="宋体"/>
                <w:szCs w:val="21"/>
              </w:rPr>
              <w:t>另抽</w:t>
            </w:r>
            <w:r>
              <w:rPr>
                <w:rFonts w:hint="eastAsia" w:ascii="宋体" w:hAnsi="宋体"/>
                <w:szCs w:val="21"/>
                <w:lang w:val="en-US" w:eastAsia="zh-CN"/>
              </w:rPr>
              <w:t>集成控制系统的研发资料</w:t>
            </w:r>
            <w:r>
              <w:rPr>
                <w:rFonts w:hint="eastAsia" w:ascii="宋体" w:hAnsi="宋体"/>
                <w:szCs w:val="21"/>
              </w:rPr>
              <w:t>，软件研发过程符合要求</w:t>
            </w:r>
            <w:r>
              <w:rPr>
                <w:rFonts w:hint="eastAsia" w:ascii="宋体" w:hAnsi="宋体"/>
                <w:szCs w:val="21"/>
                <w:lang w:eastAsia="zh-CN"/>
              </w:rPr>
              <w:t>。</w:t>
            </w:r>
          </w:p>
          <w:p>
            <w:pPr>
              <w:tabs>
                <w:tab w:val="left" w:pos="7380"/>
              </w:tabs>
              <w:rPr>
                <w:rFonts w:ascii="宋体" w:hAnsi="宋体"/>
                <w:szCs w:val="21"/>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rPr>
              <w:t>设计和开发输出</w:t>
            </w:r>
          </w:p>
        </w:tc>
        <w:tc>
          <w:tcPr>
            <w:tcW w:w="960" w:type="dxa"/>
          </w:tcPr>
          <w:p>
            <w:pPr>
              <w:tabs>
                <w:tab w:val="left" w:pos="7380"/>
              </w:tabs>
            </w:pPr>
            <w:r>
              <w:rPr>
                <w:rFonts w:hint="eastAsia" w:ascii="宋体" w:hAnsi="宋体"/>
              </w:rPr>
              <w:t>Q</w:t>
            </w:r>
            <w:r>
              <w:rPr>
                <w:rFonts w:ascii="宋体" w:hAnsi="宋体"/>
              </w:rPr>
              <w:t>8.3.</w:t>
            </w:r>
            <w:r>
              <w:rPr>
                <w:rFonts w:hint="eastAsia" w:ascii="宋体" w:hAnsi="宋体"/>
              </w:rPr>
              <w:t>5</w:t>
            </w:r>
            <w:r>
              <w:rPr>
                <w:rFonts w:hint="eastAsia"/>
              </w:rPr>
              <w:t xml:space="preserve"> </w:t>
            </w:r>
          </w:p>
          <w:p>
            <w:pPr>
              <w:tabs>
                <w:tab w:val="left" w:pos="7380"/>
              </w:tabs>
              <w:jc w:val="left"/>
              <w:rPr>
                <w:rFonts w:ascii="宋体" w:hAnsi="宋体"/>
                <w:szCs w:val="21"/>
              </w:rPr>
            </w:pPr>
          </w:p>
        </w:tc>
        <w:tc>
          <w:tcPr>
            <w:tcW w:w="10004" w:type="dxa"/>
          </w:tcPr>
          <w:p>
            <w:pPr>
              <w:rPr>
                <w:szCs w:val="21"/>
              </w:rPr>
            </w:pPr>
            <w:r>
              <w:rPr>
                <w:rFonts w:hint="eastAsia"/>
                <w:szCs w:val="21"/>
              </w:rPr>
              <w:t>查《设计开发输出清单》</w:t>
            </w:r>
          </w:p>
          <w:p>
            <w:pPr>
              <w:rPr>
                <w:szCs w:val="21"/>
              </w:rPr>
            </w:pPr>
            <w:r>
              <w:rPr>
                <w:rFonts w:hint="eastAsia"/>
                <w:szCs w:val="21"/>
              </w:rPr>
              <w:t>输出内容有：</w:t>
            </w:r>
          </w:p>
          <w:p>
            <w:pPr>
              <w:rPr>
                <w:szCs w:val="21"/>
              </w:rPr>
            </w:pPr>
            <w:r>
              <w:rPr>
                <w:rFonts w:hint="eastAsia"/>
                <w:szCs w:val="21"/>
              </w:rPr>
              <w:t>软件代码、操作手册等</w:t>
            </w:r>
          </w:p>
          <w:p>
            <w:pPr>
              <w:rPr>
                <w:szCs w:val="21"/>
              </w:rPr>
            </w:pPr>
            <w:r>
              <w:rPr>
                <w:szCs w:val="21"/>
              </w:rPr>
              <w:t>..    ..    ..</w:t>
            </w:r>
          </w:p>
          <w:p>
            <w:r>
              <w:rPr>
                <w:rFonts w:hint="eastAsia"/>
                <w:szCs w:val="21"/>
              </w:rPr>
              <w:t>汇总人：</w:t>
            </w:r>
            <w:r>
              <w:rPr>
                <w:rFonts w:hint="eastAsia" w:ascii="宋体" w:hAnsi="宋体"/>
              </w:rPr>
              <w:t>郑栋梁</w:t>
            </w:r>
          </w:p>
          <w:p>
            <w:pPr>
              <w:rPr>
                <w:szCs w:val="21"/>
              </w:rPr>
            </w:pPr>
            <w:r>
              <w:rPr>
                <w:rFonts w:hint="eastAsia"/>
                <w:szCs w:val="21"/>
              </w:rPr>
              <w:t>输出内容较清晰完整，保存较好。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rPr>
              <w:t>设计和开发更改</w:t>
            </w:r>
          </w:p>
        </w:tc>
        <w:tc>
          <w:tcPr>
            <w:tcW w:w="960" w:type="dxa"/>
          </w:tcPr>
          <w:p>
            <w:pPr>
              <w:tabs>
                <w:tab w:val="left" w:pos="7380"/>
              </w:tabs>
            </w:pPr>
            <w:r>
              <w:rPr>
                <w:rFonts w:hint="eastAsia" w:ascii="宋体" w:hAnsi="宋体"/>
              </w:rPr>
              <w:t>Q</w:t>
            </w:r>
            <w:r>
              <w:rPr>
                <w:rFonts w:ascii="宋体" w:hAnsi="宋体"/>
              </w:rPr>
              <w:t>8.3.</w:t>
            </w:r>
            <w:r>
              <w:rPr>
                <w:rFonts w:hint="eastAsia" w:ascii="宋体" w:hAnsi="宋体"/>
              </w:rPr>
              <w:t>6</w:t>
            </w:r>
            <w:r>
              <w:rPr>
                <w:rFonts w:hint="eastAsia"/>
              </w:rPr>
              <w:t xml:space="preserve"> </w:t>
            </w:r>
          </w:p>
        </w:tc>
        <w:tc>
          <w:tcPr>
            <w:tcW w:w="10004" w:type="dxa"/>
          </w:tcPr>
          <w:p>
            <w:pPr>
              <w:tabs>
                <w:tab w:val="left" w:pos="7380"/>
              </w:tabs>
              <w:jc w:val="left"/>
              <w:rPr>
                <w:rFonts w:ascii="宋体" w:hAnsi="宋体"/>
                <w:szCs w:val="21"/>
              </w:rPr>
            </w:pPr>
            <w:r>
              <w:rPr>
                <w:rFonts w:hint="eastAsia"/>
              </w:rPr>
              <w:t>目前项目设计和开发尚未发生更改情况。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rPr>
              <w:t>生产和服务提供的控制</w:t>
            </w:r>
          </w:p>
        </w:tc>
        <w:tc>
          <w:tcPr>
            <w:tcW w:w="960" w:type="dxa"/>
          </w:tcPr>
          <w:p>
            <w:pPr>
              <w:tabs>
                <w:tab w:val="left" w:pos="7380"/>
              </w:tabs>
              <w:rPr>
                <w:rFonts w:ascii="宋体" w:hAnsi="宋体"/>
              </w:rPr>
            </w:pPr>
            <w:r>
              <w:rPr>
                <w:rFonts w:hint="eastAsia" w:ascii="宋体" w:hAnsi="宋体"/>
              </w:rPr>
              <w:t>Q8.5.1</w:t>
            </w:r>
            <w:r>
              <w:rPr>
                <w:rFonts w:ascii="宋体" w:hAnsi="宋体"/>
              </w:rPr>
              <w:t xml:space="preserve"> </w:t>
            </w:r>
          </w:p>
          <w:p>
            <w:pPr>
              <w:tabs>
                <w:tab w:val="left" w:pos="7380"/>
              </w:tabs>
              <w:jc w:val="left"/>
              <w:rPr>
                <w:rFonts w:ascii="宋体" w:hAnsi="宋体"/>
              </w:rPr>
            </w:pPr>
          </w:p>
        </w:tc>
        <w:tc>
          <w:tcPr>
            <w:tcW w:w="10004" w:type="dxa"/>
          </w:tcPr>
          <w:p>
            <w:pPr>
              <w:tabs>
                <w:tab w:val="left" w:pos="7380"/>
              </w:tabs>
              <w:rPr>
                <w:rFonts w:ascii="宋体" w:hAnsi="宋体"/>
                <w:szCs w:val="21"/>
              </w:rPr>
            </w:pPr>
            <w:r>
              <w:rPr>
                <w:rFonts w:hint="eastAsia" w:ascii="宋体" w:hAnsi="宋体"/>
              </w:rPr>
              <w:t>a）获得的文件化信息</w:t>
            </w:r>
          </w:p>
          <w:p>
            <w:pPr>
              <w:rPr>
                <w:rFonts w:ascii="宋体" w:hAnsi="宋体"/>
              </w:rPr>
            </w:pPr>
            <w:r>
              <w:rPr>
                <w:rFonts w:hint="eastAsia" w:ascii="宋体" w:hAnsi="宋体"/>
              </w:rPr>
              <w:t xml:space="preserve">   1）编制了质量《管理手册》中8.5.1明确了控制的过程、活动、要求以及控制的职责和方法。编制了《项目文档抽查标准》《编码规程》《Java编码规范》《单元测试规范》等作业文件，</w:t>
            </w:r>
            <w:r>
              <w:rPr>
                <w:rFonts w:hint="eastAsia"/>
                <w:szCs w:val="21"/>
              </w:rPr>
              <w:t>能够软件、技术服务开发过程起指导作用</w:t>
            </w:r>
            <w:r>
              <w:rPr>
                <w:rFonts w:hint="eastAsia" w:ascii="宋体" w:hAnsi="宋体"/>
              </w:rPr>
              <w:t>。</w:t>
            </w:r>
          </w:p>
          <w:p>
            <w:pPr>
              <w:rPr>
                <w:rFonts w:ascii="宋体" w:hAnsi="宋体"/>
              </w:rPr>
            </w:pPr>
            <w:r>
              <w:rPr>
                <w:rFonts w:hint="eastAsia" w:ascii="宋体" w:hAnsi="宋体"/>
              </w:rPr>
              <w:t>提供《配置管理计划》</w:t>
            </w:r>
          </w:p>
          <w:p>
            <w:pPr>
              <w:rPr>
                <w:rFonts w:ascii="宋体" w:hAnsi="宋体"/>
              </w:rPr>
            </w:pPr>
            <w:r>
              <w:rPr>
                <w:rFonts w:hint="eastAsia" w:ascii="宋体" w:hAnsi="宋体"/>
              </w:rPr>
              <w:t>对人员职责、软硬件资源、配置项和基线计划、配置库结构及权限设置、备份计划等进行了规定。</w:t>
            </w:r>
          </w:p>
          <w:p>
            <w:pPr>
              <w:rPr>
                <w:rFonts w:ascii="宋体" w:hAnsi="宋体"/>
                <w:szCs w:val="21"/>
              </w:rPr>
            </w:pPr>
            <w:r>
              <w:rPr>
                <w:rFonts w:hint="eastAsia" w:ascii="宋体" w:hAnsi="宋体"/>
              </w:rPr>
              <w:t>2）公司的软件开发，技术服务是依据需求进行、同时符合</w:t>
            </w:r>
            <w:r>
              <w:rPr>
                <w:rFonts w:hint="eastAsia" w:ascii="宋体" w:hAnsi="宋体"/>
                <w:szCs w:val="21"/>
              </w:rPr>
              <w:t>相关法律法规要求：《中华人民共和国著作权法》《中华人民共和国合同法》《中华人民共和国消费者权益保护法》《GBT 28750-2012 节能测量和验证技术通则》GB/T24915-2010合同能源管理技术通则GB/T20157-2006《信息技术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pPr>
              <w:rPr>
                <w:rFonts w:ascii="宋体" w:hAnsi="宋体"/>
              </w:rPr>
            </w:pPr>
            <w:r>
              <w:rPr>
                <w:rFonts w:hint="eastAsia" w:ascii="宋体" w:hAnsi="宋体"/>
              </w:rPr>
              <w:t>3）策划了项目文档抽查标准》《编码规程》《Java编码规范》《单元测试规范》等作业指导书和《软件设计说明书》《项目实施方案》等记录。</w:t>
            </w:r>
          </w:p>
          <w:p>
            <w:pPr>
              <w:rPr>
                <w:rFonts w:ascii="宋体" w:hAnsi="宋体" w:cs="宋体"/>
                <w:kern w:val="0"/>
                <w:szCs w:val="21"/>
              </w:rPr>
            </w:pPr>
            <w:r>
              <w:rPr>
                <w:rFonts w:hint="eastAsia" w:ascii="宋体" w:hAnsi="宋体" w:cs="宋体"/>
                <w:kern w:val="0"/>
                <w:szCs w:val="21"/>
              </w:rPr>
              <w:t>b）获得和使用监视和测量资源：</w:t>
            </w:r>
          </w:p>
          <w:p>
            <w:pPr>
              <w:tabs>
                <w:tab w:val="left" w:pos="7380"/>
              </w:tabs>
              <w:rPr>
                <w:rFonts w:ascii="宋体" w:hAnsi="宋体"/>
                <w:szCs w:val="21"/>
              </w:rPr>
            </w:pPr>
            <w:r>
              <w:rPr>
                <w:rFonts w:hint="eastAsia"/>
                <w:szCs w:val="21"/>
              </w:rPr>
              <w:t>公司软件开发过程中涉及的监视和测量工具主要是由公司测试员编制的测试用例，对于测试用例在编制完成后使用前均进行了验证确认。</w:t>
            </w:r>
            <w:r>
              <w:rPr>
                <w:rFonts w:hint="eastAsia" w:ascii="宋体" w:hAnsi="宋体"/>
                <w:szCs w:val="21"/>
              </w:rPr>
              <w:t>合同能源技术服务项目施工过程、设备安装外包，不涉及监视测量设备。</w:t>
            </w:r>
          </w:p>
          <w:p>
            <w:pPr>
              <w:tabs>
                <w:tab w:val="left" w:pos="7380"/>
              </w:tabs>
              <w:rPr>
                <w:rFonts w:ascii="宋体" w:hAnsi="宋体"/>
                <w:szCs w:val="21"/>
              </w:rPr>
            </w:pPr>
            <w:r>
              <w:rPr>
                <w:rFonts w:hint="eastAsia"/>
                <w:szCs w:val="21"/>
              </w:rPr>
              <w:t>可满足策划需要。</w:t>
            </w:r>
          </w:p>
          <w:p>
            <w:pPr>
              <w:rPr>
                <w:rFonts w:ascii="宋体" w:hAnsi="宋体" w:cs="宋体"/>
                <w:kern w:val="0"/>
                <w:szCs w:val="21"/>
              </w:rPr>
            </w:pPr>
            <w:r>
              <w:rPr>
                <w:rFonts w:hint="eastAsia" w:ascii="宋体" w:hAnsi="宋体" w:cs="宋体"/>
                <w:kern w:val="0"/>
                <w:szCs w:val="21"/>
              </w:rPr>
              <w:t>c） 实施监视和测量</w:t>
            </w:r>
          </w:p>
          <w:p>
            <w:pPr>
              <w:tabs>
                <w:tab w:val="left" w:pos="7380"/>
              </w:tabs>
              <w:ind w:firstLine="315" w:firstLineChars="150"/>
              <w:rPr>
                <w:rFonts w:ascii="宋体" w:hAnsi="宋体" w:cs="宋体"/>
                <w:kern w:val="0"/>
              </w:rPr>
            </w:pPr>
            <w:r>
              <w:rPr>
                <w:rFonts w:hint="eastAsia" w:ascii="宋体" w:hAnsi="宋体" w:cs="宋体"/>
                <w:kern w:val="0"/>
              </w:rPr>
              <w:t>按《测试计划》对软件开发结果进行测试，通过代码走查及时发生代码问题 。通过服务后的调查及时发现服务过程中存在的问题。</w:t>
            </w:r>
          </w:p>
          <w:p>
            <w:pPr>
              <w:tabs>
                <w:tab w:val="left" w:pos="7380"/>
              </w:tabs>
              <w:ind w:firstLine="315" w:firstLineChars="150"/>
              <w:rPr>
                <w:rFonts w:ascii="宋体" w:hAnsi="宋体" w:cs="宋体"/>
                <w:kern w:val="0"/>
                <w:szCs w:val="21"/>
              </w:rPr>
            </w:pPr>
            <w:r>
              <w:rPr>
                <w:rFonts w:hint="eastAsia" w:ascii="宋体" w:hAnsi="宋体" w:cs="宋体"/>
                <w:kern w:val="0"/>
              </w:rPr>
              <w:t>现场提供了已完成项目</w:t>
            </w:r>
            <w:r>
              <w:rPr>
                <w:rFonts w:hint="eastAsia"/>
                <w:szCs w:val="21"/>
              </w:rPr>
              <w:t>缺陷记录、</w:t>
            </w:r>
            <w:r>
              <w:rPr>
                <w:rFonts w:hint="eastAsia" w:ascii="宋体" w:hAnsi="宋体"/>
              </w:rPr>
              <w:t>代码走查记录、周报、测试用例检查单、测试报告。记录显示按要求</w:t>
            </w:r>
            <w:r>
              <w:rPr>
                <w:rFonts w:hint="eastAsia" w:ascii="宋体" w:hAnsi="宋体" w:cs="宋体"/>
                <w:kern w:val="0"/>
                <w:szCs w:val="21"/>
              </w:rPr>
              <w:t>实施了监视和测量。</w:t>
            </w:r>
          </w:p>
          <w:p>
            <w:pPr>
              <w:tabs>
                <w:tab w:val="left" w:pos="7380"/>
              </w:tabs>
              <w:ind w:firstLine="315" w:firstLineChars="150"/>
              <w:rPr>
                <w:rFonts w:ascii="宋体" w:hAnsi="宋体" w:cs="宋体"/>
                <w:kern w:val="0"/>
                <w:szCs w:val="21"/>
              </w:rPr>
            </w:pPr>
          </w:p>
          <w:p>
            <w:pPr>
              <w:adjustRightInd w:val="0"/>
              <w:snapToGrid w:val="0"/>
              <w:spacing w:line="276" w:lineRule="auto"/>
              <w:rPr>
                <w:rFonts w:ascii="宋体" w:hAnsi="宋体"/>
                <w:szCs w:val="21"/>
              </w:rPr>
            </w:pPr>
            <w:r>
              <w:rPr>
                <w:rFonts w:hint="eastAsia" w:ascii="宋体" w:hAnsi="宋体"/>
                <w:szCs w:val="21"/>
              </w:rPr>
              <w:t>合同能源项目企业进场前需提交开工报告</w:t>
            </w:r>
          </w:p>
          <w:p>
            <w:pPr>
              <w:adjustRightInd w:val="0"/>
              <w:snapToGrid w:val="0"/>
              <w:spacing w:line="276" w:lineRule="auto"/>
              <w:rPr>
                <w:rFonts w:ascii="宋体" w:hAnsi="宋体"/>
                <w:szCs w:val="21"/>
              </w:rPr>
            </w:pPr>
            <w:r>
              <w:rPr>
                <w:rFonts w:hint="eastAsia" w:ascii="宋体" w:hAnsi="宋体"/>
                <w:szCs w:val="21"/>
              </w:rPr>
              <w:t>施工准备情况：已有明确设计及施工方案、图纸设计符合现场实际情况。。。。。。</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进场前需对客户财产进行识别状态，有问题与客户进行沟通并记录说明，无问题后可直接进场。本项目进场强进行了客户财产的检查，无争议性问题，直接进场。</w:t>
            </w:r>
          </w:p>
          <w:p>
            <w:pPr>
              <w:tabs>
                <w:tab w:val="left" w:pos="7380"/>
              </w:tabs>
              <w:ind w:firstLine="315" w:firstLineChars="150"/>
              <w:rPr>
                <w:rFonts w:ascii="宋体" w:hAnsi="宋体" w:cs="宋体"/>
                <w:kern w:val="0"/>
              </w:rPr>
            </w:pPr>
          </w:p>
          <w:p>
            <w:pPr>
              <w:tabs>
                <w:tab w:val="left" w:pos="7380"/>
              </w:tabs>
              <w:ind w:firstLine="315" w:firstLineChars="150"/>
              <w:rPr>
                <w:rFonts w:ascii="宋体" w:hAnsi="宋体" w:cs="宋体"/>
                <w:kern w:val="0"/>
              </w:rPr>
            </w:pPr>
            <w:r>
              <w:rPr>
                <w:rFonts w:hint="eastAsia" w:ascii="宋体" w:hAnsi="宋体" w:cs="宋体"/>
                <w:kern w:val="0"/>
              </w:rPr>
              <w:t>现场施工、设备安装外包，设备到场后外包方进行验收，施工完成后与客户一起三方验收。</w:t>
            </w:r>
          </w:p>
          <w:p>
            <w:pPr>
              <w:tabs>
                <w:tab w:val="left" w:pos="7380"/>
              </w:tabs>
              <w:ind w:firstLine="315" w:firstLineChars="150"/>
              <w:rPr>
                <w:rFonts w:ascii="宋体" w:hAnsi="宋体" w:cs="宋体"/>
                <w:kern w:val="0"/>
              </w:rPr>
            </w:pPr>
          </w:p>
          <w:p>
            <w:pPr>
              <w:tabs>
                <w:tab w:val="left" w:pos="7380"/>
              </w:tabs>
              <w:rPr>
                <w:rFonts w:ascii="宋体" w:hAnsi="宋体"/>
                <w:b/>
                <w:szCs w:val="21"/>
              </w:rPr>
            </w:pPr>
            <w:r>
              <w:rPr>
                <w:rFonts w:hint="eastAsia" w:ascii="宋体" w:hAnsi="宋体" w:cs="宋体"/>
                <w:kern w:val="0"/>
              </w:rPr>
              <w:t>d)使用适宜的基础设施，保持适宜的环境</w:t>
            </w:r>
          </w:p>
          <w:p>
            <w:pPr>
              <w:rPr>
                <w:rFonts w:ascii="宋体" w:hAnsi="宋体"/>
              </w:rPr>
            </w:pPr>
            <w:r>
              <w:rPr>
                <w:rFonts w:hint="eastAsia" w:ascii="宋体" w:hAnsi="宋体"/>
              </w:rPr>
              <w:t>设备有电脑、打印机、服务器、扫描仪等</w:t>
            </w:r>
            <w:r>
              <w:rPr>
                <w:rFonts w:hint="eastAsia"/>
              </w:rPr>
              <w:t>，</w:t>
            </w:r>
            <w:r>
              <w:rPr>
                <w:rFonts w:hint="eastAsia" w:ascii="宋体" w:hAnsi="宋体"/>
              </w:rPr>
              <w:t>设备维护主要是灰尘清扫、电脑杀毒、数据备份等，有专人负责，基本可满足日常办公需要。</w:t>
            </w:r>
          </w:p>
          <w:p>
            <w:pPr>
              <w:tabs>
                <w:tab w:val="left" w:pos="7380"/>
              </w:tabs>
              <w:rPr>
                <w:rFonts w:ascii="宋体" w:hAnsi="宋体"/>
              </w:rPr>
            </w:pPr>
            <w:r>
              <w:rPr>
                <w:rFonts w:hint="eastAsia" w:ascii="宋体" w:hAnsi="宋体"/>
              </w:rPr>
              <w:t>e)配备胜任的人员，包括所要求的资格</w:t>
            </w:r>
          </w:p>
          <w:p>
            <w:pPr>
              <w:tabs>
                <w:tab w:val="left" w:pos="7380"/>
              </w:tabs>
              <w:rPr>
                <w:rFonts w:ascii="宋体" w:hAnsi="宋体"/>
                <w:szCs w:val="21"/>
              </w:rPr>
            </w:pPr>
            <w:r>
              <w:rPr>
                <w:rFonts w:hint="eastAsia" w:ascii="宋体" w:hAnsi="宋体"/>
                <w:szCs w:val="21"/>
              </w:rPr>
              <w:t>提供了岗位职责与任职要求。对员工岗位、学历、教育及培训经历、技能、经验方面进行了评价。软件开发，技术服务人员均为相关专业本科学历，多年工作经验，可满足软件策划需要。</w:t>
            </w:r>
          </w:p>
          <w:p>
            <w:pPr>
              <w:rPr>
                <w:szCs w:val="21"/>
              </w:rPr>
            </w:pPr>
            <w:r>
              <w:rPr>
                <w:rFonts w:hint="eastAsia"/>
                <w:szCs w:val="21"/>
              </w:rPr>
              <w:t>开发人员：</w:t>
            </w:r>
            <w:r>
              <w:rPr>
                <w:rFonts w:hint="eastAsia" w:ascii="宋体" w:hAnsi="宋体"/>
                <w:szCs w:val="21"/>
              </w:rPr>
              <w:t>郑栋梁</w:t>
            </w:r>
            <w:r>
              <w:rPr>
                <w:rFonts w:hint="eastAsia" w:ascii="宋体" w:hAnsi="宋体"/>
              </w:rPr>
              <w:t xml:space="preserve">  测试：</w:t>
            </w:r>
            <w:r>
              <w:rPr>
                <w:rFonts w:hint="eastAsia" w:ascii="宋体" w:hAnsi="宋体"/>
                <w:szCs w:val="21"/>
              </w:rPr>
              <w:t>高佳</w:t>
            </w:r>
            <w:r>
              <w:rPr>
                <w:rFonts w:hint="eastAsia"/>
                <w:szCs w:val="21"/>
              </w:rPr>
              <w:t>等，均为大学本科，软件相关专业毕业，可满足人员能力需求。</w:t>
            </w:r>
          </w:p>
          <w:p>
            <w:pPr>
              <w:rPr>
                <w:rFonts w:ascii="宋体" w:hAnsi="宋体"/>
              </w:rPr>
            </w:pPr>
            <w:r>
              <w:rPr>
                <w:rFonts w:hint="eastAsia" w:ascii="宋体" w:hAnsi="宋体"/>
                <w:szCs w:val="21"/>
              </w:rPr>
              <w:t>f) 需确认过程：经确认，无需要确认的过程。</w:t>
            </w:r>
          </w:p>
          <w:p>
            <w:pPr>
              <w:jc w:val="left"/>
              <w:rPr>
                <w:rFonts w:ascii="宋体" w:hAnsi="宋体" w:cs="宋体"/>
                <w:kern w:val="0"/>
                <w:szCs w:val="21"/>
              </w:rPr>
            </w:pPr>
            <w:r>
              <w:rPr>
                <w:rFonts w:hint="eastAsia" w:ascii="宋体" w:hAnsi="宋体" w:cs="宋体"/>
                <w:kern w:val="0"/>
                <w:szCs w:val="21"/>
              </w:rPr>
              <w:t>g)采取措施，防止人为错误</w:t>
            </w:r>
          </w:p>
          <w:p>
            <w:pPr>
              <w:tabs>
                <w:tab w:val="left" w:pos="7380"/>
              </w:tabs>
              <w:rPr>
                <w:rFonts w:ascii="宋体" w:hAnsi="宋体"/>
                <w:szCs w:val="21"/>
              </w:rPr>
            </w:pPr>
            <w:r>
              <w:rPr>
                <w:rFonts w:hint="eastAsia" w:ascii="宋体" w:hAnsi="宋体"/>
                <w:szCs w:val="21"/>
              </w:rPr>
              <w:t>通过以下几个方面防止人为错误，并制定措施</w:t>
            </w:r>
          </w:p>
          <w:p>
            <w:pPr>
              <w:ind w:firstLine="315" w:firstLineChars="150"/>
              <w:jc w:val="left"/>
              <w:rPr>
                <w:rFonts w:ascii="宋体" w:hAnsi="宋体"/>
                <w:szCs w:val="21"/>
              </w:rPr>
            </w:pPr>
            <w:r>
              <w:rPr>
                <w:rFonts w:hint="eastAsia" w:ascii="宋体" w:hAnsi="宋体"/>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pPr>
              <w:rPr>
                <w:rFonts w:ascii="宋体" w:hAnsi="宋体" w:cs="宋体"/>
                <w:kern w:val="0"/>
                <w:szCs w:val="21"/>
              </w:rPr>
            </w:pPr>
            <w:r>
              <w:rPr>
                <w:rFonts w:hint="eastAsia" w:ascii="宋体" w:hAnsi="宋体" w:cs="宋体"/>
                <w:kern w:val="0"/>
                <w:szCs w:val="21"/>
              </w:rPr>
              <w:t>h）实施放行、交付和交付后的活动</w:t>
            </w:r>
          </w:p>
          <w:p>
            <w:pPr>
              <w:tabs>
                <w:tab w:val="left" w:pos="7380"/>
              </w:tabs>
              <w:rPr>
                <w:rFonts w:ascii="宋体" w:hAnsi="宋体"/>
                <w:szCs w:val="21"/>
              </w:rPr>
            </w:pPr>
            <w:r>
              <w:rPr>
                <w:rFonts w:hint="eastAsia" w:ascii="宋体" w:hAnsi="宋体"/>
              </w:rPr>
              <w:t>软件开发，技术服务完成后由工程师将系统程序文件夹分类制作光盘，进行运行安装验收；部分软件源代码、软件说明书、项目方案、验收报告等均采取移动存储设备拷贝形式进行。</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开发现场</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项目现场</w:t>
            </w:r>
          </w:p>
        </w:tc>
        <w:tc>
          <w:tcPr>
            <w:tcW w:w="960" w:type="dxa"/>
          </w:tcPr>
          <w:p>
            <w:pPr>
              <w:tabs>
                <w:tab w:val="left" w:pos="7380"/>
              </w:tabs>
              <w:jc w:val="left"/>
              <w:rPr>
                <w:rFonts w:ascii="宋体" w:hAnsi="宋体"/>
                <w:szCs w:val="21"/>
              </w:rPr>
            </w:pPr>
          </w:p>
        </w:tc>
        <w:tc>
          <w:tcPr>
            <w:tcW w:w="10004" w:type="dxa"/>
          </w:tcPr>
          <w:p>
            <w:pPr>
              <w:rPr>
                <w:rFonts w:ascii="宋体" w:hAnsi="宋体"/>
              </w:rPr>
            </w:pPr>
            <w:r>
              <w:rPr>
                <w:rFonts w:hint="eastAsia" w:ascii="宋体" w:hAnsi="宋体"/>
                <w:lang w:val="en-US" w:eastAsia="zh-CN"/>
              </w:rPr>
              <w:t>视频查看</w:t>
            </w:r>
            <w:r>
              <w:rPr>
                <w:rFonts w:hint="eastAsia" w:ascii="宋体" w:hAnsi="宋体"/>
              </w:rPr>
              <w:t>办公室有台式电脑、笔记本电脑、打印机、传真机等办公设备，基本能满足服务需要。</w:t>
            </w:r>
          </w:p>
          <w:p>
            <w:pPr>
              <w:tabs>
                <w:tab w:val="left" w:pos="4610"/>
              </w:tabs>
              <w:rPr>
                <w:rFonts w:ascii="宋体" w:hAnsi="宋体"/>
              </w:rPr>
            </w:pPr>
            <w:r>
              <w:rPr>
                <w:rFonts w:hint="eastAsia" w:ascii="宋体" w:hAnsi="宋体"/>
              </w:rPr>
              <w:t>办公环境干净整洁，可满足办公需求。</w:t>
            </w:r>
            <w:r>
              <w:rPr>
                <w:rFonts w:ascii="宋体" w:hAnsi="宋体"/>
              </w:rPr>
              <w:tab/>
            </w:r>
          </w:p>
          <w:p>
            <w:pPr>
              <w:tabs>
                <w:tab w:val="left" w:pos="4610"/>
              </w:tabs>
              <w:rPr>
                <w:rFonts w:ascii="宋体" w:hAnsi="宋体"/>
              </w:rPr>
            </w:pPr>
          </w:p>
          <w:p>
            <w:pPr>
              <w:rPr>
                <w:rFonts w:ascii="宋体" w:hAnsi="宋体"/>
              </w:rPr>
            </w:pPr>
            <w:r>
              <w:rPr>
                <w:rFonts w:hint="eastAsia" w:ascii="宋体" w:hAnsi="宋体"/>
              </w:rPr>
              <w:t>现场有员工正在进行软件开发工作，现场观察员工能够按照工作规范和要求进行工作，抽查一名开发人员“</w:t>
            </w:r>
            <w:r>
              <w:rPr>
                <w:rFonts w:hint="eastAsia" w:ascii="宋体" w:hAnsi="宋体"/>
                <w:szCs w:val="21"/>
              </w:rPr>
              <w:t>高佳</w:t>
            </w:r>
            <w:r>
              <w:rPr>
                <w:rFonts w:hint="eastAsia" w:ascii="宋体" w:hAnsi="宋体"/>
              </w:rPr>
              <w:t>”询问软件开发流程及相关要求，能够较准确回答，满足要求。</w:t>
            </w:r>
          </w:p>
          <w:p>
            <w:pPr>
              <w:rPr>
                <w:rFonts w:ascii="宋体" w:hAnsi="宋体"/>
              </w:rPr>
            </w:pPr>
          </w:p>
          <w:p>
            <w:pPr>
              <w:rPr>
                <w:rFonts w:ascii="宋体" w:hAnsi="宋体"/>
              </w:rPr>
            </w:pPr>
            <w:r>
              <w:rPr>
                <w:rFonts w:hint="eastAsia" w:ascii="宋体" w:hAnsi="宋体"/>
              </w:rPr>
              <w:t>查已完成的软件开发项目“集成控制系统四次迭代”项目开发文档</w:t>
            </w:r>
          </w:p>
          <w:p>
            <w:pPr>
              <w:rPr>
                <w:rFonts w:ascii="宋体" w:hAnsi="宋体"/>
              </w:rPr>
            </w:pPr>
            <w:r>
              <w:rPr>
                <w:rFonts w:hint="eastAsia" w:ascii="宋体" w:hAnsi="宋体"/>
              </w:rPr>
              <w:t>提供《软件需求分析说明书》《概要设计说明书》《详细设计说明书》等文档，</w:t>
            </w:r>
          </w:p>
          <w:p>
            <w:pPr>
              <w:rPr>
                <w:rFonts w:ascii="宋体" w:hAnsi="宋体"/>
              </w:rPr>
            </w:pPr>
            <w:r>
              <w:rPr>
                <w:rFonts w:hint="eastAsia" w:ascii="宋体" w:hAnsi="宋体"/>
              </w:rPr>
              <w:t>抽查《概要设计说明书》</w:t>
            </w:r>
          </w:p>
          <w:p>
            <w:pPr>
              <w:rPr>
                <w:rFonts w:ascii="宋体" w:hAnsi="宋体"/>
              </w:rPr>
            </w:pPr>
            <w:r>
              <w:rPr>
                <w:rFonts w:hint="eastAsia" w:ascii="宋体" w:hAnsi="宋体"/>
              </w:rPr>
              <w:t>分别对项目背景、文档范围、参考文档、总体设计等进行了说明。</w:t>
            </w:r>
          </w:p>
          <w:p>
            <w:pPr>
              <w:rPr>
                <w:rFonts w:ascii="宋体" w:hAnsi="宋体"/>
              </w:rPr>
            </w:pPr>
            <w:r>
              <w:rPr>
                <w:rFonts w:hint="eastAsia" w:ascii="宋体" w:hAnsi="宋体"/>
              </w:rPr>
              <w:t>评审后执行。</w:t>
            </w:r>
          </w:p>
          <w:p>
            <w:pPr>
              <w:rPr>
                <w:rFonts w:ascii="宋体" w:hAnsi="宋体"/>
                <w:szCs w:val="21"/>
              </w:rPr>
            </w:pPr>
          </w:p>
          <w:p>
            <w:pPr>
              <w:tabs>
                <w:tab w:val="left" w:pos="7380"/>
              </w:tabs>
              <w:rPr>
                <w:rFonts w:ascii="宋体" w:hAnsi="宋体"/>
              </w:rPr>
            </w:pPr>
          </w:p>
          <w:p>
            <w:pPr>
              <w:tabs>
                <w:tab w:val="left" w:pos="7380"/>
              </w:tabs>
              <w:rPr>
                <w:rFonts w:ascii="宋体" w:hAnsi="宋体"/>
              </w:rPr>
            </w:pPr>
            <w:r>
              <w:rPr>
                <w:rFonts w:hint="eastAsia" w:ascii="宋体" w:hAnsi="宋体"/>
              </w:rPr>
              <w:t>项目目前有在建项目一个：市南院区合同能源管理服务。</w:t>
            </w:r>
          </w:p>
          <w:p>
            <w:pPr>
              <w:tabs>
                <w:tab w:val="left" w:pos="7380"/>
              </w:tabs>
              <w:rPr>
                <w:rFonts w:ascii="宋体" w:hAnsi="宋体"/>
              </w:rPr>
            </w:pPr>
            <w:r>
              <w:rPr>
                <w:rFonts w:hint="eastAsia" w:ascii="宋体" w:hAnsi="宋体"/>
              </w:rPr>
              <w:t>地址：</w:t>
            </w:r>
            <w:r>
              <w:rPr>
                <w:rFonts w:hint="eastAsia"/>
                <w:color w:val="000000"/>
                <w:lang w:val="en-US" w:eastAsia="zh-CN"/>
              </w:rPr>
              <w:t>青岛市市南区江苏路16号</w:t>
            </w:r>
            <w:r>
              <w:rPr>
                <w:rFonts w:hint="eastAsia" w:ascii="宋体" w:hAnsi="宋体"/>
              </w:rPr>
              <w:t>，现进行阶段：运维</w:t>
            </w:r>
          </w:p>
          <w:p>
            <w:pPr>
              <w:tabs>
                <w:tab w:val="left" w:pos="7380"/>
              </w:tabs>
              <w:rPr>
                <w:rFonts w:ascii="宋体" w:hAnsi="宋体"/>
              </w:rPr>
            </w:pPr>
            <w:r>
              <w:rPr>
                <w:rFonts w:hint="eastAsia" w:ascii="宋体" w:hAnsi="宋体"/>
              </w:rPr>
              <w:t>审核组对项目现场进行了</w:t>
            </w:r>
            <w:r>
              <w:rPr>
                <w:rFonts w:hint="eastAsia" w:ascii="宋体" w:hAnsi="宋体"/>
                <w:lang w:val="en-US" w:eastAsia="zh-CN"/>
              </w:rPr>
              <w:t>远程</w:t>
            </w:r>
            <w:r>
              <w:rPr>
                <w:rFonts w:hint="eastAsia" w:ascii="宋体" w:hAnsi="宋体"/>
              </w:rPr>
              <w:t>审核。</w:t>
            </w:r>
          </w:p>
          <w:p>
            <w:pPr>
              <w:tabs>
                <w:tab w:val="left" w:pos="7380"/>
              </w:tabs>
              <w:rPr>
                <w:rFonts w:ascii="宋体" w:hAnsi="宋体"/>
              </w:rPr>
            </w:pPr>
            <w:r>
              <w:rPr>
                <w:rFonts w:hint="eastAsia" w:ascii="宋体" w:hAnsi="宋体"/>
              </w:rPr>
              <w:t>本项目采用合同能源管理模式，节能服务合同年限6年，即节能效益分享年限6年。节能服务合同期内，本项目所有的改造提升投入由乙方负责，节省下来的能源费用，在达到投标承诺最低节能率前提下，按照乙方∶甲方=80%∶20%比例分成。</w:t>
            </w:r>
          </w:p>
          <w:p>
            <w:pPr>
              <w:tabs>
                <w:tab w:val="left" w:pos="7380"/>
              </w:tabs>
              <w:rPr>
                <w:rFonts w:ascii="宋体" w:hAnsi="宋体"/>
              </w:rPr>
            </w:pPr>
            <w:r>
              <w:rPr>
                <w:rFonts w:hint="eastAsia" w:ascii="宋体" w:hAnsi="宋体"/>
              </w:rPr>
              <w:t>来到项目现场查看工作情况：</w:t>
            </w:r>
          </w:p>
          <w:p>
            <w:pPr>
              <w:tabs>
                <w:tab w:val="left" w:pos="7380"/>
              </w:tabs>
              <w:rPr>
                <w:rFonts w:ascii="宋体" w:hAnsi="宋体"/>
              </w:rPr>
            </w:pPr>
            <w:r>
              <w:rPr>
                <w:rFonts w:hint="eastAsia" w:ascii="宋体" w:hAnsi="宋体"/>
              </w:rPr>
              <w:t>现场有有受控标识，客户确认实施，写有编制、审批等信息。</w:t>
            </w:r>
          </w:p>
          <w:p>
            <w:pPr>
              <w:tabs>
                <w:tab w:val="left" w:pos="7380"/>
              </w:tabs>
              <w:rPr>
                <w:rFonts w:ascii="宋体" w:hAnsi="宋体"/>
              </w:rPr>
            </w:pPr>
            <w:r>
              <w:rPr>
                <w:rFonts w:hint="eastAsia" w:ascii="宋体" w:hAnsi="宋体"/>
              </w:rPr>
              <w:t>查看有设备布置图等资料，上面有编、审、批人员签字确认，满足要求。</w:t>
            </w:r>
          </w:p>
          <w:p>
            <w:pPr>
              <w:tabs>
                <w:tab w:val="left" w:pos="7380"/>
              </w:tabs>
              <w:rPr>
                <w:rFonts w:ascii="宋体" w:hAnsi="宋体"/>
              </w:rPr>
            </w:pPr>
            <w:r>
              <w:rPr>
                <w:rFonts w:hint="eastAsia" w:ascii="宋体" w:hAnsi="宋体"/>
              </w:rPr>
              <w:t>工作现场设有专人管理，环境维持较好，未发现顾客财产破坏情况。</w:t>
            </w:r>
          </w:p>
          <w:p>
            <w:pPr>
              <w:tabs>
                <w:tab w:val="left" w:pos="7380"/>
              </w:tabs>
              <w:rPr>
                <w:rFonts w:ascii="宋体" w:hAnsi="宋体"/>
              </w:rPr>
            </w:pPr>
            <w:r>
              <w:rPr>
                <w:rFonts w:hint="eastAsia" w:ascii="宋体" w:hAnsi="宋体"/>
              </w:rPr>
              <w:t>现场工作人员1名</w:t>
            </w:r>
          </w:p>
          <w:p>
            <w:pPr>
              <w:tabs>
                <w:tab w:val="left" w:pos="7380"/>
              </w:tabs>
              <w:rPr>
                <w:rFonts w:ascii="宋体" w:hAnsi="宋体"/>
              </w:rPr>
            </w:pPr>
            <w:r>
              <w:rPr>
                <w:rFonts w:hint="eastAsia" w:ascii="宋体" w:hAnsi="宋体"/>
              </w:rPr>
              <w:t>现场抽查工作人员相关操作要求，能够准确回答，与作业文件要求一致，满足要求。</w:t>
            </w:r>
          </w:p>
          <w:p>
            <w:pPr>
              <w:tabs>
                <w:tab w:val="left" w:pos="7380"/>
              </w:tabs>
              <w:rPr>
                <w:rFonts w:ascii="宋体" w:hAnsi="宋体"/>
              </w:rPr>
            </w:pPr>
            <w:r>
              <w:rPr>
                <w:rFonts w:hint="eastAsia" w:ascii="宋体" w:hAnsi="宋体"/>
              </w:rPr>
              <w:t>抽查运维记录：</w:t>
            </w:r>
          </w:p>
          <w:p>
            <w:pPr>
              <w:tabs>
                <w:tab w:val="left" w:pos="7380"/>
              </w:tabs>
              <w:rPr>
                <w:rFonts w:hint="default" w:ascii="宋体" w:hAnsi="宋体" w:eastAsia="宋体"/>
                <w:lang w:val="en-US" w:eastAsia="zh-CN"/>
              </w:rPr>
            </w:pPr>
            <w:r>
              <w:drawing>
                <wp:inline distT="0" distB="0" distL="114300" distR="114300">
                  <wp:extent cx="1821180" cy="2573020"/>
                  <wp:effectExtent l="0" t="0" r="7620" b="508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8"/>
                          <a:stretch>
                            <a:fillRect/>
                          </a:stretch>
                        </pic:blipFill>
                        <pic:spPr>
                          <a:xfrm>
                            <a:off x="0" y="0"/>
                            <a:ext cx="1821180" cy="25730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883410" cy="2579370"/>
                  <wp:effectExtent l="0" t="0" r="8890" b="1143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9"/>
                          <a:stretch>
                            <a:fillRect/>
                          </a:stretch>
                        </pic:blipFill>
                        <pic:spPr>
                          <a:xfrm>
                            <a:off x="0" y="0"/>
                            <a:ext cx="1883410" cy="2579370"/>
                          </a:xfrm>
                          <a:prstGeom prst="rect">
                            <a:avLst/>
                          </a:prstGeom>
                          <a:noFill/>
                          <a:ln>
                            <a:noFill/>
                          </a:ln>
                        </pic:spPr>
                      </pic:pic>
                    </a:graphicData>
                  </a:graphic>
                </wp:inline>
              </w:drawing>
            </w:r>
            <w:r>
              <w:rPr>
                <w:rFonts w:hint="eastAsia"/>
                <w:lang w:val="en-US" w:eastAsia="zh-CN"/>
              </w:rPr>
              <w:t xml:space="preserve">    </w:t>
            </w:r>
          </w:p>
          <w:p>
            <w:pPr>
              <w:tabs>
                <w:tab w:val="left" w:pos="7380"/>
              </w:tabs>
              <w:rPr>
                <w:rFonts w:ascii="宋体" w:hAnsi="宋体"/>
              </w:rPr>
            </w:pPr>
          </w:p>
          <w:p>
            <w:pPr>
              <w:tabs>
                <w:tab w:val="left" w:pos="7380"/>
              </w:tabs>
              <w:rPr>
                <w:rFonts w:ascii="宋体" w:hAnsi="宋体"/>
              </w:rPr>
            </w:pPr>
            <w:r>
              <w:rPr>
                <w:rFonts w:hint="eastAsia" w:ascii="宋体" w:hAnsi="宋体"/>
              </w:rPr>
              <w:t>查看了一组工人的操作情况，符合要求。</w:t>
            </w:r>
          </w:p>
          <w:p>
            <w:pPr>
              <w:tabs>
                <w:tab w:val="left" w:pos="7380"/>
              </w:tabs>
              <w:rPr>
                <w:rFonts w:ascii="宋体" w:hAnsi="宋体"/>
              </w:rPr>
            </w:pPr>
            <w:r>
              <w:rPr>
                <w:rFonts w:hint="eastAsia" w:ascii="宋体" w:hAnsi="宋体"/>
              </w:rPr>
              <w:t>经过现场查看，工人能够按照要求进行工作，秩序良好，满足要求。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标识和可追溯性</w:t>
            </w:r>
          </w:p>
        </w:tc>
        <w:tc>
          <w:tcPr>
            <w:tcW w:w="960" w:type="dxa"/>
          </w:tcPr>
          <w:p>
            <w:pPr>
              <w:tabs>
                <w:tab w:val="left" w:pos="7380"/>
              </w:tabs>
              <w:rPr>
                <w:rFonts w:ascii="宋体" w:hAnsi="宋体"/>
                <w:szCs w:val="21"/>
              </w:rPr>
            </w:pPr>
            <w:r>
              <w:rPr>
                <w:rFonts w:hint="eastAsia" w:ascii="宋体" w:hAnsi="宋体"/>
                <w:szCs w:val="21"/>
              </w:rPr>
              <w:t>Q8.5.2</w:t>
            </w:r>
            <w:r>
              <w:rPr>
                <w:rFonts w:ascii="宋体" w:hAnsi="宋体"/>
                <w:szCs w:val="21"/>
              </w:rPr>
              <w:t xml:space="preserve"> </w:t>
            </w:r>
          </w:p>
          <w:p>
            <w:pPr>
              <w:tabs>
                <w:tab w:val="left" w:pos="7380"/>
              </w:tabs>
              <w:jc w:val="left"/>
              <w:rPr>
                <w:rFonts w:ascii="宋体" w:hAnsi="宋体"/>
              </w:rPr>
            </w:pPr>
          </w:p>
        </w:tc>
        <w:tc>
          <w:tcPr>
            <w:tcW w:w="10004" w:type="dxa"/>
          </w:tcPr>
          <w:p>
            <w:pPr>
              <w:rPr>
                <w:szCs w:val="21"/>
              </w:rPr>
            </w:pPr>
            <w:r>
              <w:rPr>
                <w:szCs w:val="21"/>
              </w:rPr>
              <w:t>1</w:t>
            </w:r>
            <w:r>
              <w:rPr>
                <w:rFonts w:hint="eastAsia"/>
                <w:szCs w:val="21"/>
              </w:rPr>
              <w:t>、标识：公司在规定软件开发，项目实施产品标识的方式，状态标识：完成</w:t>
            </w:r>
            <w:r>
              <w:rPr>
                <w:szCs w:val="21"/>
              </w:rPr>
              <w:t>/</w:t>
            </w:r>
            <w:r>
              <w:rPr>
                <w:rFonts w:hint="eastAsia"/>
                <w:szCs w:val="21"/>
              </w:rPr>
              <w:t>测试中</w:t>
            </w:r>
            <w:r>
              <w:rPr>
                <w:szCs w:val="21"/>
              </w:rPr>
              <w:t>/</w:t>
            </w:r>
            <w:r>
              <w:rPr>
                <w:rFonts w:hint="eastAsia"/>
                <w:szCs w:val="21"/>
              </w:rPr>
              <w:t>未完成</w:t>
            </w:r>
            <w:r>
              <w:rPr>
                <w:szCs w:val="21"/>
              </w:rPr>
              <w:t xml:space="preserve">   </w:t>
            </w:r>
            <w:r>
              <w:rPr>
                <w:rFonts w:hint="eastAsia"/>
                <w:szCs w:val="21"/>
              </w:rPr>
              <w:t>产品标识：公司名称、作者、版本号等。</w:t>
            </w:r>
          </w:p>
          <w:p>
            <w:pPr>
              <w:rPr>
                <w:szCs w:val="21"/>
              </w:rPr>
            </w:pPr>
            <w:r>
              <w:rPr>
                <w:rFonts w:hint="eastAsia"/>
                <w:szCs w:val="21"/>
              </w:rPr>
              <w:t>标识满足策划要求。</w:t>
            </w:r>
          </w:p>
          <w:p>
            <w:pPr>
              <w:rPr>
                <w:rFonts w:ascii="宋体" w:hAnsi="宋体"/>
                <w:szCs w:val="21"/>
              </w:rPr>
            </w:pPr>
            <w:r>
              <w:rPr>
                <w:rFonts w:hint="eastAsia" w:ascii="宋体" w:hAnsi="宋体"/>
                <w:szCs w:val="21"/>
              </w:rPr>
              <w:t xml:space="preserve">采购的产品以自身的条形码及型号进行标识，软件以版本进行标识。 </w:t>
            </w:r>
          </w:p>
          <w:p>
            <w:pPr>
              <w:rPr>
                <w:rFonts w:ascii="宋体" w:hAnsi="宋体"/>
              </w:rPr>
            </w:pPr>
            <w:r>
              <w:rPr>
                <w:rFonts w:hint="eastAsia" w:ascii="宋体" w:hAnsi="宋体"/>
                <w:szCs w:val="21"/>
              </w:rPr>
              <w:t>2、状态标识：合格  不合格 待检 。</w:t>
            </w:r>
          </w:p>
          <w:p>
            <w:pPr>
              <w:rPr>
                <w:rFonts w:ascii="宋体" w:hAnsi="宋体"/>
              </w:rPr>
            </w:pPr>
            <w:r>
              <w:rPr>
                <w:rFonts w:hint="eastAsia" w:ascii="宋体" w:hAnsi="宋体"/>
                <w:szCs w:val="21"/>
              </w:rPr>
              <w:t>3、可追溯性：</w:t>
            </w:r>
            <w:r>
              <w:rPr>
                <w:rFonts w:hint="eastAsia" w:ascii="宋体" w:hAnsi="宋体"/>
              </w:rPr>
              <w:t>运行报告→开发记录→设计说明书→合同</w:t>
            </w:r>
          </w:p>
          <w:p>
            <w:pPr>
              <w:rPr>
                <w:szCs w:val="21"/>
              </w:rPr>
            </w:pPr>
            <w:r>
              <w:rPr>
                <w:rFonts w:hint="eastAsia" w:ascii="宋体" w:hAnsi="宋体"/>
              </w:rPr>
              <w:t>可满足追溯要求。</w:t>
            </w:r>
          </w:p>
          <w:p>
            <w:pPr>
              <w:rPr>
                <w:szCs w:val="21"/>
              </w:rPr>
            </w:pPr>
            <w:r>
              <w:rPr>
                <w:rFonts w:hint="eastAsia"/>
                <w:szCs w:val="21"/>
              </w:rPr>
              <w:t>抽查成品标识：软件开发完成成果用光盘存储；纸质文件封面有公司名称、版本、保密等字样。</w:t>
            </w:r>
          </w:p>
          <w:p>
            <w:pPr>
              <w:rPr>
                <w:szCs w:val="21"/>
              </w:rPr>
            </w:pPr>
          </w:p>
          <w:p>
            <w:pPr>
              <w:rPr>
                <w:szCs w:val="21"/>
              </w:rPr>
            </w:pPr>
            <w:r>
              <w:rPr>
                <w:rFonts w:hint="eastAsia"/>
                <w:szCs w:val="21"/>
              </w:rPr>
              <w:t>产品标识分为项目设备安装产品的标识和监视测量状态的标识。</w:t>
            </w:r>
          </w:p>
          <w:p>
            <w:pPr>
              <w:rPr>
                <w:szCs w:val="21"/>
              </w:rPr>
            </w:pPr>
            <w:r>
              <w:rPr>
                <w:rFonts w:hint="eastAsia"/>
                <w:szCs w:val="21"/>
              </w:rPr>
              <w:t>设备标识，采取设备序列号对应相应的标签进行标识，注明型号、规格、数量、到货日期等内容。项目实施过程中设备材料的标识采取机打号卡进行标识。</w:t>
            </w:r>
          </w:p>
          <w:p>
            <w:pPr>
              <w:rPr>
                <w:szCs w:val="21"/>
              </w:rPr>
            </w:pPr>
            <w:r>
              <w:rPr>
                <w:rFonts w:hint="eastAsia"/>
                <w:szCs w:val="21"/>
              </w:rPr>
              <w:t>项目检验状态标识规定为：合格、不合格、待调试三类，在现场以标牌作为标识。现场查看，调试状态分别类标识清楚，容易识别，满足要求。</w:t>
            </w:r>
          </w:p>
          <w:p>
            <w:pPr>
              <w:rPr>
                <w:szCs w:val="21"/>
              </w:rPr>
            </w:pPr>
            <w:r>
              <w:rPr>
                <w:rFonts w:hint="eastAsia"/>
                <w:szCs w:val="21"/>
              </w:rPr>
              <w:t>可追溯性：完工验收报告→项目检查记录→进货检验记录</w:t>
            </w:r>
          </w:p>
          <w:p>
            <w:pPr>
              <w:rPr>
                <w:szCs w:val="21"/>
              </w:rPr>
            </w:pPr>
            <w:r>
              <w:rPr>
                <w:rFonts w:hint="eastAsia"/>
                <w:szCs w:val="21"/>
              </w:rPr>
              <w:t>设备安装成果分为两部分保存, 纸质记录和电子版记录。纸制记录以项目为单位，相关记录保存完好，可追溯性。电子版档案存放于电脑内，分类按文件夹存储，方便搜索查找，以项目名称为单位进行标识。标识清楚、可追溯。</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szCs w:val="21"/>
              </w:rPr>
              <w:t>顾客或外部供方财产管理</w:t>
            </w:r>
          </w:p>
        </w:tc>
        <w:tc>
          <w:tcPr>
            <w:tcW w:w="960" w:type="dxa"/>
          </w:tcPr>
          <w:p>
            <w:pPr>
              <w:tabs>
                <w:tab w:val="left" w:pos="7380"/>
              </w:tabs>
              <w:rPr>
                <w:szCs w:val="21"/>
              </w:rPr>
            </w:pPr>
            <w:r>
              <w:rPr>
                <w:rFonts w:hint="eastAsia" w:ascii="宋体" w:hAnsi="宋体"/>
                <w:szCs w:val="21"/>
              </w:rPr>
              <w:t>Q8.5.3</w:t>
            </w:r>
            <w:r>
              <w:rPr>
                <w:rFonts w:hint="eastAsia"/>
                <w:szCs w:val="21"/>
              </w:rPr>
              <w:t xml:space="preserve"> </w:t>
            </w:r>
          </w:p>
        </w:tc>
        <w:tc>
          <w:tcPr>
            <w:tcW w:w="10004" w:type="dxa"/>
          </w:tcPr>
          <w:p>
            <w:pPr>
              <w:tabs>
                <w:tab w:val="left" w:pos="7380"/>
              </w:tabs>
              <w:jc w:val="left"/>
            </w:pPr>
            <w:r>
              <w:rPr>
                <w:rFonts w:hint="eastAsia"/>
              </w:rPr>
              <w:t>顾客或外部供方财产主要是客户提供的要求、资料及客户信息等。自体系运行以来尚无顾客财产问题记录。</w:t>
            </w:r>
          </w:p>
          <w:p>
            <w:pPr>
              <w:tabs>
                <w:tab w:val="left" w:pos="7380"/>
              </w:tabs>
              <w:jc w:val="left"/>
              <w:rPr>
                <w:rFonts w:ascii="宋体" w:hAnsi="宋体"/>
              </w:rPr>
            </w:pPr>
            <w:r>
              <w:rPr>
                <w:rFonts w:hint="eastAsia" w:ascii="宋体" w:hAnsi="宋体"/>
              </w:rPr>
              <w:t>合同能源项目进场前需对客户财产进行识别状态，有问题与客户进行沟通并记录说明，无问题后可直接进场。本项目进场强进行了客户财产的检查，无争议性问题，直接进场。</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szCs w:val="21"/>
              </w:rPr>
              <w:t>产品防护</w:t>
            </w:r>
          </w:p>
        </w:tc>
        <w:tc>
          <w:tcPr>
            <w:tcW w:w="960" w:type="dxa"/>
          </w:tcPr>
          <w:p>
            <w:pPr>
              <w:rPr>
                <w:szCs w:val="21"/>
              </w:rPr>
            </w:pPr>
            <w:r>
              <w:rPr>
                <w:rFonts w:hint="eastAsia" w:ascii="宋体" w:hAnsi="宋体"/>
                <w:szCs w:val="21"/>
              </w:rPr>
              <w:t>Q8.5.4</w:t>
            </w:r>
            <w:r>
              <w:rPr>
                <w:szCs w:val="21"/>
              </w:rPr>
              <w:t xml:space="preserve"> </w:t>
            </w:r>
          </w:p>
          <w:p>
            <w:pPr>
              <w:tabs>
                <w:tab w:val="left" w:pos="7380"/>
              </w:tabs>
              <w:jc w:val="left"/>
              <w:rPr>
                <w:rFonts w:ascii="宋体" w:hAnsi="宋体"/>
              </w:rPr>
            </w:pPr>
          </w:p>
        </w:tc>
        <w:tc>
          <w:tcPr>
            <w:tcW w:w="10004" w:type="dxa"/>
          </w:tcPr>
          <w:p>
            <w:pPr>
              <w:rPr>
                <w:szCs w:val="21"/>
              </w:rPr>
            </w:pPr>
            <w:r>
              <w:rPr>
                <w:rFonts w:hint="eastAsia"/>
                <w:szCs w:val="21"/>
              </w:rPr>
              <w:t>定期对用例及脚本进行阶段备份，内部局域网进行定期杀毒，测试用例及脚本进行加密管理</w:t>
            </w:r>
            <w:r>
              <w:rPr>
                <w:szCs w:val="21"/>
              </w:rPr>
              <w:t>.</w:t>
            </w:r>
          </w:p>
          <w:p>
            <w:pPr>
              <w:tabs>
                <w:tab w:val="left" w:pos="7380"/>
              </w:tabs>
              <w:jc w:val="left"/>
              <w:rPr>
                <w:szCs w:val="21"/>
              </w:rPr>
            </w:pPr>
            <w:r>
              <w:rPr>
                <w:rFonts w:hint="eastAsia"/>
                <w:szCs w:val="21"/>
              </w:rPr>
              <w:t>专人主管《数据代码库》，以此实现安全防护的目的。</w:t>
            </w:r>
          </w:p>
          <w:p>
            <w:pPr>
              <w:tabs>
                <w:tab w:val="left" w:pos="7380"/>
              </w:tabs>
              <w:jc w:val="left"/>
              <w:rPr>
                <w:szCs w:val="21"/>
              </w:rPr>
            </w:pPr>
          </w:p>
          <w:p>
            <w:pPr>
              <w:adjustRightInd w:val="0"/>
              <w:snapToGrid w:val="0"/>
              <w:spacing w:line="276" w:lineRule="auto"/>
              <w:rPr>
                <w:rFonts w:ascii="宋体" w:hAnsi="宋体"/>
                <w:szCs w:val="21"/>
              </w:rPr>
            </w:pPr>
            <w:r>
              <w:rPr>
                <w:rFonts w:hint="eastAsia" w:ascii="宋体" w:hAnsi="宋体"/>
                <w:szCs w:val="21"/>
              </w:rPr>
              <w:t>公司采购产品不需要打开原包装进行检验，因此产品原包装可满足防护要求。搬运方式采用人工搬运，工人搬运时注意向上标志，小心轻放，满足搬运要求。</w:t>
            </w:r>
          </w:p>
          <w:p>
            <w:pPr>
              <w:tabs>
                <w:tab w:val="left" w:pos="7380"/>
              </w:tabs>
              <w:jc w:val="left"/>
              <w:rPr>
                <w:rFonts w:ascii="宋体" w:hAnsi="宋体"/>
              </w:rPr>
            </w:pPr>
            <w:r>
              <w:rPr>
                <w:rFonts w:hint="eastAsia" w:ascii="宋体" w:hAnsi="宋体"/>
                <w:szCs w:val="21"/>
              </w:rPr>
              <w:t>项目现场对安装的设备采取必要的防护措施，防止造成损坏。系统调试时对数据进行备份。现场检查，文件标识清楚，产品都分类摆放，防护标识明确。包装、搬运也都符合公司关于产品防护的有关规定</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交付后的活动</w:t>
            </w:r>
          </w:p>
        </w:tc>
        <w:tc>
          <w:tcPr>
            <w:tcW w:w="960" w:type="dxa"/>
          </w:tcPr>
          <w:p>
            <w:pPr>
              <w:tabs>
                <w:tab w:val="left" w:pos="7380"/>
              </w:tabs>
              <w:jc w:val="left"/>
              <w:rPr>
                <w:rFonts w:ascii="宋体" w:hAnsi="宋体"/>
              </w:rPr>
            </w:pPr>
            <w:r>
              <w:rPr>
                <w:rFonts w:hint="eastAsia" w:ascii="宋体" w:hAnsi="宋体"/>
                <w:szCs w:val="21"/>
              </w:rPr>
              <w:t>Q8.5.5</w:t>
            </w:r>
            <w:r>
              <w:rPr>
                <w:rFonts w:hint="eastAsia" w:ascii="宋体" w:hAnsi="宋体"/>
              </w:rPr>
              <w:t xml:space="preserve"> </w:t>
            </w:r>
          </w:p>
        </w:tc>
        <w:tc>
          <w:tcPr>
            <w:tcW w:w="10004" w:type="dxa"/>
          </w:tcPr>
          <w:p>
            <w:pPr>
              <w:tabs>
                <w:tab w:val="left" w:pos="7380"/>
              </w:tabs>
            </w:pPr>
            <w:r>
              <w:rPr>
                <w:rFonts w:hint="eastAsia"/>
              </w:rPr>
              <w:t>交付后的活动：软件开发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更改控制</w:t>
            </w:r>
          </w:p>
        </w:tc>
        <w:tc>
          <w:tcPr>
            <w:tcW w:w="960" w:type="dxa"/>
          </w:tcPr>
          <w:p>
            <w:pPr>
              <w:tabs>
                <w:tab w:val="left" w:pos="7380"/>
              </w:tabs>
              <w:rPr>
                <w:rFonts w:ascii="宋体" w:hAnsi="宋体"/>
                <w:szCs w:val="21"/>
              </w:rPr>
            </w:pPr>
            <w:r>
              <w:rPr>
                <w:rFonts w:hint="eastAsia" w:ascii="宋体" w:hAnsi="宋体"/>
                <w:szCs w:val="21"/>
              </w:rPr>
              <w:t xml:space="preserve">Q8.5.6 </w:t>
            </w:r>
          </w:p>
        </w:tc>
        <w:tc>
          <w:tcPr>
            <w:tcW w:w="10004" w:type="dxa"/>
          </w:tcPr>
          <w:p>
            <w:pPr>
              <w:tabs>
                <w:tab w:val="left" w:pos="7380"/>
              </w:tabs>
              <w:rPr>
                <w:rFonts w:ascii="宋体" w:hAnsi="宋体"/>
                <w:szCs w:val="21"/>
              </w:rPr>
            </w:pPr>
            <w:r>
              <w:rPr>
                <w:rFonts w:hint="eastAsia" w:ascii="宋体" w:hAnsi="宋体"/>
                <w:szCs w:val="21"/>
              </w:rPr>
              <w:t>研发过程、技术服务体系文件暂无更改需求。</w:t>
            </w:r>
          </w:p>
          <w:p>
            <w:pPr>
              <w:tabs>
                <w:tab w:val="left" w:pos="7380"/>
              </w:tabs>
              <w:rPr>
                <w:rFonts w:ascii="宋体" w:hAnsi="宋体"/>
                <w:szCs w:val="21"/>
              </w:rPr>
            </w:pPr>
            <w:r>
              <w:rPr>
                <w:rFonts w:hint="eastAsia" w:ascii="宋体" w:hAnsi="宋体"/>
                <w:szCs w:val="21"/>
              </w:rPr>
              <w:t>项目变更应有甲方提出，甲方出具变更表并签字确认，经综合部交由总经理批准后工程部施工。目前无变更情况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产品和服务的放行</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 xml:space="preserve">Q8.6 </w:t>
            </w:r>
          </w:p>
        </w:tc>
        <w:tc>
          <w:tcPr>
            <w:tcW w:w="10004" w:type="dxa"/>
          </w:tcPr>
          <w:p>
            <w:pPr>
              <w:tabs>
                <w:tab w:val="left" w:pos="7380"/>
              </w:tabs>
              <w:rPr>
                <w:rFonts w:hint="default" w:ascii="宋体" w:hAnsi="宋体"/>
                <w:szCs w:val="21"/>
                <w:lang w:val="en-US" w:eastAsia="zh-CN"/>
              </w:rPr>
            </w:pPr>
            <w:r>
              <w:rPr>
                <w:rFonts w:hint="eastAsia" w:ascii="宋体" w:hAnsi="宋体"/>
                <w:szCs w:val="21"/>
                <w:lang w:val="en-US" w:eastAsia="zh-CN"/>
              </w:rPr>
              <w:t>软件研发的放行详见8.3审核记录。</w:t>
            </w:r>
          </w:p>
          <w:p>
            <w:pPr>
              <w:tabs>
                <w:tab w:val="left" w:pos="7380"/>
              </w:tabs>
              <w:rPr>
                <w:rFonts w:hint="default" w:ascii="宋体" w:hAnsi="宋体" w:eastAsia="宋体"/>
                <w:szCs w:val="21"/>
                <w:lang w:val="en-US" w:eastAsia="zh-CN"/>
              </w:rPr>
            </w:pPr>
            <w:r>
              <w:rPr>
                <w:rFonts w:hint="eastAsia" w:ascii="宋体" w:hAnsi="宋体"/>
                <w:szCs w:val="21"/>
                <w:lang w:val="en-US" w:eastAsia="zh-CN"/>
              </w:rPr>
              <w:t>本年度暂无新建项目，均为以前项目的日常运维服务。</w:t>
            </w:r>
          </w:p>
          <w:p>
            <w:pPr>
              <w:tabs>
                <w:tab w:val="left" w:pos="7380"/>
              </w:tabs>
              <w:rPr>
                <w:rFonts w:ascii="宋体" w:hAnsi="宋体"/>
                <w:szCs w:val="21"/>
              </w:rPr>
            </w:pPr>
            <w:r>
              <w:rPr>
                <w:rFonts w:hint="eastAsia" w:ascii="宋体" w:hAnsi="宋体"/>
                <w:szCs w:val="21"/>
              </w:rPr>
              <w:t xml:space="preserve">技术服务记录： </w:t>
            </w:r>
          </w:p>
          <w:p>
            <w:pPr>
              <w:tabs>
                <w:tab w:val="left" w:pos="7380"/>
              </w:tabs>
              <w:rPr>
                <w:rFonts w:hint="eastAsia" w:ascii="宋体" w:hAnsi="宋体"/>
                <w:lang w:val="en-US" w:eastAsia="zh-CN"/>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rPr>
              <w:t>市南院区合同能源管理服务</w:t>
            </w:r>
            <w:r>
              <w:rPr>
                <w:rFonts w:hint="eastAsia" w:ascii="宋体" w:hAnsi="宋体"/>
                <w:lang w:val="en-US" w:eastAsia="zh-CN"/>
              </w:rPr>
              <w:t>运维记录</w:t>
            </w:r>
          </w:p>
          <w:p>
            <w:pPr>
              <w:tabs>
                <w:tab w:val="left" w:pos="7380"/>
              </w:tabs>
              <w:rPr>
                <w:rFonts w:ascii="宋体" w:hAnsi="宋体"/>
                <w:szCs w:val="21"/>
              </w:rPr>
            </w:pPr>
            <w:r>
              <w:drawing>
                <wp:inline distT="0" distB="0" distL="114300" distR="114300">
                  <wp:extent cx="1803400" cy="2584450"/>
                  <wp:effectExtent l="0" t="0" r="0" b="635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10"/>
                          <a:stretch>
                            <a:fillRect/>
                          </a:stretch>
                        </pic:blipFill>
                        <pic:spPr>
                          <a:xfrm>
                            <a:off x="0" y="0"/>
                            <a:ext cx="1803400" cy="2584450"/>
                          </a:xfrm>
                          <a:prstGeom prst="rect">
                            <a:avLst/>
                          </a:prstGeom>
                          <a:noFill/>
                          <a:ln>
                            <a:noFill/>
                          </a:ln>
                        </pic:spPr>
                      </pic:pic>
                    </a:graphicData>
                  </a:graphic>
                </wp:inline>
              </w:drawing>
            </w:r>
          </w:p>
          <w:p>
            <w:pPr>
              <w:rPr>
                <w:rFonts w:ascii="宋体" w:hAnsi="宋体"/>
                <w:szCs w:val="21"/>
              </w:rPr>
            </w:pPr>
            <w:r>
              <w:rPr>
                <w:rFonts w:ascii="宋体" w:hAnsi="宋体"/>
                <w:szCs w:val="21"/>
              </w:rPr>
              <w:t>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szCs w:val="21"/>
              </w:rPr>
            </w:pPr>
            <w:r>
              <w:rPr>
                <w:rFonts w:hint="eastAsia"/>
                <w:szCs w:val="21"/>
              </w:rPr>
              <w:t>不合格输出的控制</w:t>
            </w:r>
          </w:p>
          <w:p>
            <w:pPr>
              <w:rPr>
                <w:rFonts w:ascii="宋体" w:hAnsi="宋体"/>
                <w:szCs w:val="21"/>
              </w:rPr>
            </w:pPr>
            <w:r>
              <w:rPr>
                <w:rFonts w:hint="eastAsia" w:ascii="宋体" w:hAnsi="宋体"/>
                <w:szCs w:val="21"/>
              </w:rPr>
              <w:t>不合格和纠正措施</w:t>
            </w:r>
          </w:p>
        </w:tc>
        <w:tc>
          <w:tcPr>
            <w:tcW w:w="960" w:type="dxa"/>
          </w:tcPr>
          <w:p>
            <w:pPr>
              <w:tabs>
                <w:tab w:val="left" w:pos="7380"/>
              </w:tabs>
              <w:jc w:val="left"/>
              <w:rPr>
                <w:rFonts w:ascii="宋体" w:hAnsi="宋体"/>
                <w:szCs w:val="21"/>
              </w:rPr>
            </w:pPr>
            <w:r>
              <w:rPr>
                <w:rFonts w:hint="eastAsia" w:ascii="宋体" w:hAnsi="宋体"/>
                <w:szCs w:val="21"/>
              </w:rPr>
              <w:t xml:space="preserve">Q8.7 </w:t>
            </w:r>
          </w:p>
          <w:p>
            <w:pPr>
              <w:tabs>
                <w:tab w:val="left" w:pos="7380"/>
              </w:tabs>
              <w:jc w:val="left"/>
              <w:rPr>
                <w:rFonts w:ascii="宋体" w:hAnsi="宋体"/>
                <w:szCs w:val="21"/>
              </w:rPr>
            </w:pPr>
            <w:r>
              <w:rPr>
                <w:rFonts w:hint="eastAsia" w:ascii="宋体" w:hAnsi="宋体"/>
                <w:szCs w:val="21"/>
              </w:rPr>
              <w:t xml:space="preserve">Q10.2 </w:t>
            </w:r>
          </w:p>
        </w:tc>
        <w:tc>
          <w:tcPr>
            <w:tcW w:w="10004" w:type="dxa"/>
          </w:tcPr>
          <w:p>
            <w:pPr>
              <w:rPr>
                <w:rFonts w:ascii="宋体" w:hAnsi="宋体"/>
                <w:szCs w:val="21"/>
              </w:rPr>
            </w:pPr>
            <w:r>
              <w:rPr>
                <w:rFonts w:hint="eastAsia" w:ascii="宋体" w:hAnsi="宋体"/>
                <w:szCs w:val="21"/>
              </w:rPr>
              <w:t>查有《不合格输出控制程序》，对不合格输出进行识别和控制，防止不合格输出的非预期使用或交付。</w:t>
            </w:r>
          </w:p>
          <w:p>
            <w:pPr>
              <w:rPr>
                <w:rFonts w:ascii="宋体" w:hAnsi="宋体"/>
              </w:rPr>
            </w:pPr>
            <w:r>
              <w:rPr>
                <w:rFonts w:hint="eastAsia" w:ascii="宋体" w:hAnsi="宋体"/>
                <w:szCs w:val="21"/>
              </w:rPr>
              <w:t>询问部门负责人称目前没有不合格的非预期使用情况。未发生投诉所引起</w:t>
            </w:r>
            <w:r>
              <w:rPr>
                <w:rFonts w:hint="eastAsia" w:ascii="宋体" w:hAnsi="宋体"/>
              </w:rPr>
              <w:t>的不合格。</w:t>
            </w:r>
          </w:p>
          <w:p>
            <w:pPr>
              <w:tabs>
                <w:tab w:val="left" w:pos="7380"/>
              </w:tabs>
              <w:jc w:val="left"/>
              <w:rPr>
                <w:rFonts w:ascii="宋体" w:hAnsi="宋体"/>
                <w:szCs w:val="21"/>
                <w:lang w:val="en-GB"/>
              </w:rPr>
            </w:pPr>
            <w:r>
              <w:rPr>
                <w:rFonts w:hint="eastAsia" w:ascii="宋体" w:hAnsi="宋体"/>
                <w:szCs w:val="21"/>
              </w:rPr>
              <w:t>软件测试中的BUG，已全部修复。</w:t>
            </w:r>
          </w:p>
          <w:p>
            <w:pPr>
              <w:tabs>
                <w:tab w:val="left" w:pos="7380"/>
              </w:tabs>
              <w:jc w:val="left"/>
              <w:rPr>
                <w:rFonts w:ascii="宋体" w:hAnsi="宋体"/>
                <w:szCs w:val="21"/>
              </w:rPr>
            </w:pPr>
            <w:r>
              <w:rPr>
                <w:rFonts w:hint="eastAsia" w:ascii="宋体" w:hAnsi="宋体"/>
                <w:szCs w:val="21"/>
                <w:lang w:val="en-GB"/>
              </w:rPr>
              <w:t>内审不符合1项，针对不符合进行了原因分析，制定了纠正措施并验证合格。</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rPr>
            </w:pPr>
            <w:r>
              <w:rPr>
                <w:rFonts w:hint="eastAsia" w:ascii="宋体" w:hAnsi="宋体"/>
                <w:szCs w:val="21"/>
              </w:rPr>
              <w:t>环境因素识别</w:t>
            </w:r>
          </w:p>
        </w:tc>
        <w:tc>
          <w:tcPr>
            <w:tcW w:w="960" w:type="dxa"/>
          </w:tcPr>
          <w:p>
            <w:pPr>
              <w:tabs>
                <w:tab w:val="left" w:pos="7380"/>
              </w:tabs>
              <w:rPr>
                <w:rFonts w:ascii="宋体" w:hAnsi="宋体"/>
                <w:szCs w:val="21"/>
              </w:rPr>
            </w:pPr>
            <w:r>
              <w:rPr>
                <w:rFonts w:hint="eastAsia" w:ascii="宋体" w:hAnsi="宋体"/>
                <w:szCs w:val="21"/>
              </w:rPr>
              <w:t>E:6.1.2</w:t>
            </w:r>
          </w:p>
        </w:tc>
        <w:tc>
          <w:tcPr>
            <w:tcW w:w="10004" w:type="dxa"/>
          </w:tcPr>
          <w:p>
            <w:pPr>
              <w:tabs>
                <w:tab w:val="left" w:pos="7380"/>
              </w:tabs>
              <w:rPr>
                <w:rFonts w:ascii="宋体" w:hAnsi="宋体"/>
                <w:szCs w:val="21"/>
              </w:rPr>
            </w:pPr>
            <w:r>
              <w:rPr>
                <w:rFonts w:hint="eastAsia" w:ascii="宋体" w:hAnsi="宋体"/>
                <w:szCs w:val="21"/>
              </w:rPr>
              <w:t>提供了</w:t>
            </w:r>
            <w:r>
              <w:rPr>
                <w:rFonts w:hint="eastAsia"/>
                <w:szCs w:val="21"/>
              </w:rPr>
              <w:t>《环境因素识别及评价表》</w:t>
            </w:r>
            <w:r>
              <w:rPr>
                <w:rFonts w:hint="eastAsia" w:ascii="宋体" w:hAnsi="宋体"/>
                <w:szCs w:val="21"/>
              </w:rPr>
              <w:t xml:space="preserve">和《重要环境因素清单》 </w:t>
            </w:r>
          </w:p>
          <w:p>
            <w:pPr>
              <w:tabs>
                <w:tab w:val="left" w:pos="7380"/>
              </w:tabs>
              <w:rPr>
                <w:rFonts w:ascii="宋体" w:hAnsi="宋体"/>
                <w:szCs w:val="21"/>
              </w:rPr>
            </w:pPr>
            <w:r>
              <w:rPr>
                <w:rFonts w:hint="eastAsia" w:ascii="宋体" w:hAnsi="宋体"/>
                <w:szCs w:val="21"/>
              </w:rPr>
              <w:t xml:space="preserve">识别环境因素时考虑了生命周期的观点、三种时态、三种状态等方面，运用了评分法评价了环境因素并确定了重要环境因素。 </w:t>
            </w:r>
          </w:p>
          <w:p>
            <w:pPr>
              <w:tabs>
                <w:tab w:val="left" w:pos="7380"/>
              </w:tabs>
              <w:rPr>
                <w:rFonts w:ascii="宋体" w:hAnsi="宋体"/>
                <w:szCs w:val="21"/>
              </w:rPr>
            </w:pPr>
            <w:r>
              <w:rPr>
                <w:rFonts w:hint="eastAsia" w:ascii="宋体" w:hAnsi="宋体"/>
                <w:szCs w:val="21"/>
              </w:rPr>
              <w:t>重要环境因素：</w:t>
            </w:r>
            <w:r>
              <w:rPr>
                <w:rFonts w:hint="eastAsia"/>
                <w:szCs w:val="21"/>
              </w:rPr>
              <w:t>固体废弃物，火灾</w:t>
            </w:r>
          </w:p>
          <w:p>
            <w:pPr>
              <w:tabs>
                <w:tab w:val="left" w:pos="7380"/>
              </w:tabs>
              <w:rPr>
                <w:rFonts w:ascii="宋体" w:hAnsi="宋体"/>
                <w:szCs w:val="21"/>
              </w:rPr>
            </w:pPr>
            <w:r>
              <w:rPr>
                <w:rFonts w:hint="eastAsia" w:ascii="宋体" w:hAnsi="宋体"/>
                <w:szCs w:val="21"/>
              </w:rPr>
              <w:t>环境因素识别、评价准确。</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rPr>
            </w:pPr>
            <w:r>
              <w:rPr>
                <w:rFonts w:hint="eastAsia" w:ascii="宋体" w:hAnsi="宋体"/>
                <w:szCs w:val="21"/>
              </w:rPr>
              <w:t>环境运行策划和控制</w:t>
            </w:r>
          </w:p>
        </w:tc>
        <w:tc>
          <w:tcPr>
            <w:tcW w:w="960" w:type="dxa"/>
          </w:tcPr>
          <w:p>
            <w:pPr>
              <w:tabs>
                <w:tab w:val="left" w:pos="7380"/>
              </w:tabs>
              <w:rPr>
                <w:rFonts w:ascii="宋体" w:hAnsi="宋体"/>
                <w:szCs w:val="21"/>
              </w:rPr>
            </w:pPr>
            <w:r>
              <w:rPr>
                <w:rFonts w:hint="eastAsia" w:ascii="宋体" w:hAnsi="宋体"/>
                <w:szCs w:val="21"/>
              </w:rPr>
              <w:t>E:8.1</w:t>
            </w:r>
          </w:p>
          <w:p>
            <w:pPr>
              <w:tabs>
                <w:tab w:val="left" w:pos="7380"/>
              </w:tabs>
              <w:rPr>
                <w:rFonts w:ascii="宋体" w:hAnsi="宋体"/>
                <w:b/>
                <w:szCs w:val="21"/>
              </w:rPr>
            </w:pPr>
          </w:p>
        </w:tc>
        <w:tc>
          <w:tcPr>
            <w:tcW w:w="10004" w:type="dxa"/>
          </w:tcPr>
          <w:p>
            <w:pPr>
              <w:spacing w:line="360" w:lineRule="exact"/>
              <w:jc w:val="left"/>
              <w:rPr>
                <w:rFonts w:ascii="宋体" w:hAnsi="宋体"/>
                <w:szCs w:val="21"/>
              </w:rPr>
            </w:pPr>
            <w:r>
              <w:rPr>
                <w:rFonts w:hint="eastAsia" w:ascii="宋体" w:hAnsi="宋体"/>
                <w:szCs w:val="21"/>
              </w:rPr>
              <w:t>识别的环境因素因素运行控制情况如下：</w:t>
            </w:r>
          </w:p>
          <w:p>
            <w:pPr>
              <w:spacing w:line="360" w:lineRule="exact"/>
              <w:ind w:firstLine="210" w:firstLineChars="100"/>
              <w:rPr>
                <w:rFonts w:ascii="宋体" w:hAnsi="宋体"/>
                <w:szCs w:val="21"/>
              </w:rPr>
            </w:pPr>
            <w:r>
              <w:rPr>
                <w:rFonts w:hint="eastAsia" w:ascii="宋体" w:hAnsi="宋体"/>
                <w:szCs w:val="21"/>
              </w:rPr>
              <w:t>1、办公生活污水控制：直接排入办公区域所属市政管网</w:t>
            </w:r>
          </w:p>
          <w:p>
            <w:pPr>
              <w:spacing w:line="360" w:lineRule="exact"/>
              <w:ind w:right="13" w:rightChars="6" w:firstLine="210" w:firstLineChars="100"/>
              <w:rPr>
                <w:rFonts w:ascii="宋体" w:hAnsi="宋体"/>
                <w:szCs w:val="21"/>
              </w:rPr>
            </w:pPr>
            <w:r>
              <w:rPr>
                <w:rFonts w:hint="eastAsia" w:ascii="宋体" w:hAnsi="宋体"/>
                <w:szCs w:val="21"/>
              </w:rPr>
              <w:t>2、噪声控制：无明显噪声(噪主要来源打印机、复印件、空调运行产生的噪声，环境影响很小，无忽略不计)。</w:t>
            </w:r>
          </w:p>
          <w:p>
            <w:pPr>
              <w:spacing w:line="360" w:lineRule="exact"/>
              <w:ind w:right="13" w:rightChars="6" w:firstLine="210" w:firstLineChars="100"/>
              <w:rPr>
                <w:rFonts w:ascii="宋体" w:hAnsi="宋体"/>
                <w:szCs w:val="21"/>
              </w:rPr>
            </w:pPr>
            <w:r>
              <w:rPr>
                <w:rFonts w:hint="eastAsia" w:ascii="宋体" w:hAnsi="宋体"/>
                <w:szCs w:val="21"/>
              </w:rPr>
              <w:t>3、固废控制：设计部有对办公产生的固体废弃物分类处理，按“可回收”和“不可回收”（如废硒鼓、灯管等），可回收放入“可回收”区，综合部定期统一处理，生活垃圾统一集中到指定垃圾桶内。经了解，如果不合格，直接退回供方，体系运行以来未产生不合格品。</w:t>
            </w:r>
          </w:p>
          <w:p>
            <w:pPr>
              <w:spacing w:line="360" w:lineRule="exact"/>
              <w:ind w:right="13" w:rightChars="6" w:firstLine="210" w:firstLineChars="100"/>
              <w:rPr>
                <w:rFonts w:ascii="宋体" w:hAnsi="宋体"/>
                <w:szCs w:val="21"/>
              </w:rPr>
            </w:pPr>
            <w:r>
              <w:rPr>
                <w:rFonts w:hint="eastAsia" w:ascii="宋体" w:hAnsi="宋体"/>
                <w:szCs w:val="21"/>
              </w:rPr>
              <w:t>4、节能降耗：企业有建立节约用水、用电制度，尽可能减少资源能源的消耗，要求工作人员节约使用纸张（非重要文件要求双面打印/复印），办公设备、设施有按规定要求使用，杜绝非正常使用，要求不得使用大功率电器。</w:t>
            </w:r>
          </w:p>
          <w:p>
            <w:pPr>
              <w:spacing w:line="360" w:lineRule="exact"/>
              <w:ind w:right="13" w:rightChars="6" w:firstLine="210" w:firstLineChars="100"/>
              <w:rPr>
                <w:rFonts w:ascii="宋体" w:hAnsi="宋体"/>
                <w:szCs w:val="21"/>
              </w:rPr>
            </w:pPr>
            <w:r>
              <w:rPr>
                <w:rFonts w:ascii="宋体" w:hAnsi="宋体"/>
                <w:szCs w:val="21"/>
                <w:lang w:val="en-GB"/>
              </w:rPr>
              <w:t>5</w:t>
            </w:r>
            <w:r>
              <w:rPr>
                <w:rFonts w:hint="eastAsia" w:ascii="宋体" w:hAnsi="宋体"/>
                <w:szCs w:val="21"/>
              </w:rPr>
              <w:t>火灾控制：办公区域配备了烟感，灭火器，有效。未发现明显火灾和安全用电隐患。</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应急准备和响应</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E8.2</w:t>
            </w:r>
          </w:p>
          <w:p>
            <w:pPr>
              <w:tabs>
                <w:tab w:val="left" w:pos="7380"/>
              </w:tabs>
              <w:rPr>
                <w:rFonts w:ascii="宋体" w:hAnsi="宋体"/>
                <w:b/>
                <w:szCs w:val="21"/>
              </w:rPr>
            </w:pPr>
          </w:p>
        </w:tc>
        <w:tc>
          <w:tcPr>
            <w:tcW w:w="10004" w:type="dxa"/>
          </w:tcPr>
          <w:p>
            <w:pPr>
              <w:pStyle w:val="13"/>
              <w:rPr>
                <w:color w:val="auto"/>
                <w:sz w:val="21"/>
                <w:szCs w:val="21"/>
              </w:rPr>
            </w:pPr>
            <w:r>
              <w:rPr>
                <w:rFonts w:hint="eastAsia"/>
                <w:sz w:val="21"/>
                <w:szCs w:val="21"/>
              </w:rPr>
              <w:t>编制了应急准备和响</w:t>
            </w:r>
            <w:r>
              <w:rPr>
                <w:rFonts w:hint="eastAsia"/>
                <w:color w:val="auto"/>
                <w:sz w:val="21"/>
                <w:szCs w:val="21"/>
              </w:rPr>
              <w:t>应程序，建立了火灾/触电应急预案，由综合部组织演练，提供了应急预案演习记录，演练时间</w:t>
            </w:r>
            <w:r>
              <w:rPr>
                <w:color w:val="auto"/>
                <w:sz w:val="21"/>
                <w:szCs w:val="21"/>
              </w:rPr>
              <w:t xml:space="preserve">   </w:t>
            </w:r>
            <w:r>
              <w:rPr>
                <w:rFonts w:hint="eastAsia" w:ascii="宋体" w:hAnsi="宋体"/>
                <w:color w:val="auto"/>
                <w:kern w:val="2"/>
                <w:sz w:val="21"/>
                <w:szCs w:val="21"/>
              </w:rPr>
              <w:t>202</w:t>
            </w:r>
            <w:r>
              <w:rPr>
                <w:rFonts w:hint="eastAsia" w:ascii="宋体" w:hAnsi="宋体"/>
                <w:color w:val="auto"/>
                <w:kern w:val="2"/>
                <w:sz w:val="21"/>
                <w:szCs w:val="21"/>
                <w:lang w:val="en-US" w:eastAsia="zh-CN"/>
              </w:rPr>
              <w:t>1</w:t>
            </w:r>
            <w:r>
              <w:rPr>
                <w:rFonts w:hint="eastAsia" w:ascii="宋体" w:hAnsi="宋体"/>
                <w:color w:val="auto"/>
                <w:kern w:val="2"/>
                <w:sz w:val="21"/>
                <w:szCs w:val="21"/>
              </w:rPr>
              <w:t>年07月12日</w:t>
            </w:r>
          </w:p>
          <w:p>
            <w:pPr>
              <w:pStyle w:val="13"/>
              <w:rPr>
                <w:color w:val="auto"/>
                <w:sz w:val="21"/>
                <w:szCs w:val="21"/>
              </w:rPr>
            </w:pPr>
            <w:r>
              <w:rPr>
                <w:rFonts w:hint="eastAsia"/>
                <w:color w:val="auto"/>
                <w:sz w:val="21"/>
                <w:szCs w:val="21"/>
              </w:rPr>
              <w:t>负责人：刘芳</w:t>
            </w:r>
          </w:p>
          <w:p>
            <w:pPr>
              <w:pStyle w:val="13"/>
              <w:rPr>
                <w:color w:val="auto"/>
                <w:sz w:val="21"/>
                <w:szCs w:val="21"/>
              </w:rPr>
            </w:pPr>
            <w:r>
              <w:rPr>
                <w:rFonts w:hint="eastAsia"/>
                <w:color w:val="auto"/>
                <w:sz w:val="21"/>
                <w:szCs w:val="21"/>
              </w:rPr>
              <w:t>参加人：全体员工</w:t>
            </w:r>
          </w:p>
          <w:p>
            <w:pPr>
              <w:pStyle w:val="13"/>
              <w:rPr>
                <w:color w:val="auto"/>
                <w:sz w:val="21"/>
                <w:szCs w:val="21"/>
              </w:rPr>
            </w:pPr>
            <w:r>
              <w:rPr>
                <w:rFonts w:hint="eastAsia"/>
                <w:color w:val="auto"/>
                <w:sz w:val="21"/>
                <w:szCs w:val="21"/>
              </w:rPr>
              <w:t>演习过程：模拟综合部，现场不慎发生触电事故，最先发现的人要</w:t>
            </w:r>
            <w:bookmarkStart w:id="0" w:name="_GoBack"/>
            <w:bookmarkEnd w:id="0"/>
            <w:r>
              <w:rPr>
                <w:rFonts w:hint="eastAsia"/>
                <w:color w:val="auto"/>
                <w:sz w:val="21"/>
                <w:szCs w:val="21"/>
              </w:rPr>
              <w:t>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pPr>
              <w:pStyle w:val="13"/>
              <w:rPr>
                <w:color w:val="auto"/>
                <w:sz w:val="21"/>
                <w:szCs w:val="21"/>
              </w:rPr>
            </w:pPr>
            <w:r>
              <w:rPr>
                <w:rFonts w:hint="eastAsia"/>
                <w:color w:val="auto"/>
                <w:sz w:val="21"/>
                <w:szCs w:val="21"/>
              </w:rPr>
              <w:t>对演习效果进行了评价：演练效果良好，公司制定的《触电事故应急救援预案》编制适宜，不需修订。</w:t>
            </w:r>
          </w:p>
          <w:p>
            <w:pPr>
              <w:pStyle w:val="13"/>
              <w:rPr>
                <w:color w:val="auto"/>
                <w:sz w:val="21"/>
                <w:szCs w:val="21"/>
              </w:rPr>
            </w:pPr>
            <w:r>
              <w:rPr>
                <w:rFonts w:hint="eastAsia"/>
                <w:color w:val="auto"/>
                <w:sz w:val="21"/>
                <w:szCs w:val="21"/>
              </w:rPr>
              <w:t>评价人：钟智蓉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监测和测量</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E9.1.1</w:t>
            </w:r>
          </w:p>
          <w:p>
            <w:pPr>
              <w:tabs>
                <w:tab w:val="left" w:pos="7380"/>
              </w:tabs>
              <w:jc w:val="center"/>
              <w:rPr>
                <w:rFonts w:ascii="宋体" w:hAnsi="宋体"/>
                <w:szCs w:val="21"/>
              </w:rPr>
            </w:pPr>
          </w:p>
          <w:p>
            <w:pPr>
              <w:tabs>
                <w:tab w:val="left" w:pos="7380"/>
              </w:tabs>
              <w:jc w:val="center"/>
              <w:rPr>
                <w:rFonts w:ascii="宋体" w:hAnsi="宋体"/>
                <w:szCs w:val="21"/>
              </w:rPr>
            </w:pP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提供《</w:t>
            </w:r>
            <w:r>
              <w:rPr>
                <w:rFonts w:hint="eastAsia" w:ascii="宋体" w:cs="宋体"/>
                <w:szCs w:val="21"/>
              </w:rPr>
              <w:t>环境监测与测量程序</w:t>
            </w:r>
            <w:r>
              <w:rPr>
                <w:rFonts w:hint="eastAsia" w:ascii="宋体" w:hAnsi="宋体"/>
                <w:szCs w:val="21"/>
              </w:rPr>
              <w:t>》写明了相关要求</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 xml:space="preserve">提供《环境绩效检查记录》通过日常检查消防设施、办公室环境管理、固体废弃物管理、节水节电、打印纸使用、办公区域噪音、设备维护。到目前为止，办公区未出现火灾事故；没有发生人员受伤害的事，做到人走灯灭，26度以上开启空调，全部使用节能灯。 </w:t>
            </w:r>
          </w:p>
          <w:p>
            <w:pPr>
              <w:tabs>
                <w:tab w:val="left" w:pos="7380"/>
              </w:tabs>
              <w:rPr>
                <w:rFonts w:ascii="宋体" w:hAnsi="宋体"/>
                <w:szCs w:val="21"/>
              </w:rPr>
            </w:pPr>
            <w:r>
              <w:rPr>
                <w:rFonts w:hint="eastAsia" w:ascii="宋体" w:hAnsi="宋体"/>
                <w:szCs w:val="21"/>
              </w:rPr>
              <w:t xml:space="preserve">经查验，管理方案实施有效。 </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依据行业特点，环境污染物对环境影响较小，故无需对环境污染物进行例行环境检测。</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color w:val="000000"/>
                <w:szCs w:val="21"/>
              </w:rPr>
              <w:t>事件、不符合</w:t>
            </w:r>
          </w:p>
          <w:p>
            <w:pPr>
              <w:rPr>
                <w:rFonts w:ascii="宋体" w:hAnsi="宋体"/>
              </w:rPr>
            </w:pPr>
            <w:r>
              <w:rPr>
                <w:rFonts w:hint="eastAsia" w:ascii="宋体" w:hAnsi="宋体"/>
                <w:szCs w:val="21"/>
              </w:rPr>
              <w:t>纠正和预防措施</w:t>
            </w:r>
          </w:p>
        </w:tc>
        <w:tc>
          <w:tcPr>
            <w:tcW w:w="960" w:type="dxa"/>
          </w:tcPr>
          <w:p>
            <w:pPr>
              <w:tabs>
                <w:tab w:val="left" w:pos="7380"/>
              </w:tabs>
              <w:rPr>
                <w:rFonts w:ascii="宋体" w:hAnsi="宋体"/>
                <w:szCs w:val="21"/>
              </w:rPr>
            </w:pPr>
            <w:r>
              <w:rPr>
                <w:rFonts w:hint="eastAsia" w:ascii="宋体" w:hAnsi="宋体"/>
                <w:szCs w:val="21"/>
              </w:rPr>
              <w:t>QE10.2</w:t>
            </w:r>
          </w:p>
          <w:p>
            <w:pPr>
              <w:tabs>
                <w:tab w:val="left" w:pos="7380"/>
              </w:tabs>
              <w:rPr>
                <w:rFonts w:ascii="宋体" w:hAnsi="宋体"/>
                <w:szCs w:val="21"/>
              </w:rPr>
            </w:pPr>
          </w:p>
          <w:p>
            <w:pPr>
              <w:tabs>
                <w:tab w:val="left" w:pos="7380"/>
              </w:tabs>
              <w:rPr>
                <w:rFonts w:ascii="宋体" w:hAnsi="宋体"/>
                <w:szCs w:val="21"/>
              </w:rPr>
            </w:pP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编制</w:t>
            </w:r>
            <w:r>
              <w:rPr>
                <w:rFonts w:hint="eastAsia"/>
                <w:szCs w:val="21"/>
              </w:rPr>
              <w:t>《纠正和预防措施控制程序》</w:t>
            </w:r>
            <w:r>
              <w:rPr>
                <w:rFonts w:hint="eastAsia" w:ascii="宋体" w:hAnsi="宋体"/>
                <w:szCs w:val="21"/>
              </w:rPr>
              <w:t>。</w:t>
            </w:r>
          </w:p>
          <w:p>
            <w:pPr>
              <w:tabs>
                <w:tab w:val="left" w:pos="7380"/>
              </w:tabs>
              <w:rPr>
                <w:rFonts w:ascii="宋体" w:hAnsi="宋体"/>
                <w:szCs w:val="21"/>
              </w:rPr>
            </w:pPr>
            <w:r>
              <w:rPr>
                <w:rFonts w:hint="eastAsia" w:ascii="宋体" w:hAnsi="宋体"/>
                <w:szCs w:val="21"/>
              </w:rPr>
              <w:t>询问公司事故事件及不符合情况，自体系运行以来，均未发生重大事故、事件及不符合情况，也未发生相关方投诉情况。</w:t>
            </w:r>
          </w:p>
          <w:p>
            <w:pPr>
              <w:tabs>
                <w:tab w:val="left" w:pos="7380"/>
              </w:tabs>
              <w:rPr>
                <w:rFonts w:ascii="宋体" w:hAnsi="宋体"/>
                <w:szCs w:val="21"/>
              </w:rPr>
            </w:pPr>
            <w:r>
              <w:rPr>
                <w:rFonts w:hint="eastAsia" w:ascii="宋体" w:hAnsi="宋体"/>
                <w:szCs w:val="21"/>
              </w:rPr>
              <w:t>查纠正、预防措施实施情况，体系运行以来内审不符合1项，已采取措施并验证符合。公司管理评审及日常检查发现的不符合情况，制定纠正措施及预防措施，并进行跟踪确认，保持记录。</w:t>
            </w:r>
          </w:p>
        </w:tc>
        <w:tc>
          <w:tcPr>
            <w:tcW w:w="1585" w:type="dxa"/>
          </w:tcPr>
          <w:p>
            <w:pPr>
              <w:rPr>
                <w:szCs w:val="21"/>
              </w:rPr>
            </w:pPr>
            <w:r>
              <w:rPr>
                <w:rFonts w:hint="eastAsia"/>
                <w:szCs w:val="21"/>
              </w:rPr>
              <w:t>Y</w:t>
            </w:r>
          </w:p>
        </w:tc>
      </w:tr>
    </w:tbl>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7D8"/>
    <w:rsid w:val="00020ED0"/>
    <w:rsid w:val="000237F6"/>
    <w:rsid w:val="0003373A"/>
    <w:rsid w:val="000400E2"/>
    <w:rsid w:val="000578DA"/>
    <w:rsid w:val="00062426"/>
    <w:rsid w:val="00062E46"/>
    <w:rsid w:val="0008596C"/>
    <w:rsid w:val="00091FE9"/>
    <w:rsid w:val="00095D51"/>
    <w:rsid w:val="000C16F5"/>
    <w:rsid w:val="000D1B2E"/>
    <w:rsid w:val="000E361C"/>
    <w:rsid w:val="000E6203"/>
    <w:rsid w:val="001056C0"/>
    <w:rsid w:val="00126E74"/>
    <w:rsid w:val="001363FE"/>
    <w:rsid w:val="00156D3A"/>
    <w:rsid w:val="001800CC"/>
    <w:rsid w:val="00192560"/>
    <w:rsid w:val="00193E89"/>
    <w:rsid w:val="001A2D7F"/>
    <w:rsid w:val="001A6746"/>
    <w:rsid w:val="001B7223"/>
    <w:rsid w:val="001D6E67"/>
    <w:rsid w:val="001F6E94"/>
    <w:rsid w:val="002048B0"/>
    <w:rsid w:val="00245CC2"/>
    <w:rsid w:val="00251AB2"/>
    <w:rsid w:val="002804DA"/>
    <w:rsid w:val="00283698"/>
    <w:rsid w:val="00292BE4"/>
    <w:rsid w:val="002939AD"/>
    <w:rsid w:val="002A227C"/>
    <w:rsid w:val="002C15D2"/>
    <w:rsid w:val="002F0A95"/>
    <w:rsid w:val="00337922"/>
    <w:rsid w:val="00340867"/>
    <w:rsid w:val="003422FC"/>
    <w:rsid w:val="00345151"/>
    <w:rsid w:val="00360E9B"/>
    <w:rsid w:val="003758C5"/>
    <w:rsid w:val="00380837"/>
    <w:rsid w:val="003A198A"/>
    <w:rsid w:val="00410914"/>
    <w:rsid w:val="004146E6"/>
    <w:rsid w:val="0042282D"/>
    <w:rsid w:val="00446D85"/>
    <w:rsid w:val="00453035"/>
    <w:rsid w:val="004543CA"/>
    <w:rsid w:val="0046427D"/>
    <w:rsid w:val="00493ADB"/>
    <w:rsid w:val="004B7712"/>
    <w:rsid w:val="004F6A1A"/>
    <w:rsid w:val="0050793A"/>
    <w:rsid w:val="00533648"/>
    <w:rsid w:val="00536930"/>
    <w:rsid w:val="00556D72"/>
    <w:rsid w:val="005638D6"/>
    <w:rsid w:val="00564E53"/>
    <w:rsid w:val="005900C0"/>
    <w:rsid w:val="005D5659"/>
    <w:rsid w:val="005D6648"/>
    <w:rsid w:val="005E6BA8"/>
    <w:rsid w:val="005F175F"/>
    <w:rsid w:val="00600C20"/>
    <w:rsid w:val="006106AE"/>
    <w:rsid w:val="00644FE2"/>
    <w:rsid w:val="006530C4"/>
    <w:rsid w:val="00664997"/>
    <w:rsid w:val="0067599F"/>
    <w:rsid w:val="00675E3E"/>
    <w:rsid w:val="0067640C"/>
    <w:rsid w:val="00685069"/>
    <w:rsid w:val="006946FA"/>
    <w:rsid w:val="006A7D53"/>
    <w:rsid w:val="006C1B3B"/>
    <w:rsid w:val="006D0C09"/>
    <w:rsid w:val="006D76D3"/>
    <w:rsid w:val="006E1A7B"/>
    <w:rsid w:val="006E678B"/>
    <w:rsid w:val="006F0750"/>
    <w:rsid w:val="006F2D1D"/>
    <w:rsid w:val="00703EF3"/>
    <w:rsid w:val="007542AA"/>
    <w:rsid w:val="00765D1B"/>
    <w:rsid w:val="007757F3"/>
    <w:rsid w:val="007B2935"/>
    <w:rsid w:val="007B3D48"/>
    <w:rsid w:val="007C0D85"/>
    <w:rsid w:val="007C51E8"/>
    <w:rsid w:val="007C6AF2"/>
    <w:rsid w:val="007D2BC7"/>
    <w:rsid w:val="007D7F7B"/>
    <w:rsid w:val="007E6AEB"/>
    <w:rsid w:val="008301DD"/>
    <w:rsid w:val="0084766F"/>
    <w:rsid w:val="008645E4"/>
    <w:rsid w:val="008723E1"/>
    <w:rsid w:val="008973EE"/>
    <w:rsid w:val="008D12D9"/>
    <w:rsid w:val="008D390D"/>
    <w:rsid w:val="008D54A2"/>
    <w:rsid w:val="008D7FA8"/>
    <w:rsid w:val="00915831"/>
    <w:rsid w:val="009203B0"/>
    <w:rsid w:val="0092340D"/>
    <w:rsid w:val="00964D2F"/>
    <w:rsid w:val="00971600"/>
    <w:rsid w:val="009938D0"/>
    <w:rsid w:val="0099722A"/>
    <w:rsid w:val="009973B4"/>
    <w:rsid w:val="009A1388"/>
    <w:rsid w:val="009B12DF"/>
    <w:rsid w:val="009C28C1"/>
    <w:rsid w:val="009C3F78"/>
    <w:rsid w:val="009F1C67"/>
    <w:rsid w:val="009F7EED"/>
    <w:rsid w:val="00A06B44"/>
    <w:rsid w:val="00A1318D"/>
    <w:rsid w:val="00A26D2E"/>
    <w:rsid w:val="00A66A41"/>
    <w:rsid w:val="00A80636"/>
    <w:rsid w:val="00A913C4"/>
    <w:rsid w:val="00AD0EC4"/>
    <w:rsid w:val="00AE666F"/>
    <w:rsid w:val="00AF0AAB"/>
    <w:rsid w:val="00B16E75"/>
    <w:rsid w:val="00B172A3"/>
    <w:rsid w:val="00B23912"/>
    <w:rsid w:val="00B420B0"/>
    <w:rsid w:val="00B746CD"/>
    <w:rsid w:val="00B85050"/>
    <w:rsid w:val="00BB0556"/>
    <w:rsid w:val="00BC69E6"/>
    <w:rsid w:val="00BD4017"/>
    <w:rsid w:val="00BE0AE6"/>
    <w:rsid w:val="00BF597E"/>
    <w:rsid w:val="00C51A36"/>
    <w:rsid w:val="00C5226A"/>
    <w:rsid w:val="00C55228"/>
    <w:rsid w:val="00C90E8D"/>
    <w:rsid w:val="00CA7690"/>
    <w:rsid w:val="00CB7CE8"/>
    <w:rsid w:val="00CE315A"/>
    <w:rsid w:val="00CF16D5"/>
    <w:rsid w:val="00D06F59"/>
    <w:rsid w:val="00D730C6"/>
    <w:rsid w:val="00D7365D"/>
    <w:rsid w:val="00D8388C"/>
    <w:rsid w:val="00DA10EE"/>
    <w:rsid w:val="00DB775E"/>
    <w:rsid w:val="00DE2E42"/>
    <w:rsid w:val="00DF66F8"/>
    <w:rsid w:val="00E50F70"/>
    <w:rsid w:val="00E5543E"/>
    <w:rsid w:val="00E6224C"/>
    <w:rsid w:val="00E92BA2"/>
    <w:rsid w:val="00EA5E3D"/>
    <w:rsid w:val="00EB0164"/>
    <w:rsid w:val="00EC0A07"/>
    <w:rsid w:val="00EC4DB3"/>
    <w:rsid w:val="00EC4FFF"/>
    <w:rsid w:val="00ED0F62"/>
    <w:rsid w:val="00ED6489"/>
    <w:rsid w:val="00EF7895"/>
    <w:rsid w:val="00F13124"/>
    <w:rsid w:val="00F22094"/>
    <w:rsid w:val="00FF5C26"/>
    <w:rsid w:val="019B6EB2"/>
    <w:rsid w:val="01C62C9D"/>
    <w:rsid w:val="01F6458A"/>
    <w:rsid w:val="02CD0D66"/>
    <w:rsid w:val="03A405DC"/>
    <w:rsid w:val="03FC3B1A"/>
    <w:rsid w:val="049319A0"/>
    <w:rsid w:val="04C4546F"/>
    <w:rsid w:val="053A29C3"/>
    <w:rsid w:val="054E328D"/>
    <w:rsid w:val="056A1970"/>
    <w:rsid w:val="05DE60D6"/>
    <w:rsid w:val="07A57876"/>
    <w:rsid w:val="07E37166"/>
    <w:rsid w:val="07F45E83"/>
    <w:rsid w:val="08C87D6C"/>
    <w:rsid w:val="09953678"/>
    <w:rsid w:val="0ACB221E"/>
    <w:rsid w:val="0BCF286F"/>
    <w:rsid w:val="0C664559"/>
    <w:rsid w:val="0D0B3200"/>
    <w:rsid w:val="0E4303A2"/>
    <w:rsid w:val="0EBC67D6"/>
    <w:rsid w:val="0ED6497A"/>
    <w:rsid w:val="0EDF3011"/>
    <w:rsid w:val="0EE34E06"/>
    <w:rsid w:val="0EFF5217"/>
    <w:rsid w:val="0F175190"/>
    <w:rsid w:val="0F7F1CA4"/>
    <w:rsid w:val="0FBD1631"/>
    <w:rsid w:val="1002151F"/>
    <w:rsid w:val="105416D3"/>
    <w:rsid w:val="105E6DDD"/>
    <w:rsid w:val="108219C2"/>
    <w:rsid w:val="10A10A7F"/>
    <w:rsid w:val="116D52B4"/>
    <w:rsid w:val="11855D99"/>
    <w:rsid w:val="11CE4739"/>
    <w:rsid w:val="11EA6914"/>
    <w:rsid w:val="124903DC"/>
    <w:rsid w:val="12597DF2"/>
    <w:rsid w:val="12BC29CA"/>
    <w:rsid w:val="12E02EBB"/>
    <w:rsid w:val="135E72E8"/>
    <w:rsid w:val="141B5236"/>
    <w:rsid w:val="147F5846"/>
    <w:rsid w:val="151256A3"/>
    <w:rsid w:val="164F24F0"/>
    <w:rsid w:val="1703646A"/>
    <w:rsid w:val="17535B49"/>
    <w:rsid w:val="18265D18"/>
    <w:rsid w:val="183406AD"/>
    <w:rsid w:val="1948253B"/>
    <w:rsid w:val="19CE4EC0"/>
    <w:rsid w:val="1A0E3600"/>
    <w:rsid w:val="1A757230"/>
    <w:rsid w:val="1AA633B0"/>
    <w:rsid w:val="1AE0671A"/>
    <w:rsid w:val="1C9371CC"/>
    <w:rsid w:val="1C9F326D"/>
    <w:rsid w:val="1D034803"/>
    <w:rsid w:val="1D1825F6"/>
    <w:rsid w:val="1DB9335E"/>
    <w:rsid w:val="1F5D487A"/>
    <w:rsid w:val="1FFF6D2C"/>
    <w:rsid w:val="20F34B18"/>
    <w:rsid w:val="219E4F7E"/>
    <w:rsid w:val="21DC3C06"/>
    <w:rsid w:val="2295525B"/>
    <w:rsid w:val="23F72AE8"/>
    <w:rsid w:val="240000DA"/>
    <w:rsid w:val="25681C16"/>
    <w:rsid w:val="25B507BF"/>
    <w:rsid w:val="262D1F07"/>
    <w:rsid w:val="26685CC7"/>
    <w:rsid w:val="26D97809"/>
    <w:rsid w:val="279C0907"/>
    <w:rsid w:val="28562704"/>
    <w:rsid w:val="28D86E54"/>
    <w:rsid w:val="298D750D"/>
    <w:rsid w:val="29A85F35"/>
    <w:rsid w:val="29B92F0E"/>
    <w:rsid w:val="29C6711B"/>
    <w:rsid w:val="2ADC1BDB"/>
    <w:rsid w:val="2B565857"/>
    <w:rsid w:val="2C21274F"/>
    <w:rsid w:val="2C6A3453"/>
    <w:rsid w:val="2CBF5CC1"/>
    <w:rsid w:val="2D08098F"/>
    <w:rsid w:val="2D6E370A"/>
    <w:rsid w:val="2DB40864"/>
    <w:rsid w:val="2E43319F"/>
    <w:rsid w:val="2F1934D2"/>
    <w:rsid w:val="2F4E6D9C"/>
    <w:rsid w:val="2FD66DD7"/>
    <w:rsid w:val="309D32A6"/>
    <w:rsid w:val="318E3A73"/>
    <w:rsid w:val="3207117D"/>
    <w:rsid w:val="34470D11"/>
    <w:rsid w:val="34D8151F"/>
    <w:rsid w:val="351D6783"/>
    <w:rsid w:val="358D2E81"/>
    <w:rsid w:val="35D35960"/>
    <w:rsid w:val="36650631"/>
    <w:rsid w:val="38974E08"/>
    <w:rsid w:val="38EB2E53"/>
    <w:rsid w:val="39A77D64"/>
    <w:rsid w:val="39F81F76"/>
    <w:rsid w:val="3A146546"/>
    <w:rsid w:val="3AEF3ADA"/>
    <w:rsid w:val="3AF759E0"/>
    <w:rsid w:val="3B3A1B15"/>
    <w:rsid w:val="3CB267D0"/>
    <w:rsid w:val="3D281C23"/>
    <w:rsid w:val="3DC542F9"/>
    <w:rsid w:val="3EE94366"/>
    <w:rsid w:val="3FA33F17"/>
    <w:rsid w:val="3FB7101B"/>
    <w:rsid w:val="4035479A"/>
    <w:rsid w:val="405E4A92"/>
    <w:rsid w:val="40CE08CE"/>
    <w:rsid w:val="42144DAA"/>
    <w:rsid w:val="43403C3F"/>
    <w:rsid w:val="43E420EE"/>
    <w:rsid w:val="44AF17A4"/>
    <w:rsid w:val="4577596B"/>
    <w:rsid w:val="45A41779"/>
    <w:rsid w:val="469761EF"/>
    <w:rsid w:val="471811E7"/>
    <w:rsid w:val="472A7627"/>
    <w:rsid w:val="47592663"/>
    <w:rsid w:val="47C01EB0"/>
    <w:rsid w:val="48B2529B"/>
    <w:rsid w:val="48F44407"/>
    <w:rsid w:val="493E1C84"/>
    <w:rsid w:val="49942906"/>
    <w:rsid w:val="4A4901F8"/>
    <w:rsid w:val="4A7A6462"/>
    <w:rsid w:val="4A8171B5"/>
    <w:rsid w:val="4BAF192B"/>
    <w:rsid w:val="4BFD655E"/>
    <w:rsid w:val="4D01700D"/>
    <w:rsid w:val="4D7900FD"/>
    <w:rsid w:val="4E6A4E43"/>
    <w:rsid w:val="4FF84490"/>
    <w:rsid w:val="50AC6520"/>
    <w:rsid w:val="520D789A"/>
    <w:rsid w:val="523336FD"/>
    <w:rsid w:val="52333C66"/>
    <w:rsid w:val="525A2918"/>
    <w:rsid w:val="52704E6F"/>
    <w:rsid w:val="53A67598"/>
    <w:rsid w:val="53C873C0"/>
    <w:rsid w:val="54456D64"/>
    <w:rsid w:val="547921EB"/>
    <w:rsid w:val="54F1105C"/>
    <w:rsid w:val="55807CEC"/>
    <w:rsid w:val="55CB52B3"/>
    <w:rsid w:val="574172B9"/>
    <w:rsid w:val="58F04375"/>
    <w:rsid w:val="59737139"/>
    <w:rsid w:val="59C77FCB"/>
    <w:rsid w:val="5B321638"/>
    <w:rsid w:val="5BDD5661"/>
    <w:rsid w:val="5C0B61A8"/>
    <w:rsid w:val="5CA53219"/>
    <w:rsid w:val="5CCB6E32"/>
    <w:rsid w:val="5D1A10A8"/>
    <w:rsid w:val="5E40339C"/>
    <w:rsid w:val="5EA12B9A"/>
    <w:rsid w:val="5EB86F9E"/>
    <w:rsid w:val="5F7B1AEF"/>
    <w:rsid w:val="5F7C19A7"/>
    <w:rsid w:val="5FFF1CED"/>
    <w:rsid w:val="60411CBE"/>
    <w:rsid w:val="61C51938"/>
    <w:rsid w:val="62BB7A03"/>
    <w:rsid w:val="647F6D29"/>
    <w:rsid w:val="655E1092"/>
    <w:rsid w:val="65D4769B"/>
    <w:rsid w:val="65EC7647"/>
    <w:rsid w:val="6671625F"/>
    <w:rsid w:val="667326C0"/>
    <w:rsid w:val="670D1B75"/>
    <w:rsid w:val="67A61003"/>
    <w:rsid w:val="680467D0"/>
    <w:rsid w:val="68B77BA5"/>
    <w:rsid w:val="68BD52BB"/>
    <w:rsid w:val="699E639D"/>
    <w:rsid w:val="69C17C2E"/>
    <w:rsid w:val="6B3432D4"/>
    <w:rsid w:val="6B7663CE"/>
    <w:rsid w:val="6B983632"/>
    <w:rsid w:val="6BD854C3"/>
    <w:rsid w:val="6C0E7F67"/>
    <w:rsid w:val="6D6D1C1E"/>
    <w:rsid w:val="6DD76C53"/>
    <w:rsid w:val="6DFA0E9A"/>
    <w:rsid w:val="6E4545D9"/>
    <w:rsid w:val="70620ED0"/>
    <w:rsid w:val="70786407"/>
    <w:rsid w:val="7187031B"/>
    <w:rsid w:val="725202E1"/>
    <w:rsid w:val="72FF6B39"/>
    <w:rsid w:val="733A01F9"/>
    <w:rsid w:val="733D0257"/>
    <w:rsid w:val="73A561C1"/>
    <w:rsid w:val="745A26EB"/>
    <w:rsid w:val="765D18C8"/>
    <w:rsid w:val="77494BFA"/>
    <w:rsid w:val="779C10CE"/>
    <w:rsid w:val="77BF7DD5"/>
    <w:rsid w:val="78CC26BD"/>
    <w:rsid w:val="7A245E0E"/>
    <w:rsid w:val="7B3368A4"/>
    <w:rsid w:val="7C1454F1"/>
    <w:rsid w:val="7C4B1F77"/>
    <w:rsid w:val="7CC30DBB"/>
    <w:rsid w:val="7CE8718C"/>
    <w:rsid w:val="7D1C4440"/>
    <w:rsid w:val="7D4D34BD"/>
    <w:rsid w:val="7E4A46EE"/>
    <w:rsid w:val="7F73400F"/>
    <w:rsid w:val="7F7F25B3"/>
    <w:rsid w:val="7FB51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 w:type="paragraph" w:customStyle="1" w:styleId="13">
    <w:name w:val="Default"/>
    <w:link w:val="1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Default Char"/>
    <w:link w:val="13"/>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4559</Words>
  <Characters>25990</Characters>
  <Lines>216</Lines>
  <Paragraphs>60</Paragraphs>
  <TotalTime>0</TotalTime>
  <ScaleCrop>false</ScaleCrop>
  <LinksUpToDate>false</LinksUpToDate>
  <CharactersWithSpaces>30489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2021-11-24T06:53:28Z</dcterms:modified>
  <cp:revision>566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F1EA5729F2814BF7A06C051F1426D0CA</vt:lpwstr>
  </property>
</Properties>
</file>