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石家庄红枫家具有限公司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工艺生产流程：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板材→下料→封边→排孔→组装→包装→入库</w:t>
            </w:r>
          </w:p>
          <w:p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板材→下料→封边→排孔→外购钢架→组装→包装→入库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需确认过程：封边；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</w:rPr>
              <w:t>控制措施：过程确认、工艺文件等。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策划、编制了《环境因素的识别与评价控制程序》。</w:t>
            </w:r>
          </w:p>
          <w:p>
            <w:pPr>
              <w:pStyle w:val="11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0"/>
                <w:szCs w:val="22"/>
              </w:rPr>
              <w:t>根据程序文件进行识别，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0"/>
                <w:szCs w:val="22"/>
                <w:lang w:val="en-US" w:eastAsia="zh-CN"/>
              </w:rPr>
              <w:t>重要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0"/>
                <w:szCs w:val="22"/>
              </w:rPr>
              <w:t>环境因素为：</w:t>
            </w:r>
            <w:r>
              <w:rPr>
                <w:rFonts w:asciiTheme="minorEastAsia" w:hAnsiTheme="minorEastAsia" w:eastAsiaTheme="minorEastAsia" w:cstheme="minorEastAsia"/>
                <w:b/>
                <w:spacing w:val="0"/>
                <w:sz w:val="20"/>
                <w:szCs w:val="22"/>
              </w:rPr>
              <w:t>废气的排放、固体废弃物排放、噪声排放、火灾的发生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0"/>
                <w:sz w:val="20"/>
                <w:szCs w:val="22"/>
              </w:rPr>
              <w:t>、资源能源消耗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策划、编制了《危险源辨识风险评价控制程序》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根据程序</w:t>
            </w:r>
            <w:bookmarkStart w:id="9" w:name="_GoBack"/>
            <w:bookmarkEnd w:id="9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文件进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</w:rPr>
              <w:t>行辨识。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  <w:lang w:val="en-US" w:eastAsia="zh-CN"/>
              </w:rPr>
              <w:t>不可接受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</w:rPr>
              <w:t>风险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  <w:lang w:val="en-US" w:eastAsia="zh-CN"/>
              </w:rPr>
              <w:t>包括：</w:t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2"/>
              </w:rPr>
              <w:t>火灾、触电、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  <w:lang w:val="en-US" w:eastAsia="zh-CN"/>
              </w:rPr>
              <w:t>职业</w:t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2"/>
              </w:rPr>
              <w:t>伤害、机械伤害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Theme="minorEastAsia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提供公司适用的法律法规及要求清单：中华人民共和国产品质量法、合同法、环境保护法、环境噪声污染防治法、消防法、固体废弃物环境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lang w:val="en-US" w:eastAsia="zh-CN"/>
              </w:rPr>
              <w:t>污染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防治法、职业病防治法、工伤认定办法等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抽取《板式家具出厂检验报告》查看符合情况。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有型式试验要求。现场审核时应抽查型式检验报告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</w:rPr>
              <w:t>现场审核注意事项及审核技巧。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5pt;margin-top:2.8pt;height:20.2pt;width:111.8pt;z-index:251658240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n/pazXAAAACAEAAA8AAAAAAAAAAQAgAAAAIgAAAGRycy9kb3ducmV2Lnht&#10;bFBLAQIUABQAAAAIAIdO4kBra4M9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14548D"/>
    <w:rsid w:val="00195F9E"/>
    <w:rsid w:val="00240F8A"/>
    <w:rsid w:val="0030347C"/>
    <w:rsid w:val="003B57C1"/>
    <w:rsid w:val="004068EE"/>
    <w:rsid w:val="00413905"/>
    <w:rsid w:val="00556BB2"/>
    <w:rsid w:val="00562023"/>
    <w:rsid w:val="00664A9B"/>
    <w:rsid w:val="0068136E"/>
    <w:rsid w:val="00684DB5"/>
    <w:rsid w:val="007C1F4B"/>
    <w:rsid w:val="008524A9"/>
    <w:rsid w:val="008570C5"/>
    <w:rsid w:val="00975FEB"/>
    <w:rsid w:val="00D0080A"/>
    <w:rsid w:val="00E834F2"/>
    <w:rsid w:val="00F64CA7"/>
    <w:rsid w:val="27010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 w:line="276" w:lineRule="auto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652</Characters>
  <Lines>5</Lines>
  <Paragraphs>1</Paragraphs>
  <TotalTime>43</TotalTime>
  <ScaleCrop>false</ScaleCrop>
  <LinksUpToDate>false</LinksUpToDate>
  <CharactersWithSpaces>765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2021-12-26T01:33:58Z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