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4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856"/>
        <w:gridCol w:w="1000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受审核部门：质管部     主管领导：钟林添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陪同人员：温晓丽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857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审核员：汪桂丽QEO、肖新龙QE/O见证、夏爱俭EO实习     审核时间：2021年11月22日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7" w:type="dxa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857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审核条款：</w:t>
            </w:r>
          </w:p>
          <w:p>
            <w:pPr>
              <w:pStyle w:val="8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Q:5.3、6.2、</w:t>
            </w:r>
            <w:r>
              <w:rPr>
                <w:rFonts w:ascii="Times New Roman" w:hAnsi="Times New Roman"/>
                <w:sz w:val="24"/>
                <w:u w:val="single"/>
              </w:rPr>
              <w:t>7.1.5、</w:t>
            </w:r>
            <w:r>
              <w:rPr>
                <w:rFonts w:ascii="Times New Roman" w:hAnsi="Times New Roman"/>
                <w:sz w:val="24"/>
              </w:rPr>
              <w:t>8.6、8.7、</w:t>
            </w:r>
            <w:r>
              <w:rPr>
                <w:rFonts w:ascii="Times New Roman" w:hAnsi="Times New Roman"/>
                <w:sz w:val="24"/>
                <w:u w:val="single"/>
              </w:rPr>
              <w:t>9.1.1、9.1.3、9.2、10.2</w:t>
            </w:r>
          </w:p>
          <w:p>
            <w:pPr>
              <w:pStyle w:val="8"/>
              <w:ind w:firstLine="4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E:</w:t>
            </w:r>
            <w:r>
              <w:rPr>
                <w:rFonts w:ascii="Times New Roman" w:hAnsi="Times New Roman"/>
                <w:sz w:val="24"/>
              </w:rPr>
              <w:t>5.3、6.2、6.1.2、8.1、</w:t>
            </w:r>
            <w:r>
              <w:rPr>
                <w:rFonts w:ascii="Times New Roman" w:hAnsi="Times New Roman"/>
                <w:sz w:val="24"/>
                <w:u w:val="single"/>
              </w:rPr>
              <w:t>9.1(9.1.1)、10.2</w:t>
            </w:r>
          </w:p>
          <w:p>
            <w:pPr>
              <w:pStyle w:val="8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O:5.3、6.2、6.1.2、8.1、9.1（9.1.1）、10.2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注：QE条款带下划线部分汪桂丽主负责；QE非下划线条款肖新龙主负责；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>O三人一起审核；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组织的</w:t>
            </w:r>
            <w:r>
              <w:rPr>
                <w:rFonts w:hint="eastAsia"/>
                <w:lang w:val="en-US" w:eastAsia="zh-CN"/>
              </w:rPr>
              <w:t>岗位</w:t>
            </w:r>
            <w:r>
              <w:rPr>
                <w:rFonts w:hint="eastAsia"/>
              </w:rPr>
              <w:t>、职责和权限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E5.3</w:t>
            </w:r>
          </w:p>
          <w:p>
            <w:r>
              <w:rPr>
                <w:rFonts w:hint="eastAsia"/>
              </w:rPr>
              <w:t>O5.3</w:t>
            </w: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35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主要负责对部门涉及的相关质量、环境、职业健康安全过程进行管理，具体涉及以下过程：</w:t>
            </w:r>
            <w:r>
              <w:rPr>
                <w:rFonts w:hint="eastAsia" w:ascii="宋体" w:hAnsi="宋体"/>
                <w:szCs w:val="21"/>
              </w:rPr>
              <w:t>采购原辅材料验收、成品出厂检验、产品放行；加工过程关键控制点的监控及实施、不安全产品召回、追溯及不合格品控制、计量器具管理；负责销售过程中出现的质量问问题分析及时协调解决等。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E6.2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O6.2</w:t>
            </w:r>
          </w:p>
          <w:p>
            <w:pPr>
              <w:pStyle w:val="8"/>
            </w:pP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《目标分解及完成情况考核表》等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组织建立了与方针一致的文件化的管理目标。为实现总管理目标目标而建立的各层级目标具体、有针对性、可测量并且可实现。</w:t>
            </w:r>
          </w:p>
          <w:p>
            <w:r>
              <w:rPr>
                <w:rFonts w:hint="eastAsia"/>
              </w:rPr>
              <w:t>本部门目标实现情况的评价，及其测量方法是：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38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质量/环境和职业健康安全安全目标目标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目标实际完成（2021.0</w:t>
                  </w:r>
                  <w:r>
                    <w:t>1</w:t>
                  </w:r>
                  <w:r>
                    <w:rPr>
                      <w:rFonts w:hint="eastAsia"/>
                    </w:rPr>
                    <w:t>-2021.0</w:t>
                  </w:r>
                  <w:r>
                    <w:t>9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产品检验及时率≥98%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均为1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产品漏检率≤3%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drawing>
                      <wp:inline distT="0" distB="0" distL="0" distR="0">
                        <wp:extent cx="2338705" cy="134620"/>
                        <wp:effectExtent l="0" t="0" r="4445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8705" cy="13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固体废弃物100％合法处理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均为1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预防火灾，火灾事故为0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杜绝死亡事故，工伤事故每年少于0起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均为</w:t>
                  </w:r>
                  <w: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职业病为0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均为</w:t>
                  </w:r>
                  <w:r>
                    <w:t>0</w:t>
                  </w:r>
                </w:p>
              </w:tc>
            </w:tr>
          </w:tbl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指标</w:t>
            </w:r>
            <w:r>
              <w:rPr>
                <w:rFonts w:hint="eastAsia"/>
              </w:rPr>
              <w:t>已实现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提供《目标指标及管理方案检查表》，目标指标均达成，方案有效实施。</w:t>
            </w:r>
          </w:p>
          <w:p>
            <w:pPr>
              <w:pStyle w:val="2"/>
            </w:pP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</w:t>
            </w:r>
            <w:r>
              <w:t>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环境安全因素的识别评价程序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《环境因素识别及评价表》、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本部门的</w:t>
            </w:r>
            <w:r>
              <w:rPr>
                <w:rFonts w:hint="eastAsia" w:ascii="宋体" w:hAnsi="宋体" w:eastAsia="宋体" w:cs="宋体"/>
                <w:szCs w:val="21"/>
              </w:rPr>
              <w:t>“环境因素识别评价表”“重要环境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因素一览表</w:t>
            </w:r>
            <w:r>
              <w:rPr>
                <w:rFonts w:hint="eastAsia" w:ascii="宋体" w:hAnsi="宋体" w:eastAsia="宋体" w:cs="宋体"/>
                <w:szCs w:val="21"/>
              </w:rPr>
              <w:t>”， 评价考虑了三种时态现在、过去、将来、三种状态、异常、正常、紧急考虑了法律法规，并进行了评价，服务过程，用打分法考虑了法规符合性、发生频次、影响范围等, 通过定性判断法，</w:t>
            </w:r>
            <w:r>
              <w:rPr>
                <w:rFonts w:hint="eastAsia"/>
                <w:b w:val="0"/>
                <w:bCs w:val="0"/>
              </w:rPr>
              <w:t>与部门职</w:t>
            </w:r>
            <w:r>
              <w:rPr>
                <w:rFonts w:hint="eastAsia"/>
                <w:b w:val="0"/>
                <w:bCs w:val="0"/>
                <w:szCs w:val="22"/>
              </w:rPr>
              <w:t>责相关的主要环境因</w:t>
            </w:r>
            <w:r>
              <w:rPr>
                <w:rFonts w:hint="eastAsia"/>
                <w:b w:val="0"/>
                <w:bCs w:val="0"/>
              </w:rPr>
              <w:t>基本涵盖质管部相关的办公、检验等活动，所确定的重要的环境因素及</w:t>
            </w:r>
            <w:r>
              <w:rPr>
                <w:rFonts w:hint="eastAsia"/>
                <w:b w:val="0"/>
                <w:bCs w:val="0"/>
                <w:szCs w:val="22"/>
              </w:rPr>
              <w:t>控制</w:t>
            </w:r>
            <w:r>
              <w:rPr>
                <w:rFonts w:hint="eastAsia"/>
                <w:b w:val="0"/>
                <w:bCs w:val="0"/>
              </w:rPr>
              <w:t>措施如下：</w:t>
            </w:r>
            <w:r>
              <w:t xml:space="preserve"> 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固体废弃物排放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如：手册第</w:t>
            </w:r>
            <w:r>
              <w:rPr>
                <w:szCs w:val="21"/>
              </w:rPr>
              <w:t>6.1.3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szCs w:val="21"/>
              </w:rPr>
              <w:t>环境安全因素的识别评价程序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>物体打击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夹伤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提供了本部门的《危险源识别、评价表》评估确定的重大危险源为火灾。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根据《不可接受风险一览表》，所确定的控制措施是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6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0"/>
              <w:gridCol w:w="2126"/>
              <w:gridCol w:w="4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烧伤、伤亡等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消防设施、培训、定期开展火灾应急演练</w:t>
                  </w:r>
                </w:p>
              </w:tc>
            </w:tr>
          </w:tbl>
          <w:p/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2"/>
            </w:pP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》、手册第7.1.5条款</w:t>
            </w:r>
          </w:p>
        </w:tc>
        <w:tc>
          <w:tcPr>
            <w:tcW w:w="1335" w:type="dxa"/>
            <w:vMerge w:val="restart"/>
          </w:tcPr>
          <w:p>
            <w:pPr>
              <w:pStyle w:val="8"/>
              <w:ind w:left="0" w:leftChars="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谷物筛选机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电子定量包装称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2390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玻璃水银温度计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1AA070770003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021.6.25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仓库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电子天平F</w:t>
                  </w:r>
                  <w:r>
                    <w:t>A2204B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ML-20210090158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021.6.26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仓库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谷物筛选机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1AA070770002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021.6.25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仓库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电子台秤T</w:t>
                  </w:r>
                  <w:r>
                    <w:t>CS-150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1LYJD015017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022.9.27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电子定量包装称</w:t>
                  </w:r>
                </w:p>
              </w:tc>
              <w:tc>
                <w:tcPr>
                  <w:tcW w:w="2390" w:type="dxa"/>
                </w:tcPr>
                <w:p>
                  <w:r>
                    <w:rPr>
                      <w:rFonts w:hint="eastAsia"/>
                    </w:rPr>
                    <w:t>(</w:t>
                  </w:r>
                  <w:r>
                    <w:t>WPZJS)JDS1/21-DZ004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022.1.20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/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《产品检验与不合格品控制程序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不合格品及原材料处置制度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22"/>
              <w:gridCol w:w="339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39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391" w:type="dxa"/>
                </w:tcPr>
                <w:p>
                  <w:r>
                    <w:rPr>
                      <w:szCs w:val="21"/>
                    </w:rPr>
                    <w:t xml:space="preserve">按照GB 1350-2009 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szCs w:val="21"/>
                    </w:rPr>
                    <w:t>稻谷</w:t>
                  </w:r>
                  <w:r>
                    <w:rPr>
                      <w:rFonts w:hint="eastAsia"/>
                      <w:szCs w:val="21"/>
                    </w:rPr>
                    <w:t>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1%抽样</w:t>
                  </w:r>
                </w:p>
              </w:tc>
              <w:tc>
                <w:tcPr>
                  <w:tcW w:w="3391" w:type="dxa"/>
                </w:tcPr>
                <w:p>
                  <w:r>
                    <w:rPr>
                      <w:rFonts w:hint="eastAsia"/>
                    </w:rPr>
                    <w:t>外观、尺寸、重量、印刷等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39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2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391" w:type="dxa"/>
                </w:tcPr>
                <w:p>
                  <w:r>
                    <w:rPr>
                      <w:rFonts w:hint="eastAsia"/>
                    </w:rPr>
                    <w:t>碎米率、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每批</w:t>
                  </w:r>
                  <w:r>
                    <w:t>次</w:t>
                  </w:r>
                  <w:r>
                    <w:rPr>
                      <w:rFonts w:hint="eastAsia"/>
                    </w:rPr>
                    <w:t>1</w:t>
                  </w:r>
                  <w:r>
                    <w:t>kg/2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3391" w:type="dxa"/>
                </w:tcPr>
                <w:p>
                  <w:r>
                    <w:rPr>
                      <w:rFonts w:hint="eastAsia"/>
                    </w:rPr>
                    <w:t>按照GB/T1354-2018 《大米》执行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39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稻</w:t>
            </w:r>
            <w:r>
              <w:rPr>
                <w:u w:val="single"/>
              </w:rPr>
              <w:t xml:space="preserve">谷检验单 </w:t>
            </w:r>
            <w:r>
              <w:rPr>
                <w:rFonts w:hint="eastAsia"/>
                <w:u w:val="single"/>
              </w:rPr>
              <w:t>》及《</w:t>
            </w:r>
            <w:r>
              <w:rPr>
                <w:u w:val="single"/>
              </w:rPr>
              <w:t>原</w:t>
            </w:r>
            <w:r>
              <w:rPr>
                <w:rFonts w:hint="eastAsia"/>
                <w:u w:val="single"/>
              </w:rPr>
              <w:t>料采购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证</w:t>
            </w:r>
            <w:r>
              <w:rPr>
                <w:u w:val="single"/>
              </w:rPr>
              <w:t>记录及</w:t>
            </w:r>
            <w:r>
              <w:rPr>
                <w:rFonts w:hint="eastAsia"/>
                <w:u w:val="single"/>
              </w:rPr>
              <w:t>入库</w:t>
            </w:r>
            <w:r>
              <w:rPr>
                <w:u w:val="single"/>
              </w:rPr>
              <w:t>数</w:t>
            </w:r>
            <w:r>
              <w:rPr>
                <w:rFonts w:hint="eastAsia"/>
                <w:u w:val="single"/>
              </w:rPr>
              <w:t>量登</w:t>
            </w:r>
            <w:r>
              <w:rPr>
                <w:u w:val="single"/>
              </w:rPr>
              <w:t>记量</w:t>
            </w:r>
            <w:r>
              <w:rPr>
                <w:rFonts w:hint="eastAsia"/>
                <w:u w:val="single"/>
              </w:rPr>
              <w:t>》</w:t>
            </w:r>
          </w:p>
          <w:p>
            <w:pPr>
              <w:pStyle w:val="2"/>
            </w:pPr>
            <w:r>
              <w:rPr>
                <w:rFonts w:hint="eastAsia"/>
              </w:rPr>
              <w:t>随机抽取：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44"/>
              <w:gridCol w:w="1040"/>
              <w:gridCol w:w="1826"/>
              <w:gridCol w:w="2433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/厂家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43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2021.</w:t>
                  </w:r>
                  <w:r>
                    <w:rPr>
                      <w:sz w:val="21"/>
                      <w:szCs w:val="21"/>
                    </w:rPr>
                    <w:t>10.15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稻</w:t>
                  </w:r>
                  <w:r>
                    <w:rPr>
                      <w:sz w:val="21"/>
                      <w:szCs w:val="21"/>
                    </w:rPr>
                    <w:t>谷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</w:p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2021.10.15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随机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感官、出糙</w:t>
                  </w:r>
                  <w:r>
                    <w:rPr>
                      <w:sz w:val="21"/>
                      <w:szCs w:val="21"/>
                    </w:rPr>
                    <w:t>率</w:t>
                  </w:r>
                  <w:r>
                    <w:rPr>
                      <w:rFonts w:hint="eastAsia"/>
                      <w:sz w:val="21"/>
                      <w:szCs w:val="21"/>
                    </w:rPr>
                    <w:t>、不</w:t>
                  </w:r>
                  <w:r>
                    <w:rPr>
                      <w:sz w:val="21"/>
                      <w:szCs w:val="21"/>
                    </w:rPr>
                    <w:t>完善率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黄粒为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杂质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水分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色泽、</w:t>
                  </w:r>
                  <w:r>
                    <w:rPr>
                      <w:rFonts w:hint="eastAsia"/>
                      <w:sz w:val="21"/>
                      <w:szCs w:val="21"/>
                    </w:rPr>
                    <w:t>气</w:t>
                  </w:r>
                  <w:r>
                    <w:rPr>
                      <w:sz w:val="21"/>
                      <w:szCs w:val="21"/>
                    </w:rPr>
                    <w:t>味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433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杂质0</w:t>
                  </w:r>
                  <w:r>
                    <w:rPr>
                      <w:sz w:val="21"/>
                      <w:szCs w:val="21"/>
                    </w:rPr>
                    <w:t>.5</w:t>
                  </w:r>
                  <w:r>
                    <w:rPr>
                      <w:rFonts w:hint="eastAsia"/>
                      <w:sz w:val="21"/>
                      <w:szCs w:val="21"/>
                    </w:rPr>
                    <w:t>%、出糙</w:t>
                  </w:r>
                  <w:r>
                    <w:rPr>
                      <w:sz w:val="21"/>
                      <w:szCs w:val="21"/>
                    </w:rPr>
                    <w:t>率</w:t>
                  </w:r>
                  <w:r>
                    <w:rPr>
                      <w:rFonts w:hint="eastAsia"/>
                      <w:sz w:val="21"/>
                      <w:szCs w:val="21"/>
                    </w:rPr>
                    <w:t>7</w:t>
                  </w:r>
                  <w:r>
                    <w:rPr>
                      <w:sz w:val="21"/>
                      <w:szCs w:val="21"/>
                    </w:rPr>
                    <w:t>8.3</w:t>
                  </w:r>
                  <w:r>
                    <w:rPr>
                      <w:rFonts w:hint="eastAsia"/>
                      <w:sz w:val="21"/>
                      <w:szCs w:val="21"/>
                    </w:rPr>
                    <w:t>%</w:t>
                  </w:r>
                  <w:r>
                    <w:rPr>
                      <w:sz w:val="21"/>
                      <w:szCs w:val="21"/>
                    </w:rPr>
                    <w:t>、黄粒为</w:t>
                  </w:r>
                  <w:r>
                    <w:rPr>
                      <w:rFonts w:hint="eastAsia"/>
                      <w:sz w:val="21"/>
                      <w:szCs w:val="21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.6</w:t>
                  </w:r>
                  <w:r>
                    <w:rPr>
                      <w:rFonts w:hint="eastAsia"/>
                      <w:sz w:val="21"/>
                      <w:szCs w:val="21"/>
                    </w:rPr>
                    <w:t>%、</w:t>
                  </w:r>
                  <w:r>
                    <w:rPr>
                      <w:sz w:val="21"/>
                      <w:szCs w:val="21"/>
                    </w:rPr>
                    <w:t>水分12.996</w:t>
                  </w:r>
                  <w:r>
                    <w:rPr>
                      <w:rFonts w:hint="eastAsia"/>
                      <w:sz w:val="21"/>
                      <w:szCs w:val="21"/>
                    </w:rPr>
                    <w:t>%、整精米率4</w:t>
                  </w:r>
                  <w:r>
                    <w:rPr>
                      <w:sz w:val="21"/>
                      <w:szCs w:val="21"/>
                    </w:rPr>
                    <w:t>7.9%;色泽、</w:t>
                  </w:r>
                  <w:r>
                    <w:rPr>
                      <w:rFonts w:hint="eastAsia"/>
                      <w:sz w:val="21"/>
                      <w:szCs w:val="21"/>
                    </w:rPr>
                    <w:t>气</w:t>
                  </w:r>
                  <w:r>
                    <w:rPr>
                      <w:sz w:val="21"/>
                      <w:szCs w:val="21"/>
                    </w:rPr>
                    <w:t>味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合</w:t>
                  </w:r>
                  <w:r>
                    <w:rPr>
                      <w:sz w:val="21"/>
                      <w:szCs w:val="21"/>
                    </w:rPr>
                    <w:t>格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21"/>
                      <w:szCs w:val="21"/>
                    </w:rPr>
                    <w:t>☑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合格 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□</w:t>
                  </w:r>
                  <w:r>
                    <w:rPr>
                      <w:rFonts w:hint="eastAsia"/>
                      <w:sz w:val="21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2021-</w:t>
                  </w:r>
                  <w:r>
                    <w:rPr>
                      <w:sz w:val="21"/>
                      <w:szCs w:val="21"/>
                    </w:rPr>
                    <w:t>9</w:t>
                  </w:r>
                  <w:r>
                    <w:rPr>
                      <w:rFonts w:hint="eastAsia"/>
                      <w:sz w:val="21"/>
                      <w:szCs w:val="21"/>
                    </w:rPr>
                    <w:t>-</w:t>
                  </w:r>
                  <w:r>
                    <w:rPr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444" w:type="dxa"/>
                </w:tcPr>
                <w:p>
                  <w:pPr>
                    <w:pStyle w:val="2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大米包装袋（5kg）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1%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外观、尺寸、重量、印刷等</w:t>
                  </w:r>
                </w:p>
              </w:tc>
              <w:tc>
                <w:tcPr>
                  <w:tcW w:w="2433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尺寸、重量、经纬密度、外观、印刷等均合格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 w:val="21"/>
                      <w:szCs w:val="21"/>
                    </w:rPr>
                    <w:t>☑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合格 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 w:val="21"/>
                      <w:szCs w:val="21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验证供方出厂报告：</w:t>
            </w:r>
          </w:p>
          <w:p>
            <w:pPr>
              <w:pStyle w:val="2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抽 中央储备粮瑞金直属库有限公司 中晚灿稻第三方检测告  检测项目10项均合格 报告时间2020年12月31日</w:t>
            </w:r>
          </w:p>
          <w:p>
            <w:pPr>
              <w:pStyle w:val="2"/>
              <w:rPr>
                <w:rFonts w:hint="default"/>
                <w:color w:val="0000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FF"/>
                <w:lang w:val="en-US" w:eastAsia="zh-CN"/>
              </w:rPr>
              <w:t xml:space="preserve">抽滁州市正兴米厂大米出厂检验报告 丰两优大米 灿米 有2021年6月8日/9月12日/12月2日产品合格报告，检验项目10项均合格。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半成品检验：体现在生产过程管控，见Q8.5.1 条款审核记录；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大米生产检验原始记录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220"/>
              <w:gridCol w:w="3100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0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15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优质米2</w:t>
                  </w:r>
                  <w:r>
                    <w:t>0211015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>
                  <w:pPr>
                    <w:spacing w:line="280" w:lineRule="exact"/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</w:tc>
              <w:tc>
                <w:tcPr>
                  <w:tcW w:w="3100" w:type="dxa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度：精碾</w:t>
                  </w:r>
                  <w:r>
                    <w:t>、</w:t>
                  </w:r>
                  <w:r>
                    <w:rPr>
                      <w:rFonts w:hint="eastAsia"/>
                    </w:rPr>
                    <w:t>碎米率4</w:t>
                  </w:r>
                  <w:r>
                    <w:t>.8</w:t>
                  </w:r>
                  <w:r>
                    <w:rPr>
                      <w:rFonts w:hint="eastAsia"/>
                    </w:rPr>
                    <w:t>%、杂质0</w:t>
                  </w:r>
                  <w:r>
                    <w:t>.14</w:t>
                  </w:r>
                  <w:r>
                    <w:rPr>
                      <w:rFonts w:hint="eastAsia"/>
                    </w:rPr>
                    <w:t>%</w:t>
                  </w:r>
                  <w:r>
                    <w:t>、水分14.098%</w:t>
                  </w:r>
                  <w:r>
                    <w:rPr>
                      <w:rFonts w:hint="eastAsia"/>
                    </w:rPr>
                    <w:t>、不完善粒1</w:t>
                  </w:r>
                  <w:r>
                    <w:t>.6</w:t>
                  </w:r>
                  <w:r>
                    <w:rPr>
                      <w:rFonts w:hint="eastAsia"/>
                    </w:rPr>
                    <w:t>%、黄粒米0；互混率0；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1-</w:t>
                  </w:r>
                  <w:r>
                    <w:t>09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软冬米2</w:t>
                  </w:r>
                  <w:r>
                    <w:t>0211109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kg*2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20" w:type="dxa"/>
                </w:tcPr>
                <w:p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</w:t>
                  </w:r>
                  <w:r>
                    <w:t>、杂物总量、糠粉、矿物质、带壳稗粒、稻谷粒、水分</w:t>
                  </w:r>
                  <w:r>
                    <w:rPr>
                      <w:rFonts w:hint="eastAsia"/>
                    </w:rPr>
                    <w:t>、</w:t>
                  </w:r>
                  <w:r>
                    <w:t>色泽、气味、口味、</w:t>
                  </w:r>
                  <w:r>
                    <w:rPr>
                      <w:rFonts w:hint="eastAsia"/>
                    </w:rPr>
                    <w:t>重</w:t>
                  </w:r>
                  <w:r>
                    <w:t>金属（</w:t>
                  </w:r>
                  <w:r>
                    <w:rPr>
                      <w:rFonts w:hint="eastAsia"/>
                    </w:rPr>
                    <w:t>镉</w:t>
                  </w:r>
                  <w:r>
                    <w:t>）</w:t>
                  </w:r>
                </w:p>
                <w:p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验依据：</w:t>
                  </w:r>
                  <w:r>
                    <w:rPr>
                      <w:rFonts w:hint="eastAsia"/>
                      <w:szCs w:val="21"/>
                    </w:rPr>
                    <w:t>GB/T1354</w:t>
                  </w:r>
                </w:p>
              </w:tc>
              <w:tc>
                <w:tcPr>
                  <w:tcW w:w="3100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加</w:t>
                  </w:r>
                  <w:r>
                    <w:t>工精</w:t>
                  </w:r>
                  <w:r>
                    <w:rPr>
                      <w:rFonts w:hint="eastAsia"/>
                    </w:rPr>
                    <w:t>度：精碾</w:t>
                  </w:r>
                  <w:r>
                    <w:t>、</w:t>
                  </w:r>
                  <w:r>
                    <w:rPr>
                      <w:rFonts w:hint="eastAsia"/>
                    </w:rPr>
                    <w:t>碎米率4</w:t>
                  </w:r>
                  <w:r>
                    <w:t>.8</w:t>
                  </w:r>
                  <w:r>
                    <w:rPr>
                      <w:rFonts w:hint="eastAsia"/>
                    </w:rPr>
                    <w:t>%、杂质0</w:t>
                  </w:r>
                  <w:r>
                    <w:t>.14</w:t>
                  </w:r>
                  <w:r>
                    <w:rPr>
                      <w:rFonts w:hint="eastAsia"/>
                    </w:rPr>
                    <w:t>%</w:t>
                  </w:r>
                  <w:r>
                    <w:t>、水分13.97%</w:t>
                  </w:r>
                  <w:r>
                    <w:rPr>
                      <w:rFonts w:hint="eastAsia"/>
                    </w:rPr>
                    <w:t>、不完善粒1</w:t>
                  </w:r>
                  <w:r>
                    <w:t>.5</w:t>
                  </w:r>
                  <w:r>
                    <w:rPr>
                      <w:rFonts w:hint="eastAsia"/>
                    </w:rPr>
                    <w:t>%、黄粒米0；互混率0；</w:t>
                  </w:r>
                  <w:r>
                    <w:t>色泽、气味、口味</w:t>
                  </w: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另外，组织提供了“福香粘大米”检测报告（编号O</w:t>
            </w:r>
            <w:r>
              <w:t>PAHIVYD497839F1</w:t>
            </w:r>
            <w:r>
              <w:rPr>
                <w:rFonts w:hint="eastAsia"/>
              </w:rPr>
              <w:t>，检测报告时间为2</w:t>
            </w:r>
            <w:r>
              <w:t>021.6.22</w:t>
            </w:r>
            <w:r>
              <w:rPr>
                <w:rFonts w:hint="eastAsia"/>
              </w:rPr>
              <w:t>），检测项目包括碎米、加工精度、水分含量、不完善粒含量、杂质、黄粒米含量、镉等指标，结论均为合格。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抽查 玉泉米/玉汀米</w:t>
            </w:r>
            <w:r>
              <w:rPr>
                <w:rFonts w:hint="eastAsia"/>
              </w:rPr>
              <w:t>2021071</w:t>
            </w:r>
            <w:r>
              <w:rPr>
                <w:rFonts w:hint="eastAsia"/>
                <w:lang w:val="en-US" w:eastAsia="zh-CN"/>
              </w:rPr>
              <w:t xml:space="preserve">2、 </w:t>
            </w:r>
            <w:r>
              <w:rPr>
                <w:rFonts w:hint="eastAsia"/>
              </w:rPr>
              <w:t>儿童大米1号</w:t>
            </w:r>
            <w:r>
              <w:rPr>
                <w:rFonts w:hint="eastAsia"/>
                <w:lang w:val="en-US" w:eastAsia="zh-CN"/>
              </w:rPr>
              <w:t xml:space="preserve">/2号 </w:t>
            </w:r>
            <w:r>
              <w:rPr>
                <w:rFonts w:hint="eastAsia"/>
              </w:rPr>
              <w:t>20210713、丰园香</w:t>
            </w:r>
            <w:r>
              <w:rPr>
                <w:rFonts w:hint="eastAsia"/>
                <w:lang w:val="en-US" w:eastAsia="zh-CN"/>
              </w:rPr>
              <w:t>/红米/基地一号和二号/月芽米</w:t>
            </w:r>
            <w:r>
              <w:rPr>
                <w:rFonts w:hint="eastAsia"/>
              </w:rPr>
              <w:t>20210</w:t>
            </w:r>
            <w:r>
              <w:rPr>
                <w:rFonts w:hint="eastAsia"/>
                <w:lang w:val="en-US" w:eastAsia="zh-CN"/>
              </w:rPr>
              <w:t>622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黑糯米</w:t>
            </w:r>
            <w:r>
              <w:rPr>
                <w:rFonts w:hint="eastAsia"/>
              </w:rPr>
              <w:t>20210</w:t>
            </w:r>
            <w:r>
              <w:rPr>
                <w:rFonts w:hint="eastAsia"/>
                <w:lang w:val="en-US" w:eastAsia="zh-CN"/>
              </w:rPr>
              <w:t>625、</w:t>
            </w:r>
            <w:r>
              <w:rPr>
                <w:rFonts w:hint="eastAsia"/>
              </w:rPr>
              <w:t>富硒大米20210</w:t>
            </w:r>
            <w:r>
              <w:rPr>
                <w:rFonts w:hint="eastAsia"/>
                <w:lang w:val="en-US" w:eastAsia="zh-CN"/>
              </w:rPr>
              <w:t>830/</w:t>
            </w:r>
            <w:r>
              <w:rPr>
                <w:rFonts w:hint="eastAsia"/>
              </w:rPr>
              <w:t>20210</w:t>
            </w:r>
            <w:r>
              <w:rPr>
                <w:rFonts w:hint="eastAsia"/>
                <w:lang w:val="en-US" w:eastAsia="zh-CN"/>
              </w:rPr>
              <w:t>909均提成</w:t>
            </w:r>
            <w:r>
              <w:rPr>
                <w:rFonts w:hint="eastAsia"/>
              </w:rPr>
              <w:t>品外检报告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检测机构为谱尼测试  检测目结果均符合</w:t>
            </w:r>
            <w:r>
              <w:rPr>
                <w:rFonts w:hint="eastAsia"/>
              </w:rPr>
              <w:t>。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视频观察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  □不符合（不涉及）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Q8.7</w:t>
            </w: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《产品检验与不合格品控制程序》</w:t>
            </w:r>
          </w:p>
        </w:tc>
        <w:tc>
          <w:tcPr>
            <w:tcW w:w="1335" w:type="dxa"/>
            <w:vMerge w:val="restart"/>
          </w:tcPr>
          <w:p/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抽取不合格原材料处置相关记录名称： 体系建立以来未发生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抽取不合格半成品处置相关记录名称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体系建立以来未发生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抽取不合格成品处置相关记录名称：体系建立以来未发生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抽取出售后不合格成品处置相关记录：体系建立以来未发生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抽取出厂后不合格服务相关记录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体系建立以来未发生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与负责人交流明确出现不合格要求与文件规定一致；</w:t>
            </w:r>
          </w:p>
          <w:p>
            <w:r>
              <w:rPr>
                <w:rFonts w:hint="eastAsia"/>
              </w:rPr>
              <w:t>不合格处置的人员☑与公司授权一致  □与公司授权存在不一致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</w:tcPr>
          <w:p>
            <w:r>
              <w:rPr>
                <w:rFonts w:hint="eastAsia"/>
              </w:rPr>
              <w:t>视频观察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视频观察对不合格原材料的存放和标识情况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设置不合格区，并标识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>视频观察对不合格半成品的存放和标识情况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设置不合格区，并标识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>视频观察对不合格成品的存放和标识情况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设置不合格区，并标识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Q9.1.1 </w:t>
            </w:r>
          </w:p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组织对监视和测量的质量环境和职业健康安全安全绩效：</w:t>
            </w:r>
          </w:p>
          <w:tbl>
            <w:tblPr>
              <w:tblStyle w:val="10"/>
              <w:tblW w:w="96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7"/>
              <w:gridCol w:w="2390"/>
              <w:gridCol w:w="1917"/>
              <w:gridCol w:w="2253"/>
              <w:gridCol w:w="1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评价其质量/环境和职业健康安全安全绩效所依据的准则和适当的参数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原料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索证</w:t>
                  </w:r>
                </w:p>
              </w:tc>
              <w:tc>
                <w:tcPr>
                  <w:tcW w:w="191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□每月 □每季度 ☑每年 □其他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日常及时更新</w:t>
                  </w:r>
                </w:p>
              </w:tc>
              <w:tc>
                <w:tcPr>
                  <w:tcW w:w="2253" w:type="dxa"/>
                </w:tcPr>
                <w:p>
                  <w:r>
                    <w:rPr>
                      <w:rFonts w:hint="eastAsia"/>
                    </w:rPr>
                    <w:t>稻</w:t>
                  </w:r>
                  <w:r>
                    <w:t>谷</w:t>
                  </w:r>
                  <w:r>
                    <w:rPr>
                      <w:rFonts w:hint="eastAsia"/>
                    </w:rPr>
                    <w:t>GB13520-2009</w:t>
                  </w:r>
                </w:p>
                <w:p>
                  <w:r>
                    <w:rPr>
                      <w:rFonts w:hint="eastAsia"/>
                    </w:rPr>
                    <w:t xml:space="preserve">水 </w:t>
                  </w:r>
                  <w:r>
                    <w:t>GB5749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大米包装袋等</w:t>
                  </w:r>
                </w:p>
              </w:tc>
              <w:tc>
                <w:tcPr>
                  <w:tcW w:w="19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视频巡视；抽查记录；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作业指导书、程序文件要求等</w:t>
                  </w:r>
                </w:p>
              </w:tc>
              <w:tc>
                <w:tcPr>
                  <w:tcW w:w="19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GB/T19001-2016</w:t>
                  </w:r>
                </w:p>
              </w:tc>
              <w:tc>
                <w:tcPr>
                  <w:tcW w:w="19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管理评审，对QMS存在的需要问题进行分析</w:t>
                  </w:r>
                </w:p>
              </w:tc>
              <w:tc>
                <w:tcPr>
                  <w:tcW w:w="19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GB/T19001-2016</w:t>
                  </w:r>
                </w:p>
              </w:tc>
              <w:tc>
                <w:tcPr>
                  <w:tcW w:w="19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1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顾客满意度调查</w:t>
                  </w:r>
                </w:p>
              </w:tc>
              <w:tc>
                <w:tcPr>
                  <w:tcW w:w="19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因果图 □柱状图 □ 饼状图 □SPC图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O8.1</w:t>
            </w:r>
          </w:p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  体系建立以来，未发生          》</w:t>
            </w:r>
          </w:p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85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E8.1  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8.1</w:t>
            </w:r>
          </w:p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《运行控制程序》、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组织在针对大米检验过程中进行环境因素的控制：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《大米生产工艺流程图》、《大米生产操作规程》、《关键工序工艺控制要求》、《产品质量检验、验证规程》、《产品抽样、留样管理规定》、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大米加工工艺流程：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稻谷验收→初筛→原粮仓→筛选→去石→磁选→砻谷→谷糙分离→碾米→初分级→抛光→去石、磁选→色选→分级→半成品储存→色选→计量包装→入库</w:t>
            </w:r>
          </w:p>
          <w:p/>
          <w:p>
            <w:r>
              <w:rPr>
                <w:rFonts w:hint="eastAsia"/>
              </w:rPr>
              <w:t xml:space="preserve">询问检验废水是否含有一类污染物，☑无 □有，说明：             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检测室/□车间处理方式：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循环使用 □排入公司内部污水处理站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排入市政管网（很少量，主要检测清洗用水） □车间排   口处理</w:t>
            </w:r>
          </w:p>
          <w:p>
            <w:r>
              <w:rPr>
                <w:rFonts w:hint="eastAsia"/>
              </w:rPr>
              <w:t>询问☑检测室/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生产车间是否有废气排放，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 □有 </w:t>
            </w:r>
          </w:p>
          <w:p>
            <w:r>
              <w:rPr>
                <w:rFonts w:hint="eastAsia"/>
              </w:rPr>
              <w:t>远程询问☑检测室/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生产车间是否有较大噪声废气排放，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设备运转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压缩空气 □锻造 □其他  □  </w:t>
            </w:r>
          </w:p>
          <w:p>
            <w:r>
              <w:rPr>
                <w:rFonts w:hint="eastAsia"/>
              </w:rPr>
              <w:t xml:space="preserve">询问减少噪声排放的措施：□设备运转 □压缩空气 □锻造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其他——隔音、合理安排检验 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远程询问☑检测室/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生产车间是否使用危险化学品，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危化品的特性：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查看相关MSDS或告知牌的发放和使用情况，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不合格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不适用</w:t>
            </w:r>
          </w:p>
          <w:p>
            <w:pPr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主要使用的有洗手液、消毒液，提供有《劳动保护用品发放登记表》，抽查2021-05~2021-08，有领取人签字。</w:t>
            </w:r>
          </w:p>
          <w:p/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视频巡视</w:t>
            </w:r>
          </w:p>
        </w:tc>
        <w:tc>
          <w:tcPr>
            <w:tcW w:w="10001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巡视检验岗位人员是否按操作要求进行操作。  ☑是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巡视抽样询问检验岗位人员是否熟悉按操作要求    ☑是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巡视与环境有关的的控制参数是否按操作要求进行操作。☑是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巡视检验/服务的安全装置的完好情况            ☑是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抽样询问检验岗位人员是否按要求佩戴劳保用品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是 □否  </w:t>
            </w:r>
          </w:p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  <w:vMerge w:val="restart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查：办公/检验室区域消防器材点检记录为每月一次，提供了《安全检查表》，对包括消防通道、消防器材等进行了检查。</w:t>
            </w:r>
          </w:p>
          <w:p>
            <w:pPr>
              <w:pStyle w:val="2"/>
              <w:rPr>
                <w:color w:val="FF0000"/>
                <w:szCs w:val="22"/>
              </w:rPr>
            </w:pPr>
            <w:r>
              <w:rPr>
                <w:rFonts w:hint="eastAsia"/>
              </w:rPr>
              <w:t>视频观察消防设施的完好情况和日常检查情况：抽查灭火器合格。</w:t>
            </w:r>
          </w:p>
          <w:p>
            <w:pPr>
              <w:pStyle w:val="2"/>
              <w:rPr>
                <w:color w:val="FF0000"/>
                <w:szCs w:val="22"/>
                <w:highlight w:val="yellow"/>
              </w:rPr>
            </w:pPr>
            <w:r>
              <w:rPr>
                <w:rFonts w:hint="eastAsia"/>
                <w:szCs w:val="22"/>
              </w:rPr>
              <w:t>不涉及消防泵房管理、动火作业管理、动土作业管理；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  <w:vMerge w:val="continue"/>
          </w:tcPr>
          <w:p/>
        </w:tc>
        <w:tc>
          <w:tcPr>
            <w:tcW w:w="10001" w:type="dxa"/>
          </w:tcPr>
          <w:p>
            <w:r>
              <w:rPr>
                <w:rFonts w:hint="eastAsia"/>
              </w:rPr>
              <w:t xml:space="preserve">受限空间作业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未发生（体系建立以来未发生）</w:t>
            </w:r>
          </w:p>
          <w:p/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17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6" w:type="dxa"/>
            <w:vMerge w:val="continue"/>
          </w:tcPr>
          <w:p/>
        </w:tc>
        <w:tc>
          <w:tcPr>
            <w:tcW w:w="10001" w:type="dxa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临时电作业管理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未发生（体系建立以来未发生）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火灾：</w:t>
            </w:r>
            <w:r>
              <w:rPr>
                <w:rFonts w:hint="eastAsia"/>
                <w:highlight w:val="none"/>
                <w:lang w:val="en-US" w:eastAsia="zh-CN"/>
              </w:rPr>
              <w:t>通过微信视频查看到：</w:t>
            </w:r>
            <w:r>
              <w:rPr>
                <w:rFonts w:hint="eastAsia"/>
                <w:highlight w:val="none"/>
              </w:rPr>
              <w:t>现场配备了消防栓、灭火器，在有效压力范围内。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提供了环境安全检查记录：</w:t>
            </w:r>
            <w:r>
              <w:rPr>
                <w:rFonts w:hint="eastAsia"/>
                <w:highlight w:val="none"/>
              </w:rPr>
              <w:t>每月对消防器材进行一次全面检查--提供消防器材检查记录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触电：办公区均使用安全电器，灯具离地距离符合要求，每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highlight w:val="none"/>
              </w:rPr>
              <w:t>一次检查线路、灯具、电器等的安全性能，经常对员工进行安全用电知识宣贯，确保安全用电，无触电事故发生。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化学品管理：按需领用，定置标识明确，贮存上锁管理；人员安全MSDS要求安全操作，并进行安全培训合格上岗；配备手套、口罩、工作服防护用品。</w:t>
            </w:r>
          </w:p>
        </w:tc>
        <w:tc>
          <w:tcPr>
            <w:tcW w:w="13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85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</w:t>
            </w:r>
          </w:p>
          <w:p>
            <w:r>
              <w:rPr>
                <w:rFonts w:hint="eastAsia"/>
              </w:rPr>
              <w:t>9.1.1</w:t>
            </w:r>
          </w:p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环境安全监视和测量控制程序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335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417" w:type="dxa"/>
            <w:vMerge w:val="continue"/>
            <w:shd w:val="clear" w:color="auto" w:fill="auto"/>
          </w:tcPr>
          <w:p/>
        </w:tc>
        <w:tc>
          <w:tcPr>
            <w:tcW w:w="850" w:type="dxa"/>
            <w:vMerge w:val="continue"/>
            <w:shd w:val="clear" w:color="auto" w:fill="auto"/>
          </w:tcPr>
          <w:p/>
        </w:tc>
        <w:tc>
          <w:tcPr>
            <w:tcW w:w="85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监视、测量、分析和评价的内容：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日常检查：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抽取监视、测量、分析和评价相关记录名称：《环境过程检查表 》，每月检查1次，抽查202104~202110月，检查人：曾伟平；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抽取监视、测量、分析和评价相关记录名称：《安全检查标》每月检查1次，抽查202104~202110月，检查人：曾伟平；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Q9.2</w:t>
            </w:r>
          </w:p>
          <w:p>
            <w:r>
              <w:rPr>
                <w:rFonts w:hint="eastAsia"/>
              </w:rPr>
              <w:t>E9.2</w:t>
            </w:r>
          </w:p>
          <w:p>
            <w:r>
              <w:rPr>
                <w:rFonts w:hint="eastAsia"/>
              </w:rPr>
              <w:t>O9.2</w:t>
            </w:r>
          </w:p>
          <w:p/>
          <w:p>
            <w:pPr>
              <w:pStyle w:val="8"/>
            </w:pPr>
          </w:p>
          <w:p>
            <w:pPr>
              <w:pStyle w:val="8"/>
            </w:pPr>
          </w:p>
        </w:tc>
        <w:tc>
          <w:tcPr>
            <w:tcW w:w="856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33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17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856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202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日实施了QMS/EMS/OHSMS内部审核；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3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left="3570" w:leftChars="200" w:hanging="3150" w:hangingChars="150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内审计划中缺少Q9.1.1/9.1.3条款；</w:t>
            </w:r>
            <w:r>
              <w:rPr>
                <w:rFonts w:hint="eastAsia"/>
                <w:color w:val="000000"/>
                <w:szCs w:val="18"/>
                <w:u w:val="single"/>
              </w:rPr>
              <w:t>审核计划日程安排的时间不准确，已现场沟通；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领导层</w:t>
            </w:r>
            <w:r>
              <w:rPr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生</w:t>
            </w:r>
            <w:r>
              <w:rPr>
                <w:color w:val="000000"/>
                <w:szCs w:val="18"/>
                <w:u w:val="single"/>
              </w:rPr>
              <w:t>产部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yellow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查消防演练记录时，未能提供相关消防演练报告，不符合ISO 14001:2015标准8.2 d条款、ISO 45001:2015 标准8.2c条款。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  <w:highlight w:val="yellow"/>
                <w:u w:val="single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本次视频审核时，上述不符合项的纠正措施的有效性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yellow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33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17" w:type="dxa"/>
            <w:vMerge w:val="restart"/>
            <w:shd w:val="clear" w:color="auto" w:fill="FFFFFF" w:themeFill="background1"/>
          </w:tcPr>
          <w:p>
            <w:pPr>
              <w:shd w:val="clear"/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>
            <w:pPr>
              <w:shd w:val="clear"/>
            </w:pPr>
            <w:r>
              <w:rPr>
                <w:rFonts w:hint="eastAsia"/>
              </w:rPr>
              <w:t>Q10.2</w:t>
            </w:r>
          </w:p>
          <w:p>
            <w:pPr>
              <w:shd w:val="clear"/>
            </w:pPr>
            <w:r>
              <w:rPr>
                <w:rFonts w:hint="eastAsia"/>
              </w:rPr>
              <w:t>E10.2</w:t>
            </w:r>
          </w:p>
          <w:p>
            <w:pPr>
              <w:shd w:val="clear"/>
            </w:pPr>
            <w:r>
              <w:rPr>
                <w:rFonts w:hint="eastAsia"/>
              </w:rPr>
              <w:t>O10.2</w:t>
            </w:r>
          </w:p>
          <w:p>
            <w:pPr>
              <w:pStyle w:val="8"/>
              <w:shd w:val="clear"/>
            </w:pPr>
          </w:p>
          <w:p>
            <w:pPr>
              <w:pStyle w:val="8"/>
              <w:shd w:val="clear"/>
            </w:pPr>
            <w:r>
              <w:rPr>
                <w:rFonts w:hint="eastAsia"/>
              </w:rPr>
              <w:t>O</w:t>
            </w:r>
          </w:p>
          <w:p>
            <w:pPr>
              <w:pStyle w:val="8"/>
              <w:shd w:val="clear"/>
            </w:pPr>
          </w:p>
        </w:tc>
        <w:tc>
          <w:tcPr>
            <w:tcW w:w="856" w:type="dxa"/>
            <w:shd w:val="clear" w:color="auto" w:fill="FFFFFF" w:themeFill="background1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001" w:type="dxa"/>
            <w:shd w:val="clear" w:color="auto" w:fill="FFFFFF" w:themeFill="background1"/>
          </w:tcPr>
          <w:p>
            <w:pPr>
              <w:widowControl/>
              <w:shd w:val="clear"/>
              <w:spacing w:before="40"/>
              <w:jc w:val="left"/>
              <w:rPr>
                <w:highlight w:val="yellow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《纠正和预防措施控制程序》、</w:t>
            </w:r>
            <w:r>
              <w:rPr/>
              <w:sym w:font="Wingdings" w:char="00A8"/>
            </w:r>
            <w:r>
              <w:rPr>
                <w:rFonts w:hint="eastAsia"/>
              </w:rPr>
              <w:t>《不符合和纠正措施控制程序》</w:t>
            </w:r>
          </w:p>
        </w:tc>
        <w:tc>
          <w:tcPr>
            <w:tcW w:w="1335" w:type="dxa"/>
            <w:vMerge w:val="restart"/>
            <w:shd w:val="clear" w:color="auto" w:fill="FFFFFF" w:themeFill="background1"/>
          </w:tcPr>
          <w:p>
            <w:pPr>
              <w:shd w:val="clear"/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17" w:type="dxa"/>
            <w:vMerge w:val="continue"/>
            <w:shd w:val="clear" w:color="auto" w:fill="FFFFFF" w:themeFill="background1"/>
          </w:tcPr>
          <w:p>
            <w:pPr>
              <w:shd w:val="clear"/>
              <w:rPr>
                <w:highlight w:val="yellow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</w:tcPr>
          <w:p>
            <w:pPr>
              <w:shd w:val="clear"/>
              <w:rPr>
                <w:highlight w:val="yellow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001" w:type="dxa"/>
            <w:shd w:val="clear" w:color="auto" w:fill="FFFFFF" w:themeFill="background1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 相关方投诉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产品检查中出现的问题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 </w:t>
            </w:r>
          </w:p>
          <w:p>
            <w:pPr>
              <w:shd w:val="clea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体系建立以来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内审发现一项不合格，已采取效措施，关闭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pStyle w:val="2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未发现投拆、产品不合格；</w:t>
            </w:r>
          </w:p>
          <w:p>
            <w:pPr>
              <w:pStyle w:val="2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与负责人交流日常检查发现个别问题，已立即纠正，重复发生或重要问题进行原因分析，并制定和实施有效纠正措施，并对措施有效性进行验证。</w:t>
            </w:r>
          </w:p>
          <w:p>
            <w:pPr>
              <w:widowControl/>
              <w:shd w:val="clear"/>
              <w:spacing w:before="40"/>
              <w:jc w:val="left"/>
              <w:rPr>
                <w:highlight w:val="yellow"/>
              </w:rPr>
            </w:pPr>
          </w:p>
        </w:tc>
        <w:tc>
          <w:tcPr>
            <w:tcW w:w="1335" w:type="dxa"/>
            <w:vMerge w:val="continue"/>
            <w:shd w:val="clear" w:color="auto" w:fill="FFFFFF" w:themeFill="background1"/>
          </w:tcPr>
          <w:p>
            <w:pPr>
              <w:shd w:val="clear"/>
              <w:rPr>
                <w:highlight w:val="yellow"/>
              </w:rPr>
            </w:pPr>
          </w:p>
        </w:tc>
      </w:tr>
    </w:tbl>
    <w:p>
      <w:pPr>
        <w:shd w:val="clear"/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53EB6"/>
    <w:rsid w:val="00062E46"/>
    <w:rsid w:val="00067267"/>
    <w:rsid w:val="00071522"/>
    <w:rsid w:val="00073A25"/>
    <w:rsid w:val="00090284"/>
    <w:rsid w:val="000A4138"/>
    <w:rsid w:val="000D614F"/>
    <w:rsid w:val="000E6B21"/>
    <w:rsid w:val="00161E82"/>
    <w:rsid w:val="00182530"/>
    <w:rsid w:val="0019695B"/>
    <w:rsid w:val="001A2D7F"/>
    <w:rsid w:val="001C7DD2"/>
    <w:rsid w:val="00273377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3E40D6"/>
    <w:rsid w:val="00410914"/>
    <w:rsid w:val="00417D46"/>
    <w:rsid w:val="00423D3B"/>
    <w:rsid w:val="004737C4"/>
    <w:rsid w:val="00474F25"/>
    <w:rsid w:val="0048201E"/>
    <w:rsid w:val="005223A0"/>
    <w:rsid w:val="00536930"/>
    <w:rsid w:val="00554F26"/>
    <w:rsid w:val="00564E53"/>
    <w:rsid w:val="0056561D"/>
    <w:rsid w:val="00565F64"/>
    <w:rsid w:val="00593548"/>
    <w:rsid w:val="005C6B30"/>
    <w:rsid w:val="005D5659"/>
    <w:rsid w:val="00600C20"/>
    <w:rsid w:val="00644FE2"/>
    <w:rsid w:val="00666793"/>
    <w:rsid w:val="00670B28"/>
    <w:rsid w:val="0067640C"/>
    <w:rsid w:val="006A55E2"/>
    <w:rsid w:val="006C0E88"/>
    <w:rsid w:val="006D32CD"/>
    <w:rsid w:val="006E678B"/>
    <w:rsid w:val="006E7B1D"/>
    <w:rsid w:val="006F277F"/>
    <w:rsid w:val="00721894"/>
    <w:rsid w:val="00744C1A"/>
    <w:rsid w:val="00747832"/>
    <w:rsid w:val="00751C5D"/>
    <w:rsid w:val="0075426F"/>
    <w:rsid w:val="007757F3"/>
    <w:rsid w:val="0079152F"/>
    <w:rsid w:val="007C1B48"/>
    <w:rsid w:val="007E3B15"/>
    <w:rsid w:val="007E524B"/>
    <w:rsid w:val="007E52E7"/>
    <w:rsid w:val="007E6AEB"/>
    <w:rsid w:val="007F0B9E"/>
    <w:rsid w:val="008255A3"/>
    <w:rsid w:val="00834771"/>
    <w:rsid w:val="0084784F"/>
    <w:rsid w:val="00853518"/>
    <w:rsid w:val="008973EE"/>
    <w:rsid w:val="008E1A42"/>
    <w:rsid w:val="008E71AB"/>
    <w:rsid w:val="00971600"/>
    <w:rsid w:val="009973B4"/>
    <w:rsid w:val="009C28C1"/>
    <w:rsid w:val="009E73EC"/>
    <w:rsid w:val="009F7EED"/>
    <w:rsid w:val="00A10A43"/>
    <w:rsid w:val="00A22A49"/>
    <w:rsid w:val="00A36550"/>
    <w:rsid w:val="00A55742"/>
    <w:rsid w:val="00A700B1"/>
    <w:rsid w:val="00A80636"/>
    <w:rsid w:val="00A80EFB"/>
    <w:rsid w:val="00AF0AAB"/>
    <w:rsid w:val="00B21204"/>
    <w:rsid w:val="00B31DB5"/>
    <w:rsid w:val="00B93520"/>
    <w:rsid w:val="00BA2363"/>
    <w:rsid w:val="00BF597E"/>
    <w:rsid w:val="00C1425F"/>
    <w:rsid w:val="00C51A36"/>
    <w:rsid w:val="00C55228"/>
    <w:rsid w:val="00C63768"/>
    <w:rsid w:val="00C82624"/>
    <w:rsid w:val="00C95F4D"/>
    <w:rsid w:val="00CE315A"/>
    <w:rsid w:val="00D06F59"/>
    <w:rsid w:val="00D328EA"/>
    <w:rsid w:val="00D4298C"/>
    <w:rsid w:val="00D51F7D"/>
    <w:rsid w:val="00D64EFB"/>
    <w:rsid w:val="00D8388C"/>
    <w:rsid w:val="00E21AD7"/>
    <w:rsid w:val="00E43A36"/>
    <w:rsid w:val="00E6224C"/>
    <w:rsid w:val="00EB0164"/>
    <w:rsid w:val="00EC4C9E"/>
    <w:rsid w:val="00ED0F62"/>
    <w:rsid w:val="00ED2C1D"/>
    <w:rsid w:val="00EF09D9"/>
    <w:rsid w:val="00EF2583"/>
    <w:rsid w:val="00F22105"/>
    <w:rsid w:val="00F8015C"/>
    <w:rsid w:val="00F8626E"/>
    <w:rsid w:val="00FE60B0"/>
    <w:rsid w:val="01260C71"/>
    <w:rsid w:val="01E27364"/>
    <w:rsid w:val="01F44B9C"/>
    <w:rsid w:val="0279794E"/>
    <w:rsid w:val="02C75A20"/>
    <w:rsid w:val="032F5195"/>
    <w:rsid w:val="039E7351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B365FD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714774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9732E5"/>
    <w:rsid w:val="0DB35CC0"/>
    <w:rsid w:val="0E3F4DF2"/>
    <w:rsid w:val="0E49595F"/>
    <w:rsid w:val="0E727DD8"/>
    <w:rsid w:val="0EB8524B"/>
    <w:rsid w:val="0F86648B"/>
    <w:rsid w:val="0F9C35C1"/>
    <w:rsid w:val="0FFA42BF"/>
    <w:rsid w:val="100B6D7F"/>
    <w:rsid w:val="100D075A"/>
    <w:rsid w:val="10246EC3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32776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B064F3"/>
    <w:rsid w:val="1BF23C14"/>
    <w:rsid w:val="1C392A3A"/>
    <w:rsid w:val="1CB1322F"/>
    <w:rsid w:val="1D4D4A00"/>
    <w:rsid w:val="1DAA0962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12086"/>
    <w:rsid w:val="1F4E73A5"/>
    <w:rsid w:val="1F8E0A45"/>
    <w:rsid w:val="1FAB395F"/>
    <w:rsid w:val="1FB8538A"/>
    <w:rsid w:val="1FC856E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742B0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8DC0044"/>
    <w:rsid w:val="291C5E47"/>
    <w:rsid w:val="29211209"/>
    <w:rsid w:val="296D2D47"/>
    <w:rsid w:val="29CB46C2"/>
    <w:rsid w:val="29F77BA5"/>
    <w:rsid w:val="2A3A6E77"/>
    <w:rsid w:val="2A85024C"/>
    <w:rsid w:val="2A9272A7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B648AC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8F460F"/>
    <w:rsid w:val="33C34B3F"/>
    <w:rsid w:val="33F07155"/>
    <w:rsid w:val="34001E47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10764B"/>
    <w:rsid w:val="3C764C2A"/>
    <w:rsid w:val="3CA475E5"/>
    <w:rsid w:val="3CA717F2"/>
    <w:rsid w:val="3CC56579"/>
    <w:rsid w:val="3D0E6267"/>
    <w:rsid w:val="3DAB460B"/>
    <w:rsid w:val="3DC05AC9"/>
    <w:rsid w:val="3DDA7DB2"/>
    <w:rsid w:val="3E03627A"/>
    <w:rsid w:val="3E342793"/>
    <w:rsid w:val="3E3C5235"/>
    <w:rsid w:val="3EA34B57"/>
    <w:rsid w:val="3EB3340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1600B4"/>
    <w:rsid w:val="42416B50"/>
    <w:rsid w:val="4262379E"/>
    <w:rsid w:val="427A1188"/>
    <w:rsid w:val="432A5E11"/>
    <w:rsid w:val="432E76EB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AE20F59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114D5"/>
    <w:rsid w:val="50356EEC"/>
    <w:rsid w:val="503C3BCC"/>
    <w:rsid w:val="505C4971"/>
    <w:rsid w:val="50795634"/>
    <w:rsid w:val="508C4A05"/>
    <w:rsid w:val="508F43A9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129B0"/>
    <w:rsid w:val="52BA5471"/>
    <w:rsid w:val="52D871F4"/>
    <w:rsid w:val="52F263D6"/>
    <w:rsid w:val="53024EB7"/>
    <w:rsid w:val="530D31D0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31928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2C168A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3B2D0A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161496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086DD9"/>
    <w:rsid w:val="695B5920"/>
    <w:rsid w:val="69B35A0D"/>
    <w:rsid w:val="69CC607C"/>
    <w:rsid w:val="69EA1163"/>
    <w:rsid w:val="69F96768"/>
    <w:rsid w:val="6A0F445C"/>
    <w:rsid w:val="6A287F98"/>
    <w:rsid w:val="6A907C10"/>
    <w:rsid w:val="6AB40496"/>
    <w:rsid w:val="6ABD1D5E"/>
    <w:rsid w:val="6AF33939"/>
    <w:rsid w:val="6B463B0E"/>
    <w:rsid w:val="6B795D62"/>
    <w:rsid w:val="6BC747F5"/>
    <w:rsid w:val="6BD35CE4"/>
    <w:rsid w:val="6C3014BE"/>
    <w:rsid w:val="6C45194B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0B4B39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530E78"/>
    <w:rsid w:val="75DB13A5"/>
    <w:rsid w:val="75E552E3"/>
    <w:rsid w:val="7648538B"/>
    <w:rsid w:val="76577132"/>
    <w:rsid w:val="76BD747C"/>
    <w:rsid w:val="76CD52EB"/>
    <w:rsid w:val="76FE004A"/>
    <w:rsid w:val="77213CC2"/>
    <w:rsid w:val="77462C4C"/>
    <w:rsid w:val="77A268F6"/>
    <w:rsid w:val="77CC3658"/>
    <w:rsid w:val="780F54C3"/>
    <w:rsid w:val="782C6CF7"/>
    <w:rsid w:val="78680ECD"/>
    <w:rsid w:val="787B025A"/>
    <w:rsid w:val="7880670B"/>
    <w:rsid w:val="78DD170E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C0587F"/>
    <w:rsid w:val="79D339B9"/>
    <w:rsid w:val="7A200C95"/>
    <w:rsid w:val="7A594332"/>
    <w:rsid w:val="7A8564DB"/>
    <w:rsid w:val="7AA616B7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EFB61E2"/>
    <w:rsid w:val="7F6848FF"/>
    <w:rsid w:val="7F9026D0"/>
    <w:rsid w:val="7F962FD1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1481</Words>
  <Characters>8443</Characters>
  <Lines>70</Lines>
  <Paragraphs>19</Paragraphs>
  <TotalTime>5</TotalTime>
  <ScaleCrop>false</ScaleCrop>
  <LinksUpToDate>false</LinksUpToDate>
  <CharactersWithSpaces>9905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2021-11-21T16:06:00Z</dcterms:created>
  <dc:creator>微软用户</dc:creator>
  <cp:lastModifiedBy>付正</cp:lastModifiedBy>
  <dcterms:modified xsi:type="dcterms:W3CDTF">2021-12-14T11:04:10Z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998D0A4CEB6249B097598C434B0D7412</vt:lpwstr>
  </property>
</Properties>
</file>