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97"/>
        <w:gridCol w:w="733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福建省喜浪农业科技发展有限公司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Q：03.06.01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O：03.06.01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306705</wp:posOffset>
                  </wp:positionV>
                  <wp:extent cx="957580" cy="291465"/>
                  <wp:effectExtent l="0" t="0" r="13970" b="13335"/>
                  <wp:wrapNone/>
                  <wp:docPr id="5" name="图片 5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O：03.06.01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87630</wp:posOffset>
                  </wp:positionV>
                  <wp:extent cx="1068705" cy="419735"/>
                  <wp:effectExtent l="0" t="0" r="17145" b="18415"/>
                  <wp:wrapNone/>
                  <wp:docPr id="6" name="图片 6" descr="8d08b2a88a26ea0d7d364920d737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d08b2a88a26ea0d7d364920d737e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稻谷验收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清理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去石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磁选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砻谷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谷糙分离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碾米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分级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去石、磁选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抛光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色选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计量</w:t>
            </w:r>
            <w:r>
              <w:rPr>
                <w:rFonts w:hint="eastAsia" w:ascii="Times New Roman" w:hAnsi="Times New Roman" w:cs="Times New Roman"/>
                <w:b/>
                <w:sz w:val="20"/>
              </w:rPr>
              <w:t>包装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→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稻谷</w:t>
            </w:r>
            <w:r>
              <w:rPr>
                <w:rFonts w:hint="eastAsia"/>
                <w:b/>
                <w:sz w:val="20"/>
              </w:rPr>
              <w:t>验收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</w:rPr>
              <w:t>主要控制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农残、霉变粒、重金属、苯并芘、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"http://db.foodmate.net/2761/additive/show.html?aid=5"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赭曲霉毒素A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、黄曲霉毒素B1等；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筛选、去石、磁选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主要控制物理危害，如小石块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秸秆、土块、金属异物</w:t>
            </w:r>
            <w:r>
              <w:rPr>
                <w:rFonts w:hint="eastAsia"/>
                <w:b/>
                <w:sz w:val="20"/>
              </w:rPr>
              <w:t>等；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色选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对</w:t>
            </w:r>
            <w:r>
              <w:rPr>
                <w:rFonts w:hint="eastAsia"/>
                <w:b/>
                <w:sz w:val="20"/>
              </w:rPr>
              <w:t>异色米进行</w:t>
            </w:r>
            <w:r>
              <w:rPr>
                <w:rFonts w:hint="eastAsia"/>
                <w:b/>
                <w:sz w:val="20"/>
                <w:lang w:val="en-US" w:eastAsia="zh-CN"/>
              </w:rPr>
              <w:t>分选</w:t>
            </w:r>
            <w:r>
              <w:rPr>
                <w:rFonts w:hint="eastAsia"/>
                <w:b/>
                <w:sz w:val="20"/>
              </w:rPr>
              <w:t>，必要时金探等防止产品异物。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碾米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主要是控制碎米率及成品得率等指标；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抛光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控制生产加工用水、</w:t>
            </w:r>
            <w:r>
              <w:rPr>
                <w:rFonts w:hint="eastAsia"/>
                <w:b/>
                <w:sz w:val="20"/>
              </w:rPr>
              <w:t>增加成品的光泽、感官；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固体废弃物的排放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通过建立《废弃物管理规定》，建立了回收箱等进行控制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建立应急预案、配备消防器材、定期进行消防演练；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噪音排放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达标排放，合理安排工作时间及设备合理布局，设备日常定期维护，并采取减震措施安装隔音罩等控制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通过除尘设备等进行控制，配置相应的劳保用品，并进行发放；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执行触电事故应急准备和响应预案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建立应急预案、配备消防器材、定期进行消防演练，加强培训；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农残：六六六、滴滴涕等；稻谷通过索证控制；成品委托第三方检测；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重金属：铅、镉等稻谷通过索证控制；成品委托第三方检测；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真菌毒素：黄曲霉毒素B1，成品：主要委托第三方检测；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GB/T1354-2018 大米、GB 1350-2009 稻谷、GB 13122-2016 食品安全国家标准 谷物加工卫生规范、GB 2761-2017食品安全国家标准 食品中真菌毒素限量、GB 2762-2017食品安全国家标准 食品中污染物限量、GB 2763-2021 食品安全国家标准 食品中农药最大残留限量标准、中华人民共和国安全生产法、中华人民共和国环境保护法、突发公共卫生事件与传染病疫情监测信息报告管理、食物中毒事故处理办法、预防性健康检查管理办法等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60" w:lineRule="auto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出厂检验项目：碎米、加工精度、垩白度、杂质限量、黄粒米含量、互混率、色泽、气味等；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有型式检验要求，形式检验项目：</w:t>
            </w:r>
            <w:r>
              <w:rPr>
                <w:rFonts w:hint="eastAsia"/>
                <w:b/>
                <w:sz w:val="20"/>
              </w:rPr>
              <w:t>碎米、加工精度、不完善粒含量、水分含量、杂质、黄粒米含量、色泽气味</w:t>
            </w:r>
            <w:r>
              <w:rPr>
                <w:rFonts w:hint="eastAsia"/>
                <w:b/>
                <w:sz w:val="20"/>
                <w:lang w:val="en-US" w:eastAsia="zh-CN"/>
              </w:rPr>
              <w:t>重金属、农残、黄曲霉毒素B1、总汞、镉、苯并芘</w:t>
            </w:r>
            <w:r>
              <w:rPr>
                <w:rFonts w:hint="eastAsia"/>
                <w:b/>
                <w:sz w:val="20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项目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连续生产：3年/次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熟悉食品安全法、安全生产法等知识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120650</wp:posOffset>
                  </wp:positionV>
                  <wp:extent cx="957580" cy="291465"/>
                  <wp:effectExtent l="0" t="0" r="13970" b="13335"/>
                  <wp:wrapNone/>
                  <wp:docPr id="4" name="图片 4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188595</wp:posOffset>
                  </wp:positionV>
                  <wp:extent cx="957580" cy="291465"/>
                  <wp:effectExtent l="0" t="0" r="13970" b="13335"/>
                  <wp:wrapNone/>
                  <wp:docPr id="1" name="图片 1" descr="30da8f5eed0ab597f545db738977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0da8f5eed0ab597f545db7389771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2021-11-21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CnmHs7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FB55C"/>
    <w:multiLevelType w:val="singleLevel"/>
    <w:tmpl w:val="C96FB5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45C62E5"/>
    <w:multiLevelType w:val="singleLevel"/>
    <w:tmpl w:val="F45C62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4FBB9F"/>
    <w:multiLevelType w:val="singleLevel"/>
    <w:tmpl w:val="6D4FBB9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73D09"/>
    <w:rsid w:val="310579BF"/>
    <w:rsid w:val="33D3116E"/>
    <w:rsid w:val="5CAD6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41"/>
    <w:basedOn w:val="6"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18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汪桂丽</cp:lastModifiedBy>
  <dcterms:modified xsi:type="dcterms:W3CDTF">2021-12-03T01:15:41Z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550376AC01B54A198F6F98C05553B49F</vt:lpwstr>
  </property>
  <property fmtid="{D5CDD505-2E9C-101B-9397-08002B2CF9AE}" pid="3" name="KSOProductBuildVer">
    <vt:lpwstr>2052-11.1.0.11115</vt:lpwstr>
  </property>
</Properties>
</file>