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125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管理层及各部门</w:t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陪同人员：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温晓丽</w:t>
            </w:r>
          </w:p>
        </w:tc>
        <w:tc>
          <w:tcPr>
            <w:tcW w:w="1464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szCs w:val="18"/>
                <w:highlight w:val="none"/>
                <w:lang w:val="en-US" w:eastAsia="zh-CN"/>
              </w:rPr>
              <w:t>汪桂丽AQEO</w:t>
            </w:r>
            <w:r>
              <w:rPr>
                <w:rFonts w:hint="eastAsia"/>
                <w:szCs w:val="18"/>
                <w:highlight w:val="none"/>
              </w:rPr>
              <w:t>肖新龙</w:t>
            </w:r>
            <w:bookmarkEnd w:id="0"/>
            <w:r>
              <w:rPr>
                <w:rFonts w:hint="eastAsia"/>
                <w:szCs w:val="18"/>
                <w:highlight w:val="none"/>
                <w:lang w:val="en-US" w:eastAsia="zh-CN"/>
              </w:rPr>
              <w:t>BQE实习O</w:t>
            </w:r>
            <w:r>
              <w:rPr>
                <w:rFonts w:hint="eastAsia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color w:val="000000"/>
              </w:rPr>
              <w:t>2021年11月19日 至2021年11月20日 上午</w:t>
            </w:r>
            <w:bookmarkEnd w:id="1"/>
          </w:p>
        </w:tc>
        <w:tc>
          <w:tcPr>
            <w:tcW w:w="146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见下表</w:t>
            </w:r>
          </w:p>
        </w:tc>
        <w:tc>
          <w:tcPr>
            <w:tcW w:w="146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4.1</w:t>
            </w:r>
          </w:p>
          <w:p>
            <w:pPr>
              <w:pStyle w:val="2"/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4.2</w:t>
            </w:r>
          </w:p>
          <w:p>
            <w:pPr>
              <w:pStyle w:val="2"/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4.3</w:t>
            </w:r>
          </w:p>
          <w:p>
            <w:pPr>
              <w:pStyle w:val="2"/>
              <w:rPr>
                <w:rFonts w:hint="default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4.4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91350824705328700M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2000年4月25日至长期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u w:val="single"/>
              </w:rPr>
              <w:t>大米的加工、销售</w:t>
            </w:r>
            <w:r>
              <w:rPr>
                <w:color w:val="000000"/>
                <w:szCs w:val="21"/>
                <w:u w:val="single"/>
              </w:rPr>
              <w:t xml:space="preserve">  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2" w:name="审核范围"/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u w:val="single"/>
              </w:rPr>
              <w:t>Q：大米的加工、销售</w:t>
            </w:r>
          </w:p>
          <w:p>
            <w:pPr>
              <w:ind w:firstLine="1890" w:firstLineChars="900"/>
              <w:rPr>
                <w:u w:val="single"/>
              </w:rPr>
            </w:pPr>
            <w:r>
              <w:rPr>
                <w:u w:val="single"/>
              </w:rPr>
              <w:t>E：大米的加工、销售所涉及场所的相关环境管理活动</w:t>
            </w:r>
          </w:p>
          <w:p>
            <w:pPr>
              <w:spacing w:line="440" w:lineRule="exact"/>
              <w:ind w:firstLine="1890" w:firstLineChars="900"/>
              <w:rPr>
                <w:color w:val="000000"/>
              </w:rPr>
            </w:pPr>
            <w:r>
              <w:rPr>
                <w:u w:val="single"/>
              </w:rPr>
              <w:t>O：大米的加工、销售所涉及场所的相关职业健康安全管理活动</w:t>
            </w:r>
            <w:bookmarkEnd w:id="2"/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食品生产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SC10135082400136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2021年9月30日</w:t>
            </w:r>
            <w:r>
              <w:rPr>
                <w:rFonts w:hint="eastAsia"/>
                <w:color w:val="000000"/>
                <w:szCs w:val="21"/>
                <w:u w:val="single"/>
              </w:rPr>
              <w:t>—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2026年9月29日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FF"/>
                <w:szCs w:val="21"/>
              </w:rPr>
              <w:t>相关描述</w:t>
            </w:r>
            <w:r>
              <w:rPr>
                <w:rFonts w:hint="eastAsia"/>
                <w:color w:val="0000FF"/>
                <w:szCs w:val="21"/>
              </w:rPr>
              <w:t>：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粮食加工品  大米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pStyle w:val="2"/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4.3</w:t>
            </w:r>
          </w:p>
          <w:p>
            <w:pPr>
              <w:rPr>
                <w:color w:val="000000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bookmarkStart w:id="3" w:name="注册地址"/>
            <w:r>
              <w:rPr>
                <w:sz w:val="21"/>
                <w:szCs w:val="21"/>
                <w:u w:val="single"/>
              </w:rPr>
              <w:t>福建省龙岩市武平县工业园区腾工路1号</w:t>
            </w:r>
            <w:bookmarkEnd w:id="3"/>
            <w:r>
              <w:rPr>
                <w:color w:val="000000"/>
                <w:szCs w:val="21"/>
                <w:u w:val="single"/>
              </w:rPr>
              <w:t xml:space="preserve">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  <w:lang w:val="en-US" w:eastAsia="zh-CN"/>
              </w:rPr>
              <w:t>食品生产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>福建省龙岩市武平县工业园区腾工路1号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</w:rPr>
              <w:t xml:space="preserve">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B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Q 8.1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</w:rPr>
              <w:t>生产/服务流程图：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稻谷验收</w:t>
            </w:r>
            <w:r>
              <w:rPr>
                <w:rFonts w:hint="eastAsia" w:ascii="宋体"/>
                <w:color w:val="000000"/>
                <w:szCs w:val="21"/>
              </w:rPr>
              <w:t>→初筛→原粮仓→筛选→去石→磁选→砻谷→谷糙分离→碾米→初分级→抛光→去石、磁选→色选→分级→半成品储存→色选→计量包装→入库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4.3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7.1.2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40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15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25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bookmarkStart w:id="4" w:name="_GoBack"/>
            <w:bookmarkEnd w:id="4"/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B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4.4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7.1.6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7.3 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4.2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4.3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4.3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5.1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5.3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6.1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运输外包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体系运行以来未发生，运行之前发生的已按主管部门要求完成整改</w:t>
            </w:r>
            <w:r>
              <w:rPr>
                <w:rFonts w:hint="eastAsia"/>
                <w:color w:val="0000FF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</w:t>
            </w: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不适用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5.2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6.2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7.4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EO8.1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QEO9.1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质量方针：以卓越的品质成就客户，以精益的管理成长自己。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环境方针：污染预防、保护环境、遵守法规、持续改进，积极创建绿色发展环境。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职业健康安全方针：预防为主、消除隐患、遵守法规、持续改进，确保员工健康安全。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□标语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1.质量目标：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（1）成品合格率≥95%  （2）交货及时率率≥96%  （3）顾客综合满意度≥90%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2.环境目标：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（1）固体废弃物100％合法处理   （2）预防火灾，火灾事故为0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color w:val="00000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3.职业健康安全目标：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（1）杜绝死亡事故，工伤事故每年少于0起   （2）职业病为0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tbl>
            <w:tblPr>
              <w:tblStyle w:val="7"/>
              <w:tblW w:w="122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2"/>
              <w:gridCol w:w="2816"/>
              <w:gridCol w:w="1217"/>
              <w:gridCol w:w="2633"/>
              <w:gridCol w:w="44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928" w:type="dxa"/>
                  <w:gridSpan w:val="2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21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263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4438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</w:t>
                  </w: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1月-9月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vMerge w:val="restart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质量</w:t>
                  </w:r>
                </w:p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目标</w:t>
                  </w:r>
                </w:p>
              </w:tc>
              <w:tc>
                <w:tcPr>
                  <w:tcW w:w="2816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 xml:space="preserve">成品合格率≥95% </w:t>
                  </w:r>
                </w:p>
              </w:tc>
              <w:tc>
                <w:tcPr>
                  <w:tcW w:w="121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633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合格数量/总数*100%</w:t>
                  </w:r>
                </w:p>
              </w:tc>
              <w:tc>
                <w:tcPr>
                  <w:tcW w:w="4438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99%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816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交货及时率率≥96%</w:t>
                  </w:r>
                </w:p>
              </w:tc>
              <w:tc>
                <w:tcPr>
                  <w:tcW w:w="121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63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交付数量/订单总数*100%</w:t>
                  </w:r>
                </w:p>
              </w:tc>
              <w:tc>
                <w:tcPr>
                  <w:tcW w:w="4438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99%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1112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816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顾客综合满意度≥90%</w:t>
                  </w:r>
                </w:p>
              </w:tc>
              <w:tc>
                <w:tcPr>
                  <w:tcW w:w="121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633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总满意得分/调查客户数*100%</w:t>
                  </w:r>
                </w:p>
              </w:tc>
              <w:tc>
                <w:tcPr>
                  <w:tcW w:w="4438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98%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vMerge w:val="restart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cyan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环境目标</w:t>
                  </w:r>
                </w:p>
              </w:tc>
              <w:tc>
                <w:tcPr>
                  <w:tcW w:w="2816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cyan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固体废弃物100％合法处理</w:t>
                  </w:r>
                </w:p>
              </w:tc>
              <w:tc>
                <w:tcPr>
                  <w:tcW w:w="121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2633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处理量/产生量*100%</w:t>
                  </w:r>
                </w:p>
              </w:tc>
              <w:tc>
                <w:tcPr>
                  <w:tcW w:w="4438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1112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cyan"/>
                    </w:rPr>
                  </w:pPr>
                </w:p>
              </w:tc>
              <w:tc>
                <w:tcPr>
                  <w:tcW w:w="2816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/>
                    <w:spacing w:line="360" w:lineRule="auto"/>
                    <w:ind w:right="0" w:rightChars="0"/>
                    <w:jc w:val="both"/>
                    <w:textAlignment w:val="auto"/>
                    <w:outlineLvl w:val="9"/>
                    <w:rPr>
                      <w:color w:val="000000"/>
                      <w:sz w:val="18"/>
                      <w:szCs w:val="18"/>
                      <w:highlight w:val="cyan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预防火灾，火灾事故为0</w:t>
                  </w:r>
                </w:p>
              </w:tc>
              <w:tc>
                <w:tcPr>
                  <w:tcW w:w="121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/>
                      <w:color w:val="000000"/>
                      <w:sz w:val="18"/>
                      <w:szCs w:val="18"/>
                      <w:highlight w:val="cyan"/>
                      <w:lang w:val="en-US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2633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按发生次数统计</w:t>
                  </w:r>
                </w:p>
              </w:tc>
              <w:tc>
                <w:tcPr>
                  <w:tcW w:w="4438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112" w:type="dxa"/>
                  <w:vMerge w:val="restart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cyan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职业健康安全目标</w:t>
                  </w:r>
                </w:p>
              </w:tc>
              <w:tc>
                <w:tcPr>
                  <w:tcW w:w="2816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cyan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杜绝死亡事故，工伤事故每年少于0起</w:t>
                  </w:r>
                </w:p>
              </w:tc>
              <w:tc>
                <w:tcPr>
                  <w:tcW w:w="121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/>
                      <w:color w:val="000000"/>
                      <w:sz w:val="18"/>
                      <w:szCs w:val="18"/>
                      <w:highlight w:val="cyan"/>
                      <w:lang w:val="en-US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263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按发生次数统计</w:t>
                  </w:r>
                </w:p>
              </w:tc>
              <w:tc>
                <w:tcPr>
                  <w:tcW w:w="4438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vMerge w:val="continue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cyan"/>
                    </w:rPr>
                  </w:pPr>
                </w:p>
              </w:tc>
              <w:tc>
                <w:tcPr>
                  <w:tcW w:w="2816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cyan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职业病为0</w:t>
                  </w:r>
                </w:p>
              </w:tc>
              <w:tc>
                <w:tcPr>
                  <w:tcW w:w="121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/>
                      <w:color w:val="000000"/>
                      <w:sz w:val="18"/>
                      <w:szCs w:val="18"/>
                      <w:highlight w:val="cyan"/>
                      <w:lang w:val="en-US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263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按发生次数统计</w:t>
                  </w:r>
                </w:p>
              </w:tc>
              <w:tc>
                <w:tcPr>
                  <w:tcW w:w="4438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7.5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56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QEO</w:t>
            </w:r>
          </w:p>
          <w:p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9.2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9.3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9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26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lang w:val="en-US" w:eastAsia="zh-CN"/>
              </w:rPr>
              <w:t>Q8.3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ISO9001：2015中的8.3条款不适用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outlineLvl w:val="9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b w:val="0"/>
                <w:bCs w:val="0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>公司目前的大米生产，暂不存在产品设计开发过程，为此对8.3设计开发过程进行删减，删减结果不影响满足客户要求，并且不影响公司产品和服务合格的能力和责任。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AB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Q8.5.1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见下表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见下表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pStyle w:val="3"/>
            </w:pPr>
            <w:r>
              <w:drawing>
                <wp:inline distT="0" distB="0" distL="114300" distR="114300">
                  <wp:extent cx="6108065" cy="2987675"/>
                  <wp:effectExtent l="0" t="0" r="6985" b="31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065" cy="298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不存在需要确认过程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t>□人员技能、□设备能力、□原料控制、□工艺方法、□工作环境、□破坏性试验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AB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Q8.6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12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□原辅材料有较大变化。； </w:t>
            </w:r>
            <w:r>
              <w:rPr>
                <w:color w:val="000000"/>
                <w:szCs w:val="21"/>
              </w:rPr>
              <w:t xml:space="preserve">  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谱尼测试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OPA5DGDD554635F1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2021年7月21日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GB/T1354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谱尼测试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O</w:t>
            </w:r>
            <w:r>
              <w:rPr>
                <w:u w:val="single"/>
              </w:rPr>
              <w:t>PAHIVYD497839F1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2021年6月22日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GB/T1354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8.2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9.1.2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8.7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spacing w:line="240" w:lineRule="auto"/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spacing w:line="240" w:lineRule="auto"/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spacing w:line="240" w:lineRule="auto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spacing w:line="240" w:lineRule="auto"/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spacing w:line="240" w:lineRule="auto"/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spacing w:line="240" w:lineRule="auto"/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顾客满意度为98%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8.1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7.1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</w:p>
          <w:p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7.1.3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7.1.5</w:t>
            </w:r>
          </w:p>
          <w:p>
            <w:pPr>
              <w:rPr>
                <w:color w:val="000000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场内机动车辆（叉车）；□起重机械；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压力容器；□压力管道；□锅炉；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电梯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7.1.4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jc w:val="left"/>
              <w:rPr>
                <w:rFonts w:hint="eastAsia" w:eastAsia="宋体"/>
                <w:color w:val="000000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4.2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6.1.2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6.1.3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6.1.4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8.1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8.2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9.1.2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9.1.1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根据</w:t>
            </w:r>
            <w:r>
              <w:rPr>
                <w:rFonts w:hint="eastAsia"/>
                <w:highlight w:val="none"/>
              </w:rPr>
              <w:t>该企业的产品/服务特性</w:t>
            </w:r>
            <w:r>
              <w:rPr>
                <w:rFonts w:hint="eastAsia"/>
                <w:szCs w:val="18"/>
                <w:highlight w:val="none"/>
              </w:rPr>
              <w:t>确认环境影响评价的种类：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szCs w:val="18"/>
                <w:highlight w:val="none"/>
              </w:rPr>
              <w:t>环境影响登记表</w:t>
            </w:r>
            <w:r>
              <w:rPr>
                <w:rFonts w:hint="eastAsia"/>
                <w:highlight w:val="none"/>
              </w:rPr>
              <w:t xml:space="preserve">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>环境影响报告表</w:t>
            </w:r>
            <w:r>
              <w:rPr>
                <w:rFonts w:hint="eastAsia"/>
                <w:highlight w:val="none"/>
              </w:rPr>
              <w:t xml:space="preserve">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>环境影响报告书</w:t>
            </w:r>
            <w:r>
              <w:rPr>
                <w:rFonts w:hint="eastAsia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不需要</w:t>
            </w: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现有产量与环评的产能的对比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不适用）：不适用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现有产量：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环评的产能：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>未超出产能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已</w:t>
            </w:r>
            <w:r>
              <w:rPr>
                <w:rFonts w:hint="eastAsia"/>
                <w:color w:val="000000"/>
                <w:szCs w:val="18"/>
                <w:highlight w:val="none"/>
              </w:rPr>
              <w:t>超出产能</w:t>
            </w:r>
            <w:r>
              <w:rPr>
                <w:rFonts w:hint="eastAsia"/>
                <w:color w:val="000000"/>
                <w:highlight w:val="none"/>
              </w:rPr>
              <w:t>，说明：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</w:t>
            </w:r>
          </w:p>
          <w:p>
            <w:pPr>
              <w:rPr>
                <w:rFonts w:hint="default" w:eastAsia="宋体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szCs w:val="18"/>
                <w:highlight w:val="none"/>
              </w:rPr>
              <w:t>查看《排污许可证》</w:t>
            </w:r>
            <w:r>
              <w:rPr>
                <w:rFonts w:hint="eastAsia"/>
                <w:szCs w:val="18"/>
                <w:highlight w:val="none"/>
              </w:rPr>
              <w:t>编号：</w:t>
            </w:r>
            <w:r>
              <w:rPr>
                <w:rFonts w:hint="eastAsia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18"/>
                <w:highlight w:val="none"/>
                <w:u w:val="single"/>
                <w:lang w:val="en-US" w:eastAsia="zh-CN"/>
              </w:rPr>
              <w:t>有《</w:t>
            </w:r>
            <w:r>
              <w:rPr>
                <w:rFonts w:hint="eastAsia" w:ascii="Times New Roman" w:hAnsi="Times New Roman" w:cs="Times New Roman"/>
                <w:szCs w:val="18"/>
                <w:highlight w:val="none"/>
                <w:u w:val="single"/>
              </w:rPr>
              <w:t>固定污染源排污登记</w:t>
            </w:r>
            <w:r>
              <w:rPr>
                <w:rFonts w:hint="eastAsia" w:ascii="Times New Roman" w:hAnsi="Times New Roman" w:cs="Times New Roman"/>
                <w:szCs w:val="18"/>
                <w:highlight w:val="none"/>
                <w:u w:val="single"/>
                <w:lang w:val="en-US" w:eastAsia="zh-CN"/>
              </w:rPr>
              <w:t>》，</w:t>
            </w:r>
            <w:r>
              <w:rPr>
                <w:rFonts w:hint="eastAsia" w:ascii="Times New Roman" w:hAnsi="Times New Roman" w:cs="Times New Roman"/>
                <w:szCs w:val="18"/>
                <w:highlight w:val="none"/>
                <w:u w:val="single"/>
              </w:rPr>
              <w:t>登记编号:91350824705328700M001X</w:t>
            </w:r>
            <w:r>
              <w:rPr>
                <w:rFonts w:hint="eastAsia" w:ascii="Times New Roman" w:hAnsi="Times New Roman" w:cs="Times New Roman"/>
                <w:szCs w:val="18"/>
                <w:highlight w:val="none"/>
                <w:u w:val="single"/>
                <w:lang w:eastAsia="zh-CN"/>
              </w:rPr>
              <w:t>；</w:t>
            </w:r>
            <w:r>
              <w:rPr>
                <w:rFonts w:hint="eastAsia"/>
                <w:szCs w:val="18"/>
                <w:highlight w:val="none"/>
                <w:u w:val="single"/>
              </w:rPr>
              <w:t xml:space="preserve">   </w:t>
            </w:r>
          </w:p>
          <w:p>
            <w:pPr>
              <w:rPr>
                <w:rFonts w:hint="eastAsia" w:ascii="Times New Roman" w:hAnsi="Times New Roman" w:cs="Times New Roman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18"/>
                <w:highlight w:val="none"/>
              </w:rPr>
              <w:t>有效期：</w:t>
            </w:r>
            <w:r>
              <w:rPr>
                <w:rFonts w:hint="eastAsia" w:ascii="Times New Roman" w:hAnsi="Times New Roman" w:cs="Times New Roman"/>
                <w:szCs w:val="18"/>
                <w:highlight w:val="none"/>
                <w:u w:val="single"/>
                <w:lang w:val="en-US" w:eastAsia="zh-CN"/>
              </w:rPr>
              <w:t>2020年04月03日至2025年04月02日</w:t>
            </w:r>
          </w:p>
          <w:p>
            <w:pPr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污染物排放种类：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生活污水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工业废水 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废气   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粉尘   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厂界噪声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其他——</w:t>
            </w:r>
          </w:p>
          <w:p>
            <w:pPr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污染物排放总量：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达标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未达标，需要改进： </w:t>
            </w:r>
            <w:r>
              <w:rPr>
                <w:rFonts w:hint="eastAsia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污染物排放浓度：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达标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未达标，需要改进： </w:t>
            </w:r>
            <w:r>
              <w:rPr>
                <w:rFonts w:hint="eastAsia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查看环境因素的识别的充分性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  </w:t>
            </w:r>
          </w:p>
          <w:p>
            <w:pPr>
              <w:ind w:firstLine="420" w:firstLineChars="200"/>
              <w:rPr>
                <w:rFonts w:hint="eastAsia"/>
                <w:color w:val="000000"/>
                <w:highlight w:val="none"/>
                <w:u w:val="single"/>
              </w:rPr>
            </w:pP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充分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szCs w:val="18"/>
                <w:highlight w:val="none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highlight w:val="none"/>
                <w:u w:val="single"/>
              </w:rPr>
            </w:pP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合理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不合理，需要完善：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rFonts w:hint="eastAsia"/>
                <w:color w:val="000000"/>
                <w:highlight w:val="none"/>
                <w:u w:val="single"/>
              </w:rPr>
            </w:pP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有效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不足，需要完善：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highlight w:val="none"/>
                <w:u w:val="single"/>
              </w:rPr>
            </w:pP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充分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szCs w:val="18"/>
                <w:highlight w:val="magenta"/>
              </w:rPr>
            </w:pP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有效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不足，需要完善：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查看合规性证明（9</w:t>
            </w:r>
            <w:r>
              <w:rPr>
                <w:color w:val="000000"/>
                <w:szCs w:val="18"/>
                <w:highlight w:val="none"/>
              </w:rPr>
              <w:t>8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《环评验收报告》编号：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包括：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生活污水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工业废水 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废气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厂界噪声   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不适用）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</w:pPr>
            <w:r>
              <w:rPr>
                <w:rFonts w:hint="eastAsia"/>
                <w:color w:val="000000"/>
                <w:highlight w:val="none"/>
              </w:rPr>
              <w:t>包括：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生活污水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工业废水 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废气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厂界噪声   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不适用）</w:t>
            </w:r>
          </w:p>
          <w:p>
            <w:pPr>
              <w:rPr>
                <w:rFonts w:hint="default" w:eastAsia="宋体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  <w:highlight w:val="none"/>
              </w:rPr>
              <w:t>了解危险化学品的种类——</w:t>
            </w:r>
            <w:r>
              <w:rPr>
                <w:rFonts w:hint="eastAsia"/>
                <w:szCs w:val="18"/>
                <w:highlight w:val="none"/>
                <w:lang w:val="en-US" w:eastAsia="zh-CN"/>
              </w:rPr>
              <w:t>检测试剂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易燃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易爆    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腐蚀性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有毒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有害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其他——</w:t>
            </w:r>
          </w:p>
          <w:p>
            <w:pPr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-</w:t>
            </w:r>
            <w:r>
              <w:rPr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Cs w:val="18"/>
                <w:highlight w:val="none"/>
              </w:rPr>
              <w:t>了解危险化学品的MSDS的收集情况</w:t>
            </w:r>
          </w:p>
          <w:p>
            <w:pPr>
              <w:ind w:firstLine="210" w:firstLineChars="100"/>
              <w:rPr>
                <w:highlight w:val="none"/>
                <w:u w:val="single"/>
              </w:rPr>
            </w:pP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充分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不充分，需要完善： </w:t>
            </w:r>
            <w:r>
              <w:rPr>
                <w:rFonts w:hint="eastAsia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了解危险废弃物的种类——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易燃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易爆 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腐蚀性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剧毒  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有毒   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有害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hd w:val="pct10" w:color="auto" w:fill="FFFFFF"/>
                <w:lang w:val="en-US" w:eastAsia="zh-CN" w:bidi="ar-SA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jc w:val="left"/>
              <w:rPr>
                <w:rFonts w:hint="eastAsia" w:eastAsia="宋体"/>
                <w:color w:val="000000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8.1</w:t>
            </w:r>
          </w:p>
        </w:tc>
        <w:tc>
          <w:tcPr>
            <w:tcW w:w="1012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rFonts w:hint="default" w:eastAsia="宋体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Cs w:val="18"/>
                <w:highlight w:val="none"/>
              </w:rPr>
              <w:t>-</w:t>
            </w:r>
            <w:r>
              <w:rPr>
                <w:color w:val="FF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18"/>
                <w:highlight w:val="none"/>
              </w:rPr>
              <w:t>了解消防控制状况（消防备案或消防验收）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210" w:firstLineChars="10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消防验收   </w:t>
            </w: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消防备案    </w:t>
            </w: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被消防部门抽查   </w:t>
            </w: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被消防部门处罚     </w:t>
            </w: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其他——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消防栓   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灭火器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消防手动报警 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消防中控室（如烟感、温感、喷淋）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消防泵房    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消防卷帘门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</w:tc>
        <w:tc>
          <w:tcPr>
            <w:tcW w:w="146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jc w:val="left"/>
              <w:rPr>
                <w:rFonts w:hint="eastAsia" w:eastAsia="宋体"/>
                <w:color w:val="000000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7.1.2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7.2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7.3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8.1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12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rFonts w:hint="eastAsia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rFonts w:hint="eastAsia"/>
                <w:szCs w:val="18"/>
                <w:highlight w:val="none"/>
              </w:rPr>
              <w:t xml:space="preserve"> 了解特种作业人员的状况</w:t>
            </w:r>
          </w:p>
          <w:p>
            <w:pPr>
              <w:rPr>
                <w:szCs w:val="18"/>
                <w:highlight w:val="none"/>
              </w:rPr>
            </w:pP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高压电工作业   </w:t>
            </w:r>
            <w:r>
              <w:rPr>
                <w:szCs w:val="18"/>
                <w:highlight w:val="none"/>
              </w:rPr>
              <w:sym w:font="Wingdings" w:char="00FE"/>
            </w:r>
            <w:r>
              <w:rPr>
                <w:rFonts w:hint="eastAsia"/>
                <w:szCs w:val="18"/>
                <w:highlight w:val="none"/>
              </w:rPr>
              <w:t xml:space="preserve">低压电工作业  </w:t>
            </w: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焊接与热切割作业  </w:t>
            </w: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高处作业 </w:t>
            </w: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制冷与空调作业 </w:t>
            </w:r>
          </w:p>
          <w:p>
            <w:pPr>
              <w:rPr>
                <w:szCs w:val="18"/>
                <w:highlight w:val="none"/>
              </w:rPr>
            </w:pP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煤矿安全作业 </w:t>
            </w: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矿山安全作业 </w:t>
            </w: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石油天然气安全作业 </w:t>
            </w: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冶金生产安全作业  </w:t>
            </w: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szCs w:val="18"/>
                <w:highlight w:val="none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了解特种设备作业人员的状况（无）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szCs w:val="18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场内机动车辆（叉车）  </w:t>
            </w:r>
            <w:r>
              <w:rPr>
                <w:color w:val="000000"/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起重机械   </w:t>
            </w:r>
            <w:r>
              <w:rPr>
                <w:color w:val="000000"/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压力容器（气瓶）  </w:t>
            </w:r>
            <w:r>
              <w:rPr>
                <w:color w:val="000000"/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压力管道  </w:t>
            </w:r>
            <w:r>
              <w:rPr>
                <w:color w:val="000000"/>
                <w:szCs w:val="18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电梯  </w:t>
            </w:r>
            <w:r>
              <w:rPr>
                <w:color w:val="000000"/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锅炉  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客运索道  </w:t>
            </w:r>
            <w:r>
              <w:rPr>
                <w:color w:val="000000"/>
                <w:szCs w:val="18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>大型游乐设施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color w:val="000000"/>
                <w:szCs w:val="18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highlight w:val="none"/>
              </w:rPr>
              <w:t>压力容器（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一类</w:t>
            </w:r>
            <w:r>
              <w:rPr>
                <w:rFonts w:hint="eastAsia"/>
                <w:color w:val="000000"/>
                <w:szCs w:val="18"/>
                <w:highlight w:val="none"/>
              </w:rPr>
              <w:t>）</w:t>
            </w:r>
          </w:p>
        </w:tc>
        <w:tc>
          <w:tcPr>
            <w:tcW w:w="146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jc w:val="left"/>
              <w:rPr>
                <w:rFonts w:hint="eastAsia" w:eastAsia="宋体"/>
                <w:color w:val="000000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B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spacing w:line="240" w:lineRule="auto"/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spacing w:line="240" w:lineRule="auto"/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spacing w:line="240" w:lineRule="auto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spacing w:line="240" w:lineRule="auto"/>
              <w:ind w:firstLine="2520" w:firstLineChars="12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u w:val="singl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B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6.1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6.1.2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lang w:val="en-US" w:eastAsia="zh-CN" w:bidi="ar-SA"/>
              </w:rPr>
              <w:t>8.1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巡视厂区，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工业区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>商业区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生态保护区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水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抛光用少量水）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  <w:highlight w:val="none"/>
              </w:rPr>
              <w:t>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污水处理站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锅炉房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高压配电室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低压配电室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空压站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制冷站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消防泵房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除尘装置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尾气处理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危化品库房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食堂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宿舍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班车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其他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  <w:lang w:val="en-US" w:eastAsia="zh-CN"/>
              </w:rPr>
              <w:t>垃圾箱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场内机动车辆（叉车）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起重机械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压力容器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压力管道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电梯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锅炉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安全阀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18"/>
                <w:highlight w:val="none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 B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6.1.3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9.1.1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8.2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8.1</w:t>
            </w: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根据</w:t>
            </w:r>
            <w:r>
              <w:rPr>
                <w:rFonts w:hint="eastAsia"/>
                <w:color w:val="000000"/>
                <w:highlight w:val="none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  <w:highlight w:val="none"/>
              </w:rPr>
              <w:t>确认职业健康风险的合规证据：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不适用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>安全预评估报告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>安全现状评估报告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>职业健康预评估报告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>职业健康现状评估报告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《安全生产</w:t>
            </w:r>
            <w:r>
              <w:rPr>
                <w:color w:val="000000"/>
                <w:szCs w:val="18"/>
                <w:highlight w:val="none"/>
              </w:rPr>
              <w:t>许可证》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不适用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有效期：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许可范围：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查看危险源的辨识的充分性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充分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szCs w:val="18"/>
                <w:highlight w:val="none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合理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不合理，需要完善：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有效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不足，需要完善：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了解适用的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职业健康安全</w:t>
            </w:r>
            <w:r>
              <w:rPr>
                <w:rFonts w:hint="eastAsia"/>
                <w:color w:val="000000"/>
                <w:szCs w:val="18"/>
                <w:highlight w:val="none"/>
              </w:rPr>
              <w:t>法律和其他要求的获取、识别和实施情况</w:t>
            </w:r>
          </w:p>
          <w:p>
            <w:pPr>
              <w:ind w:firstLine="420" w:firstLineChars="200"/>
              <w:rPr>
                <w:color w:val="000000" w:themeColor="text1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充分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 w:eastAsia="zh-CN"/>
              </w:rPr>
              <w:t>提供适用法律法规清单，其中计量法、计量实施细则未更新最新修版本，食品卫生法已更新食品安全法，安全生产法已出最新版本等，需对适用法律法规清单排查、更新，审核当天已立即更新完成，后续需注意及时更新清单。</w:t>
            </w:r>
            <w:r>
              <w:rPr>
                <w:rFonts w:hint="eastAsia"/>
                <w:color w:val="000000" w:themeColor="text1"/>
                <w:highlight w:val="none"/>
                <w:u w:val="single"/>
              </w:rPr>
              <w:t xml:space="preserve">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有效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不足，需要完善：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查看合规性证明（作业场所有害物质监测报告、职业病体检报告）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不适用，提供有健康证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包括：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化学物质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高温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噪声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有害微生物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包括：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化学物质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高温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噪声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有害微生物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特殊作业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易燃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易爆 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腐蚀性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有毒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有害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了解危险废弃物的种类</w:t>
            </w:r>
          </w:p>
          <w:p>
            <w:pPr>
              <w:ind w:firstLine="210" w:firstLineChars="100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易燃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易爆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腐蚀性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剧毒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有毒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有害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消防验收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消防备案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了解消防控制措施</w:t>
            </w:r>
          </w:p>
          <w:p>
            <w:pPr>
              <w:ind w:firstLine="210" w:firstLineChars="100"/>
              <w:rPr>
                <w:rFonts w:hint="eastAsia"/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消防栓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灭火器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消防手动报警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消防泵房  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>消防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水箱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消防卷帘门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了解防静电/防雷控制状况</w:t>
            </w:r>
          </w:p>
          <w:p>
            <w:pPr>
              <w:ind w:firstLine="210" w:firstLineChars="100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检测合格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未检测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无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</w:t>
            </w:r>
            <w:r>
              <w:rPr>
                <w:color w:val="000000"/>
                <w:szCs w:val="18"/>
                <w:highlight w:val="none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发生过紧急事件，说明：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>进行应急演练，说明：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>2021-08-10 消防演练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高处作业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2"/>
                <w:highlight w:val="none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2"/>
                <w:highlight w:val="none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2"/>
                <w:highlight w:val="none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2"/>
                <w:highlight w:val="none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2"/>
                <w:highlight w:val="none"/>
              </w:rPr>
              <w:t>冶金生产安全作业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22"/>
                <w:highlight w:val="none"/>
              </w:rPr>
              <w:t xml:space="preserve"> </w:t>
            </w:r>
            <w:r>
              <w:rPr>
                <w:rFonts w:ascii="Wingdings" w:hAnsi="Wingdings"/>
                <w:color w:val="000000"/>
                <w:szCs w:val="22"/>
                <w:highlight w:val="none"/>
              </w:rPr>
              <w:t>¨</w:t>
            </w:r>
            <w:r>
              <w:rPr>
                <w:rFonts w:hint="eastAsia"/>
                <w:color w:val="000000"/>
                <w:szCs w:val="22"/>
                <w:highlight w:val="none"/>
              </w:rPr>
              <w:t>危险</w:t>
            </w:r>
            <w:r>
              <w:rPr>
                <w:rFonts w:hint="eastAsia"/>
                <w:color w:val="000000"/>
                <w:highlight w:val="none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  <w:highlight w:val="none"/>
              </w:rPr>
              <w:t>¨</w:t>
            </w:r>
            <w:r>
              <w:rPr>
                <w:rFonts w:hint="eastAsia"/>
                <w:color w:val="000000"/>
                <w:szCs w:val="22"/>
                <w:highlight w:val="none"/>
              </w:rPr>
              <w:t>烟花爆竹</w:t>
            </w:r>
            <w:r>
              <w:rPr>
                <w:rFonts w:hint="eastAsia"/>
                <w:color w:val="000000"/>
                <w:highlight w:val="none"/>
              </w:rPr>
              <w:t xml:space="preserve">安全作业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场内机动车辆（叉车）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起重机械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压力容器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压力管道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电梯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锅炉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1"/>
                <w:szCs w:val="21"/>
                <w:highlight w:val="none"/>
              </w:rPr>
              <w:t>客运索道</w:t>
            </w:r>
            <w:r>
              <w:rPr>
                <w:rFonts w:hint="eastAsia" w:ascii="PMingLiU" w:hAnsi="PMingLiU" w:cs="PMingLiU"/>
                <w:color w:val="000000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sz w:val="21"/>
                <w:szCs w:val="21"/>
                <w:highlight w:val="none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1"/>
                <w:szCs w:val="21"/>
                <w:highlight w:val="none"/>
              </w:rPr>
              <w:t>大型游乐设施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了解三级安全教育的实施</w:t>
            </w:r>
          </w:p>
          <w:p>
            <w:pPr>
              <w:ind w:firstLine="210" w:firstLineChars="1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已实施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不充分，需要完善：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了解职业危害告知的实施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highlight w:val="none"/>
                <w:shd w:val="pct10" w:color="auto" w:fill="FFFFFF"/>
                <w:lang w:val="en-US" w:eastAsia="zh-CN" w:bidi="ar-SA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已实施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满足要求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□不满足要求</w:t>
            </w: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满足要求</w:t>
            </w: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不满足要求</w:t>
            </w: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满足要求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□不满足要求</w:t>
            </w:r>
          </w:p>
          <w:p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jc w:val="left"/>
              <w:rPr>
                <w:color w:val="000000"/>
                <w:highlight w:val="none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highlight w:val="none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highlight w:val="none"/>
                <w:shd w:val="pct10" w:color="auto" w:fill="FFFFFF"/>
              </w:rPr>
              <w:t>场所巡查</w:t>
            </w:r>
            <w:r>
              <w:rPr>
                <w:color w:val="000000"/>
                <w:highlight w:val="none"/>
                <w:shd w:val="pct10" w:color="auto" w:fill="FFFFFF"/>
              </w:rPr>
              <w:t>: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AB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6.1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8.1</w:t>
            </w:r>
          </w:p>
          <w:p>
            <w:pPr>
              <w:pStyle w:val="2"/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8.2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9.1.1</w:t>
            </w:r>
          </w:p>
          <w:p>
            <w:pPr>
              <w:pStyle w:val="2"/>
              <w:rPr>
                <w:rFonts w:hint="default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巡视厂区，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工业区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>商业区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生态保护区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  <w:highlight w:val="none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 xml:space="preserve">机械伤害  </w:t>
            </w:r>
            <w:r>
              <w:rPr>
                <w:rFonts w:hint="eastAsia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 xml:space="preserve">触电  □化学伤害  </w:t>
            </w:r>
            <w:r>
              <w:rPr>
                <w:rFonts w:hint="eastAsia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 xml:space="preserve">噪声 </w:t>
            </w:r>
            <w:r>
              <w:rPr>
                <w:rFonts w:hint="eastAsia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 xml:space="preserve">粉尘  </w:t>
            </w:r>
            <w:r>
              <w:rPr>
                <w:rFonts w:hint="eastAsia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 xml:space="preserve">危险作业 </w:t>
            </w:r>
            <w:r>
              <w:rPr>
                <w:rFonts w:hint="eastAsia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 xml:space="preserve">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 xml:space="preserve">压力容器爆炸  </w:t>
            </w:r>
            <w:r>
              <w:rPr>
                <w:rFonts w:hint="eastAsia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>火灾  □其他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污水处理站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锅炉房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高压配电室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低压配电室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空压站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制冷站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消防泵房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除尘装置 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尾气处理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危化品库房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改建/扩建施工现场 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食堂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宿舍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班车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其他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生活污水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工业废水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废气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噪声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固体废弃物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易燃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易爆 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腐蚀性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有毒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有害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污水处理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除尘 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降噪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废气处理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危废存放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急停按钮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联锁装置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光栅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消防手动报警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安全拉绳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温度计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压力表 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绝缘摇表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场内机动车辆（叉车）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起重机械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压力容器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压力管道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电梯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锅炉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安全阀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安全帽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护目镜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防尘</w:t>
            </w:r>
            <w:r>
              <w:rPr>
                <w:rFonts w:hint="eastAsia"/>
                <w:color w:val="000000"/>
                <w:szCs w:val="21"/>
                <w:highlight w:val="none"/>
              </w:rPr>
              <w:t>面罩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防毒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面罩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耳塞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耳罩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防护服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>防酸碱手套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绝缘手套 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防砸鞋 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防穿刺鞋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绝缘鞋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口罩</w:t>
            </w:r>
          </w:p>
          <w:p>
            <w:pPr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无异常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有异常，需要改进：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较多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很少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>没有</w:t>
            </w:r>
          </w:p>
          <w:p>
            <w:pPr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较多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很少   </w:t>
            </w: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>没有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12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其他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无变更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</w:t>
            </w:r>
          </w:p>
        </w:tc>
        <w:tc>
          <w:tcPr>
            <w:tcW w:w="146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FDEADA" w:themeFill="accent6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12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□ 其他：           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4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46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/>
    <w:p>
      <w:pPr>
        <w:pStyle w:val="2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F6E38"/>
    <w:rsid w:val="03035935"/>
    <w:rsid w:val="04ED42A6"/>
    <w:rsid w:val="090E139C"/>
    <w:rsid w:val="09963E45"/>
    <w:rsid w:val="0A831432"/>
    <w:rsid w:val="0F130B4E"/>
    <w:rsid w:val="13782F99"/>
    <w:rsid w:val="14491FA1"/>
    <w:rsid w:val="15CA2F8A"/>
    <w:rsid w:val="169D63E4"/>
    <w:rsid w:val="17931B6D"/>
    <w:rsid w:val="1EBD3EF2"/>
    <w:rsid w:val="1F7D0601"/>
    <w:rsid w:val="209277D2"/>
    <w:rsid w:val="2527552E"/>
    <w:rsid w:val="28B55CF6"/>
    <w:rsid w:val="2D825525"/>
    <w:rsid w:val="31720FD6"/>
    <w:rsid w:val="323532A9"/>
    <w:rsid w:val="3366285E"/>
    <w:rsid w:val="36FD5ADD"/>
    <w:rsid w:val="399A134B"/>
    <w:rsid w:val="3B343A5E"/>
    <w:rsid w:val="3BC84279"/>
    <w:rsid w:val="3CCA5CF0"/>
    <w:rsid w:val="3DD8022F"/>
    <w:rsid w:val="3DEF301F"/>
    <w:rsid w:val="3F7012B5"/>
    <w:rsid w:val="405A6D5A"/>
    <w:rsid w:val="44526B74"/>
    <w:rsid w:val="46534235"/>
    <w:rsid w:val="48281A4F"/>
    <w:rsid w:val="4D0E66E5"/>
    <w:rsid w:val="4F5945F3"/>
    <w:rsid w:val="503A1342"/>
    <w:rsid w:val="50681B84"/>
    <w:rsid w:val="529876C0"/>
    <w:rsid w:val="52B2725E"/>
    <w:rsid w:val="52D02669"/>
    <w:rsid w:val="533B7DA0"/>
    <w:rsid w:val="53AE3868"/>
    <w:rsid w:val="54E425B8"/>
    <w:rsid w:val="56023845"/>
    <w:rsid w:val="56787A7A"/>
    <w:rsid w:val="57460AC2"/>
    <w:rsid w:val="5A2E6FB9"/>
    <w:rsid w:val="5A4F06D7"/>
    <w:rsid w:val="5C6C66C2"/>
    <w:rsid w:val="61DF5D9B"/>
    <w:rsid w:val="61E17D65"/>
    <w:rsid w:val="63F8754B"/>
    <w:rsid w:val="6410562E"/>
    <w:rsid w:val="64151F48"/>
    <w:rsid w:val="64540B62"/>
    <w:rsid w:val="645D5263"/>
    <w:rsid w:val="64831165"/>
    <w:rsid w:val="65C75519"/>
    <w:rsid w:val="66550FE7"/>
    <w:rsid w:val="68413A11"/>
    <w:rsid w:val="6B4F126F"/>
    <w:rsid w:val="6BDB53EA"/>
    <w:rsid w:val="6BE37B53"/>
    <w:rsid w:val="6E502FB4"/>
    <w:rsid w:val="6FD84D91"/>
    <w:rsid w:val="708C2854"/>
    <w:rsid w:val="71D63191"/>
    <w:rsid w:val="760F6C17"/>
    <w:rsid w:val="767032A1"/>
    <w:rsid w:val="77F71E25"/>
    <w:rsid w:val="780175EF"/>
    <w:rsid w:val="79192B59"/>
    <w:rsid w:val="7C4F3DF1"/>
    <w:rsid w:val="7CC23C88"/>
    <w:rsid w:val="7D8A43E3"/>
    <w:rsid w:val="7E155BF0"/>
    <w:rsid w:val="7F764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9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1</TotalTime>
  <ScaleCrop>false</ScaleCrop>
  <LinksUpToDate>false</LinksUpToDate>
  <CharactersWithSpaces>18099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付正</cp:lastModifiedBy>
  <dcterms:modified xsi:type="dcterms:W3CDTF">2021-12-04T13:36:14Z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2052-11.1.0.11115</vt:lpwstr>
  </property>
</Properties>
</file>