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0649-2019-EO-2021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华润雪花啤酒（四川）有限责任公司遂宁分公司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华润雪花啤酒（四川）有限责任公司遂宁分公司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四川省遂宁市经济技术开发区明星大道319号</w:t>
            </w:r>
            <w:bookmarkEnd w:id="6"/>
          </w:p>
        </w:tc>
        <w:tc>
          <w:tcPr>
            <w:tcW w:w="1242" w:type="dxa"/>
            <w:vMerge w:val="restart"/>
            <w:vAlign w:val="center"/>
          </w:tcPr>
          <w:p>
            <w:r>
              <w:rPr>
                <w:rFonts w:hint="eastAsia"/>
              </w:rPr>
              <w:t>邮编</w:t>
            </w:r>
          </w:p>
        </w:tc>
        <w:tc>
          <w:tcPr>
            <w:tcW w:w="1771" w:type="dxa"/>
          </w:tcPr>
          <w:p>
            <w:bookmarkStart w:id="7" w:name="注册邮编"/>
            <w:r>
              <w:t>629000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四川省遂宁市经济技术开发区明星大道319号</w:t>
            </w:r>
            <w:bookmarkEnd w:id="8"/>
          </w:p>
        </w:tc>
        <w:tc>
          <w:tcPr>
            <w:tcW w:w="1242" w:type="dxa"/>
            <w:vMerge w:val="continue"/>
            <w:vAlign w:val="center"/>
          </w:tcPr>
          <w:p/>
        </w:tc>
        <w:tc>
          <w:tcPr>
            <w:tcW w:w="1771" w:type="dxa"/>
          </w:tcPr>
          <w:p>
            <w:bookmarkStart w:id="9" w:name="办公邮编"/>
            <w:r>
              <w:t>629000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黄勇</w:t>
            </w:r>
            <w:bookmarkEnd w:id="10"/>
          </w:p>
        </w:tc>
        <w:tc>
          <w:tcPr>
            <w:tcW w:w="1313" w:type="dxa"/>
            <w:vAlign w:val="center"/>
          </w:tcPr>
          <w:p>
            <w:r>
              <w:rPr>
                <w:rFonts w:hint="eastAsia"/>
              </w:rPr>
              <w:t>电话.</w:t>
            </w:r>
          </w:p>
        </w:tc>
        <w:tc>
          <w:tcPr>
            <w:tcW w:w="2180" w:type="dxa"/>
            <w:vAlign w:val="center"/>
          </w:tcPr>
          <w:p>
            <w:bookmarkStart w:id="11" w:name="联系人电话"/>
            <w:r>
              <w:t>0825-5817953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eastAsia" w:eastAsia="宋体"/>
                <w:lang w:eastAsia="zh-CN"/>
              </w:rPr>
            </w:pPr>
            <w:r>
              <w:rPr>
                <w:rFonts w:hint="eastAsia"/>
                <w:lang w:eastAsia="zh-CN"/>
              </w:rPr>
              <w:t>陈卫东</w:t>
            </w:r>
          </w:p>
        </w:tc>
        <w:tc>
          <w:tcPr>
            <w:tcW w:w="1313" w:type="dxa"/>
            <w:vAlign w:val="center"/>
          </w:tcPr>
          <w:p>
            <w:r>
              <w:rPr>
                <w:rFonts w:hint="eastAsia"/>
              </w:rPr>
              <w:t>管理者代表</w:t>
            </w:r>
          </w:p>
        </w:tc>
        <w:tc>
          <w:tcPr>
            <w:tcW w:w="2180" w:type="dxa"/>
          </w:tcPr>
          <w:p>
            <w:r>
              <w:rPr>
                <w:rFonts w:hint="eastAsia"/>
                <w:szCs w:val="21"/>
                <w:lang w:val="en-US" w:eastAsia="zh-CN"/>
              </w:rPr>
              <w:t>赵辉力</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黑体" w:hAnsi="黑体" w:eastAsia="黑体" w:cs="黑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麦芽—— 糖化——过滤 —— 煮沸——冷却——浮选 ——前发酵——后发酵——啤酒过滤——清酒——灌装。</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2021年12月06日 上午至2021年12月06日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二</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7" w:name="审核范围"/>
            <w:r>
              <w:t>E：雪花啤酒的生产及其所涉及的环境管理活动</w:t>
            </w:r>
          </w:p>
          <w:p>
            <w:r>
              <w:t>O：雪花啤酒的生产及其所涉及的职业健康安全管理活动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E：03.10.05</w:t>
            </w:r>
          </w:p>
          <w:p>
            <w:r>
              <w:t>O：03.10.05</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黑体" w:hAnsi="黑体" w:eastAsia="黑体" w:cs="黑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2021</w:t>
            </w:r>
            <w:r>
              <w:rPr>
                <w:rFonts w:hint="eastAsia"/>
                <w:lang w:eastAsia="zh-CN"/>
              </w:rPr>
              <w:t>年</w:t>
            </w:r>
            <w:r>
              <w:rPr>
                <w:rFonts w:hint="eastAsia"/>
              </w:rPr>
              <w:t>01</w:t>
            </w:r>
            <w:r>
              <w:rPr>
                <w:rFonts w:hint="eastAsia"/>
                <w:lang w:eastAsia="zh-CN"/>
              </w:rPr>
              <w:t>月</w:t>
            </w:r>
            <w:r>
              <w:rPr>
                <w:rFonts w:hint="eastAsia"/>
              </w:rPr>
              <w:t>14</w:t>
            </w:r>
            <w:r>
              <w:rPr>
                <w:rFonts w:hint="eastAsia"/>
                <w:lang w:eastAsia="zh-CN"/>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57"/>
        <w:gridCol w:w="111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57" w:type="dxa"/>
            <w:shd w:val="clear" w:color="auto" w:fill="F3F3F3"/>
            <w:tcMar>
              <w:left w:w="57" w:type="dxa"/>
              <w:right w:w="57" w:type="dxa"/>
            </w:tcMar>
          </w:tcPr>
          <w:p>
            <w:r>
              <w:rPr>
                <w:rFonts w:hint="eastAsia"/>
              </w:rPr>
              <w:t>审核范围（产品和过程）</w:t>
            </w:r>
          </w:p>
          <w:p/>
          <w:p/>
        </w:tc>
        <w:tc>
          <w:tcPr>
            <w:tcW w:w="111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lang w:val="de-DE" w:eastAsia="ja-JP"/>
              </w:rPr>
              <w:t>华润雪花啤酒（四川）有限责任公司遂宁分公司</w:t>
            </w:r>
            <w:r>
              <w:rPr>
                <w:rFonts w:hint="eastAsia"/>
                <w:lang w:val="en-US" w:eastAsia="zh-CN"/>
              </w:rPr>
              <w:t>/</w:t>
            </w:r>
            <w:r>
              <w:rPr>
                <w:rFonts w:asciiTheme="minorEastAsia" w:hAnsiTheme="minorEastAsia" w:eastAsiaTheme="minorEastAsia"/>
                <w:sz w:val="20"/>
              </w:rPr>
              <w:t>四川省遂宁市经济技术开发区明星大道319号</w:t>
            </w:r>
          </w:p>
        </w:tc>
        <w:tc>
          <w:tcPr>
            <w:tcW w:w="2267" w:type="dxa"/>
          </w:tcPr>
          <w:p>
            <w:pPr>
              <w:rPr>
                <w:lang w:val="de-DE" w:eastAsia="ja-JP"/>
              </w:rPr>
            </w:pPr>
            <w:r>
              <w:rPr>
                <w:rFonts w:asciiTheme="minorEastAsia" w:hAnsiTheme="minorEastAsia" w:eastAsiaTheme="minorEastAsia"/>
                <w:sz w:val="20"/>
              </w:rPr>
              <w:t>四川省遂宁市经济技术开发区明星大道319号</w:t>
            </w:r>
          </w:p>
        </w:tc>
        <w:tc>
          <w:tcPr>
            <w:tcW w:w="571" w:type="dxa"/>
            <w:vAlign w:val="center"/>
          </w:tcPr>
          <w:p>
            <w:pPr>
              <w:rPr>
                <w:rFonts w:hint="default" w:eastAsia="宋体"/>
                <w:lang w:val="en-US" w:eastAsia="zh-CN"/>
              </w:rPr>
            </w:pPr>
            <w:r>
              <w:rPr>
                <w:rFonts w:hint="eastAsia"/>
                <w:lang w:val="en-US" w:eastAsia="zh-CN"/>
              </w:rPr>
              <w:t>120</w:t>
            </w:r>
          </w:p>
        </w:tc>
        <w:tc>
          <w:tcPr>
            <w:tcW w:w="2357" w:type="dxa"/>
            <w:vAlign w:val="center"/>
          </w:tcPr>
          <w:p>
            <w:pPr>
              <w:rPr>
                <w:lang w:eastAsia="ja-JP"/>
              </w:rPr>
            </w:pPr>
            <w:r>
              <w:rPr>
                <w:sz w:val="20"/>
              </w:rPr>
              <w:t>雪花啤酒的生产</w:t>
            </w:r>
          </w:p>
        </w:tc>
        <w:tc>
          <w:tcPr>
            <w:tcW w:w="1115" w:type="dxa"/>
            <w:vAlign w:val="center"/>
          </w:tcPr>
          <w:p>
            <w:pPr>
              <w:jc w:val="left"/>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lang w:val="de-DE" w:eastAsia="ja-JP"/>
              </w:rPr>
              <w:t>华润雪花啤酒（四川）有限责任公司遂宁分公司</w:t>
            </w:r>
            <w:r>
              <w:rPr>
                <w:rFonts w:hint="eastAsia"/>
                <w:lang w:val="en-US" w:eastAsia="zh-CN"/>
              </w:rPr>
              <w:t>/</w:t>
            </w:r>
            <w:r>
              <w:rPr>
                <w:rFonts w:asciiTheme="minorEastAsia" w:hAnsiTheme="minorEastAsia" w:eastAsiaTheme="minorEastAsia"/>
                <w:sz w:val="20"/>
              </w:rPr>
              <w:t>四川省遂宁市经济技术开发区明星大道319号</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四川省遂宁市经济技术开发区明星大道319号</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120</w:t>
            </w:r>
          </w:p>
        </w:tc>
        <w:tc>
          <w:tcPr>
            <w:tcW w:w="2357" w:type="dxa"/>
            <w:vAlign w:val="center"/>
          </w:tcPr>
          <w:p>
            <w:pPr>
              <w:rPr>
                <w:rFonts w:ascii="Times New Roman" w:hAnsi="Times New Roman" w:eastAsia="宋体" w:cs="Times New Roman"/>
                <w:kern w:val="2"/>
                <w:sz w:val="21"/>
                <w:szCs w:val="24"/>
                <w:lang w:val="en-US" w:eastAsia="ja-JP" w:bidi="ar-SA"/>
              </w:rPr>
            </w:pPr>
            <w:r>
              <w:rPr>
                <w:sz w:val="20"/>
              </w:rPr>
              <w:t>雪花啤酒的生产</w:t>
            </w:r>
          </w:p>
        </w:tc>
        <w:tc>
          <w:tcPr>
            <w:tcW w:w="1115"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57" w:type="dxa"/>
            <w:vAlign w:val="center"/>
          </w:tcPr>
          <w:p>
            <w:pPr>
              <w:rPr>
                <w:lang w:eastAsia="ja-JP"/>
              </w:rPr>
            </w:pPr>
          </w:p>
        </w:tc>
        <w:tc>
          <w:tcPr>
            <w:tcW w:w="1115"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E:03.10.05</w:t>
            </w:r>
          </w:p>
          <w:p>
            <w: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2021-N1EMS-3093566</w:t>
            </w:r>
          </w:p>
          <w:p>
            <w:r>
              <w:t>2019-N1OHSMS-2093566</w:t>
            </w:r>
          </w:p>
        </w:tc>
        <w:tc>
          <w:tcPr>
            <w:tcW w:w="2179" w:type="dxa"/>
            <w:vAlign w:val="center"/>
          </w:tcPr>
          <w:p>
            <w:r>
              <w:t>E:03.10.05</w:t>
            </w:r>
          </w:p>
          <w:p>
            <w: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hAnsi="宋体" w:cs="宋体"/>
                <w:sz w:val="21"/>
                <w:szCs w:val="21"/>
                <w:lang w:eastAsia="zh-CN"/>
              </w:rPr>
              <w:t xml:space="preserve"> 1）管理者变理：原管理者代表：胡世芝、变更为：赵辉力；2）员工代表变理：原员工代表：姜玉斌、变更为：周蓓。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黑体" w:hAnsi="黑体" w:eastAsia="黑体" w:cs="黑体"/>
        </w:rPr>
        <w:t>■</w:t>
      </w:r>
      <w:r>
        <w:rPr>
          <w:rFonts w:hint="eastAsia"/>
        </w:rPr>
        <w:t>EMS</w:t>
      </w:r>
      <w:r>
        <w:rPr>
          <w:rFonts w:hint="eastAsia" w:ascii="黑体" w:hAnsi="黑体" w:eastAsia="黑体" w:cs="黑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黑体" w:hAnsi="黑体" w:eastAsia="黑体" w:cs="黑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rPr>
            </w:pPr>
            <w:r>
              <w:rPr>
                <w:rFonts w:hint="eastAsia"/>
                <w:color w:val="000000" w:themeColor="text1"/>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000000" w:themeColor="text1"/>
                <w:kern w:val="2"/>
                <w:sz w:val="21"/>
                <w:szCs w:val="24"/>
                <w:lang w:val="en-US" w:eastAsia="zh-CN" w:bidi="ar-SA"/>
              </w:rPr>
            </w:pPr>
            <w:r>
              <w:rPr>
                <w:rFonts w:hint="eastAsia" w:cs="Times New Roman"/>
                <w:color w:val="000000" w:themeColor="text1"/>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ascii="黑体" w:hAnsi="黑体" w:eastAsia="黑体" w:cs="黑体"/>
        </w:rPr>
        <w:t>■</w:t>
      </w:r>
      <w:r>
        <w:rPr>
          <w:rFonts w:hint="eastAsia"/>
        </w:rPr>
        <w:t>可能影响本次审核结论可靠性的因素：</w:t>
      </w:r>
      <w:r>
        <w:rPr>
          <w:rFonts w:hint="eastAsia"/>
          <w:lang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黑体" w:hAnsi="黑体" w:eastAsia="黑体" w:cs="黑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EMS</w:t>
            </w:r>
          </w:p>
        </w:tc>
        <w:tc>
          <w:tcPr>
            <w:tcW w:w="1698" w:type="dxa"/>
          </w:tcPr>
          <w:p>
            <w:pPr>
              <w:rPr>
                <w:rFonts w:hint="eastAsia" w:eastAsia="宋体"/>
                <w:color w:val="000000" w:themeColor="text1"/>
                <w:lang w:val="en-US" w:eastAsia="zh-CN"/>
              </w:rPr>
            </w:pPr>
            <w:r>
              <w:rPr>
                <w:rFonts w:hint="eastAsia"/>
                <w:color w:val="000000" w:themeColor="text1"/>
                <w:lang w:val="en-US" w:eastAsia="zh-CN"/>
              </w:rPr>
              <w:t>0</w:t>
            </w:r>
          </w:p>
        </w:tc>
        <w:tc>
          <w:tcPr>
            <w:tcW w:w="1717" w:type="dxa"/>
          </w:tcPr>
          <w:p>
            <w:pPr>
              <w:rPr>
                <w:rFonts w:hint="eastAsia" w:eastAsia="宋体"/>
                <w:color w:val="000000" w:themeColor="text1"/>
                <w:lang w:val="en-US" w:eastAsia="zh-CN"/>
              </w:rPr>
            </w:pPr>
            <w:r>
              <w:rPr>
                <w:rFonts w:hint="eastAsia"/>
                <w:color w:val="000000" w:themeColor="text1"/>
                <w:lang w:val="en-US" w:eastAsia="zh-CN"/>
              </w:rPr>
              <w:t>0</w:t>
            </w:r>
          </w:p>
        </w:tc>
        <w:tc>
          <w:tcPr>
            <w:tcW w:w="1560" w:type="dxa"/>
          </w:tcPr>
          <w:p>
            <w:pPr>
              <w:rPr>
                <w:rFonts w:hint="eastAsia" w:eastAsia="宋体"/>
                <w:color w:val="000000" w:themeColor="text1"/>
                <w:lang w:val="en-US" w:eastAsia="zh-CN"/>
              </w:rPr>
            </w:pPr>
            <w:r>
              <w:rPr>
                <w:rFonts w:hint="eastAsia"/>
                <w:color w:val="000000" w:themeColor="text1"/>
                <w:lang w:val="en-US" w:eastAsia="zh-CN"/>
              </w:rPr>
              <w:t>0</w:t>
            </w:r>
          </w:p>
        </w:tc>
        <w:tc>
          <w:tcPr>
            <w:tcW w:w="2965" w:type="dxa"/>
          </w:tcPr>
          <w:p>
            <w:pPr>
              <w:rPr>
                <w:color w:val="000000" w:themeColor="text1"/>
              </w:rPr>
            </w:pPr>
            <w:r>
              <w:rPr>
                <w:rFonts w:hint="eastAsia"/>
                <w:color w:val="000000" w:themeColor="text1"/>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OHSMS</w:t>
            </w:r>
          </w:p>
        </w:tc>
        <w:tc>
          <w:tcPr>
            <w:tcW w:w="1698" w:type="dxa"/>
          </w:tcPr>
          <w:p>
            <w:pPr>
              <w:rPr>
                <w:rFonts w:hint="eastAsia" w:eastAsia="宋体"/>
                <w:color w:val="000000" w:themeColor="text1"/>
                <w:lang w:val="en-US" w:eastAsia="zh-CN"/>
              </w:rPr>
            </w:pPr>
            <w:r>
              <w:rPr>
                <w:rFonts w:hint="eastAsia"/>
                <w:color w:val="000000" w:themeColor="text1"/>
                <w:lang w:val="en-US" w:eastAsia="zh-CN"/>
              </w:rPr>
              <w:t>0</w:t>
            </w:r>
          </w:p>
        </w:tc>
        <w:tc>
          <w:tcPr>
            <w:tcW w:w="1717" w:type="dxa"/>
          </w:tcPr>
          <w:p>
            <w:pPr>
              <w:rPr>
                <w:rFonts w:hint="eastAsia" w:eastAsia="宋体"/>
                <w:color w:val="000000" w:themeColor="text1"/>
                <w:lang w:val="en-US" w:eastAsia="zh-CN"/>
              </w:rPr>
            </w:pPr>
            <w:r>
              <w:rPr>
                <w:rFonts w:hint="eastAsia"/>
                <w:color w:val="000000" w:themeColor="text1"/>
                <w:lang w:val="en-US" w:eastAsia="zh-CN"/>
              </w:rPr>
              <w:t>0</w:t>
            </w:r>
          </w:p>
        </w:tc>
        <w:tc>
          <w:tcPr>
            <w:tcW w:w="1560" w:type="dxa"/>
          </w:tcPr>
          <w:p>
            <w:pPr>
              <w:rPr>
                <w:rFonts w:hint="eastAsia" w:eastAsia="宋体"/>
                <w:color w:val="000000" w:themeColor="text1"/>
                <w:lang w:val="en-US" w:eastAsia="zh-CN"/>
              </w:rPr>
            </w:pPr>
            <w:r>
              <w:rPr>
                <w:rFonts w:hint="eastAsia"/>
                <w:color w:val="000000" w:themeColor="text1"/>
                <w:lang w:val="en-US" w:eastAsia="zh-CN"/>
              </w:rPr>
              <w:t>0</w:t>
            </w:r>
          </w:p>
        </w:tc>
        <w:tc>
          <w:tcPr>
            <w:tcW w:w="2965" w:type="dxa"/>
          </w:tcPr>
          <w:p>
            <w:pPr>
              <w:rPr>
                <w:color w:val="000000" w:themeColor="text1"/>
              </w:rPr>
            </w:pPr>
            <w:r>
              <w:rPr>
                <w:rFonts w:hint="eastAsia"/>
                <w:color w:val="000000" w:themeColor="text1"/>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黑体" w:hAnsi="黑体" w:eastAsia="黑体" w:cs="黑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雪花啤酒的生产及其所涉及的环境管理活动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雪花啤酒的生产及所涉及的相关职业健康安全管理活动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pPr>
              <w:rPr>
                <w:color w:val="000000" w:themeColor="text1"/>
              </w:rPr>
            </w:pPr>
            <w:r>
              <w:rPr>
                <w:rFonts w:hint="eastAsia" w:ascii="黑体" w:hAnsi="黑体" w:eastAsia="黑体" w:cs="黑体"/>
                <w:color w:val="000000" w:themeColor="text1"/>
              </w:rPr>
              <w:t>■</w:t>
            </w:r>
            <w:r>
              <w:rPr>
                <w:rFonts w:hint="eastAsia"/>
                <w:color w:val="000000" w:themeColor="text1"/>
              </w:rPr>
              <w:t>推荐保持认证注册(</w:t>
            </w:r>
            <w:r>
              <w:rPr>
                <w:rFonts w:hint="eastAsia" w:ascii="黑体" w:hAnsi="黑体" w:eastAsia="黑体" w:cs="黑体"/>
                <w:color w:val="000000" w:themeColor="text1"/>
              </w:rPr>
              <w:t>■</w:t>
            </w:r>
            <w:r>
              <w:rPr>
                <w:rFonts w:hint="eastAsia"/>
                <w:color w:val="000000" w:themeColor="text1"/>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pPr>
              <w:rPr>
                <w:color w:val="000000" w:themeColor="text1"/>
              </w:rPr>
            </w:pPr>
            <w:r>
              <w:rPr>
                <w:rFonts w:hint="eastAsia"/>
                <w:color w:val="000000" w:themeColor="text1"/>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1"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316865</wp:posOffset>
                  </wp:positionH>
                  <wp:positionV relativeFrom="paragraph">
                    <wp:posOffset>113030</wp:posOffset>
                  </wp:positionV>
                  <wp:extent cx="812800" cy="400050"/>
                  <wp:effectExtent l="0" t="0" r="6350" b="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2021.12.6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rPr>
                <w:rFonts w:hint="eastAsia"/>
                <w:lang w:eastAsia="zh-CN"/>
              </w:rPr>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w:t>
            </w:r>
            <w:r>
              <w:rPr>
                <w:rFonts w:hint="eastAsia"/>
                <w:lang w:eastAsia="zh-CN"/>
              </w:rPr>
              <w:t>■</w:t>
            </w:r>
            <w:r>
              <w:rPr>
                <w:rFonts w:hint="eastAsia"/>
              </w:rPr>
              <w:t>消防检测□生产/服务过程</w:t>
            </w:r>
            <w:r>
              <w:rPr>
                <w:rFonts w:hint="eastAsia"/>
                <w:lang w:eastAsia="zh-CN"/>
              </w:rPr>
              <w:t>■</w:t>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none"/>
              </w:rPr>
            </w:pPr>
            <w:r>
              <w:rPr>
                <w:rFonts w:hint="eastAsia"/>
              </w:rPr>
              <w:t>最高管理者制定了文件化的管理体系方针：</w:t>
            </w:r>
            <w:r>
              <w:rPr>
                <w:rFonts w:hint="default" w:cs="Times New Roman"/>
                <w:u w:val="none"/>
                <w:lang w:val="en-US" w:eastAsia="zh-CN"/>
              </w:rPr>
              <w:t>“</w:t>
            </w:r>
            <w:r>
              <w:rPr>
                <w:rFonts w:hint="eastAsia" w:ascii="Times New Roman" w:hAnsi="Times New Roman" w:cs="Times New Roman"/>
                <w:u w:val="none"/>
                <w:lang w:val="en-GB" w:eastAsia="zh-CN"/>
              </w:rPr>
              <w:t>以人为本   关爱生命  保护环境  珍惜资源  和谐发展</w:t>
            </w:r>
            <w:r>
              <w:rPr>
                <w:rFonts w:hint="default"/>
                <w:u w:val="none"/>
                <w:lang w:val="en-US" w:eastAsia="zh-CN"/>
              </w:rPr>
              <w:t>”</w:t>
            </w:r>
            <w:r>
              <w:rPr>
                <w:rFonts w:hint="eastAsia"/>
                <w:u w:val="none"/>
                <w:lang w:val="en-US"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废水</w:t>
                  </w:r>
                  <w:r>
                    <w:rPr>
                      <w:rFonts w:hint="eastAsia" w:cs="Times New Roman" w:asciiTheme="minorEastAsia" w:hAnsiTheme="minorEastAsia" w:eastAsiaTheme="minorEastAsia"/>
                      <w:b w:val="0"/>
                      <w:bCs w:val="0"/>
                      <w:sz w:val="21"/>
                      <w:szCs w:val="21"/>
                      <w:lang w:eastAsia="zh-CN"/>
                    </w:rPr>
                    <w:t>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噪声排放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粉尘的排放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能源消耗（水、电、蒸汽）</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氨气泄漏</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w:t>
            </w:r>
            <w:r>
              <w:rPr>
                <w:rFonts w:hint="eastAsia" w:ascii="宋体" w:hAnsi="宋体" w:eastAsia="宋体" w:cs="宋体"/>
              </w:rPr>
              <w:t>■</w:t>
            </w:r>
            <w:r>
              <w:rPr>
                <w:rFonts w:hint="eastAsia"/>
              </w:rPr>
              <w:t xml:space="preserve">废水排放  </w:t>
            </w:r>
            <w:r>
              <w:rPr>
                <w:rFonts w:hint="eastAsia" w:ascii="宋体" w:hAnsi="宋体" w:eastAsia="宋体" w:cs="宋体"/>
              </w:rPr>
              <w:t>■</w:t>
            </w:r>
            <w:r>
              <w:rPr>
                <w:rFonts w:hint="eastAsia"/>
              </w:rPr>
              <w:t xml:space="preserve">废气排放 </w:t>
            </w:r>
            <w:r>
              <w:rPr>
                <w:rFonts w:hint="eastAsia" w:ascii="宋体" w:hAnsi="宋体" w:eastAsia="宋体" w:cs="宋体"/>
              </w:rPr>
              <w:t>■</w:t>
            </w:r>
            <w:r>
              <w:rPr>
                <w:rFonts w:hint="eastAsia"/>
              </w:rPr>
              <w:t xml:space="preserve">粉尘排放  </w:t>
            </w:r>
            <w:r>
              <w:rPr>
                <w:rFonts w:hint="eastAsia" w:ascii="宋体" w:hAnsi="宋体" w:eastAsia="宋体" w:cs="宋体"/>
                <w:lang w:eastAsia="zh-CN"/>
              </w:rPr>
              <w:t>■</w:t>
            </w:r>
            <w:r>
              <w:rPr>
                <w:rFonts w:hint="eastAsia"/>
              </w:rPr>
              <w:t xml:space="preserve">危废排放 </w:t>
            </w:r>
            <w:r>
              <w:rPr>
                <w:rFonts w:hint="eastAsia" w:ascii="宋体" w:hAnsi="宋体" w:eastAsia="宋体" w:cs="宋体"/>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cs="Times New Roman" w:asciiTheme="minorEastAsia" w:hAnsiTheme="minorEastAsia" w:eastAsiaTheme="minorEastAsia"/>
                <w:b w:val="0"/>
                <w:bCs w:val="0"/>
                <w:sz w:val="21"/>
                <w:szCs w:val="21"/>
              </w:rPr>
              <w:t>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ascii="Times New Roman" w:hAnsi="Times New Roman" w:cs="Times New Roman"/>
              </w:rPr>
              <w:t>■</w:t>
            </w:r>
            <w:r>
              <w:rPr>
                <w:rFonts w:hint="eastAsia"/>
                <w:color w:val="000000" w:themeColor="text1"/>
              </w:rPr>
              <w:t>排污许可证编号：</w:t>
            </w:r>
            <w:r>
              <w:rPr>
                <w:rFonts w:hint="eastAsia"/>
                <w:color w:val="000000" w:themeColor="text1"/>
                <w:lang w:val="en-US" w:eastAsia="zh-CN"/>
              </w:rPr>
              <w:t>91510900MA67707FX9001Q</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ascii="宋体" w:hAnsi="宋体" w:eastAsia="宋体" w:cs="宋体"/>
              </w:rPr>
              <w:t>■</w:t>
            </w:r>
            <w:r>
              <w:rPr>
                <w:rFonts w:hint="eastAsia"/>
              </w:rPr>
              <w:t xml:space="preserve">污水处理  </w:t>
            </w:r>
            <w:r>
              <w:rPr>
                <w:rFonts w:hint="eastAsia" w:ascii="宋体" w:hAnsi="宋体" w:eastAsia="宋体" w:cs="宋体"/>
              </w:rPr>
              <w:t>■</w:t>
            </w:r>
            <w:r>
              <w:rPr>
                <w:rFonts w:hint="default" w:eastAsia="宋体"/>
                <w:lang w:val="en-US" w:eastAsia="zh-CN"/>
              </w:rPr>
              <w:t>油烟</w:t>
            </w:r>
            <w:r>
              <w:rPr>
                <w:rFonts w:hint="eastAsia"/>
                <w:lang w:val="en-US" w:eastAsia="zh-CN"/>
              </w:rPr>
              <w:t>处理</w:t>
            </w:r>
            <w:r>
              <w:rPr>
                <w:rFonts w:hint="eastAsia"/>
              </w:rPr>
              <w:t xml:space="preserve">设备 </w:t>
            </w:r>
            <w:r>
              <w:rPr>
                <w:rFonts w:hint="eastAsia" w:ascii="宋体" w:hAnsi="宋体" w:eastAsia="宋体" w:cs="宋体"/>
              </w:rPr>
              <w:t>■</w:t>
            </w:r>
            <w:r>
              <w:rPr>
                <w:rFonts w:hint="eastAsia"/>
              </w:rPr>
              <w:t xml:space="preserve">设备降噪  </w:t>
            </w:r>
            <w:r>
              <w:rPr>
                <w:rFonts w:hint="eastAsia" w:ascii="宋体" w:hAnsi="宋体" w:eastAsia="宋体" w:cs="宋体"/>
                <w:lang w:eastAsia="zh-CN"/>
              </w:rPr>
              <w:t>■</w:t>
            </w:r>
            <w:r>
              <w:rPr>
                <w:rFonts w:hint="eastAsia"/>
              </w:rPr>
              <w:t xml:space="preserve">危废合法处置 </w:t>
            </w:r>
            <w:r>
              <w:rPr>
                <w:rFonts w:hint="eastAsia" w:ascii="宋体" w:hAnsi="宋体" w:eastAsia="宋体" w:cs="宋体"/>
              </w:rPr>
              <w:t>■</w:t>
            </w:r>
            <w:r>
              <w:rPr>
                <w:rFonts w:hint="eastAsia"/>
              </w:rPr>
              <w:t xml:space="preserve">使用节能设备 </w:t>
            </w:r>
            <w:r>
              <w:rPr>
                <w:rFonts w:hint="eastAsia" w:ascii="宋体" w:hAnsi="宋体" w:eastAsia="宋体" w:cs="宋体"/>
              </w:rPr>
              <w:t>■</w:t>
            </w:r>
            <w:r>
              <w:rPr>
                <w:rFonts w:hint="eastAsia"/>
              </w:rPr>
              <w:t xml:space="preserve">危化品控制 </w:t>
            </w:r>
          </w:p>
          <w:p>
            <w:pPr>
              <w:shd w:val="clear" w:color="auto" w:fill="EBF1DE" w:themeFill="accent3" w:themeFillTint="32"/>
              <w:rPr>
                <w:highlight w:val="cyan"/>
              </w:rPr>
            </w:pP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 xml:space="preserve">固体废弃物合理处置率达到100%  </w:t>
                  </w:r>
                </w:p>
              </w:tc>
              <w:tc>
                <w:tcPr>
                  <w:tcW w:w="3136"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GB"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采取分类收集、管理方案进行管理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both"/>
                    <w:rPr>
                      <w:rFonts w:hint="default" w:ascii="宋体" w:hAnsi="宋体" w:eastAsia="宋体" w:cs="Times New Roman"/>
                      <w:kern w:val="2"/>
                      <w:sz w:val="21"/>
                      <w:szCs w:val="24"/>
                      <w:highlight w:val="none"/>
                      <w:lang w:val="en-GB" w:eastAsia="zh-CN" w:bidi="ar-SA"/>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全年无火灾爆炸事故</w:t>
                  </w:r>
                </w:p>
              </w:tc>
              <w:tc>
                <w:tcPr>
                  <w:tcW w:w="3136"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通过管理方案和预案措施、应急演练进行管理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r>
                    <w:rPr>
                      <w:rFonts w:hint="eastAsia"/>
                      <w:b w:val="0"/>
                      <w:bCs/>
                      <w:szCs w:val="21"/>
                      <w:lang w:val="en-US" w:eastAsia="zh-CN"/>
                    </w:rPr>
                    <w:t>噪声排放达标</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val="en-US" w:eastAsia="zh-CN"/>
                    </w:rPr>
                    <w:t>粉尘排放达标</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eastAsia="zh-CN"/>
                    </w:rPr>
                    <w:t>废水排放达标</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b w:val="0"/>
                      <w:bCs/>
                      <w:szCs w:val="21"/>
                      <w:lang w:val="en-US" w:eastAsia="zh-CN"/>
                    </w:rPr>
                    <w:t>达标</w:t>
                  </w:r>
                </w:p>
              </w:tc>
            </w:tr>
          </w:tbl>
          <w:p>
            <w:pPr>
              <w:shd w:val="clear" w:color="auto" w:fill="EBF1DE" w:themeFill="accent3" w:themeFillTint="32"/>
            </w:pPr>
            <w:r>
              <w:rPr>
                <w:rFonts w:hint="eastAsia" w:ascii="黑体" w:hAnsi="黑体" w:eastAsia="黑体" w:cs="黑体"/>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color w:val="000000" w:themeColor="text1"/>
              </w:rPr>
              <w:t>建筑面积</w:t>
            </w:r>
            <w:r>
              <w:rPr>
                <w:rFonts w:hint="eastAsia"/>
                <w:color w:val="000000" w:themeColor="text1"/>
                <w:lang w:val="en-US" w:eastAsia="zh-CN"/>
              </w:rPr>
              <w:t>40000</w:t>
            </w:r>
            <w:r>
              <w:rPr>
                <w:rFonts w:hint="eastAsia"/>
                <w:color w:val="000000" w:themeColor="text1"/>
              </w:rPr>
              <w:t>平方米；生产车间</w:t>
            </w:r>
            <w:r>
              <w:rPr>
                <w:rFonts w:hint="eastAsia"/>
                <w:color w:val="000000" w:themeColor="text1"/>
                <w:lang w:val="en-US" w:eastAsia="zh-CN"/>
              </w:rPr>
              <w:t>2</w:t>
            </w:r>
            <w:r>
              <w:rPr>
                <w:rFonts w:hint="eastAsia"/>
                <w:color w:val="000000" w:themeColor="text1"/>
              </w:rPr>
              <w:t>个；库房</w:t>
            </w:r>
            <w:r>
              <w:rPr>
                <w:rFonts w:hint="eastAsia"/>
                <w:color w:val="000000" w:themeColor="text1"/>
                <w:lang w:val="en-US" w:eastAsia="zh-CN"/>
              </w:rPr>
              <w:t>2</w:t>
            </w:r>
            <w:r>
              <w:rPr>
                <w:rFonts w:hint="eastAsia"/>
                <w:color w:val="000000" w:themeColor="text1"/>
              </w:rPr>
              <w:t>个；实验室</w:t>
            </w:r>
            <w:r>
              <w:rPr>
                <w:rFonts w:hint="eastAsia"/>
                <w:color w:val="000000" w:themeColor="text1"/>
                <w:lang w:val="en-US" w:eastAsia="zh-CN"/>
              </w:rPr>
              <w:t>1</w:t>
            </w:r>
            <w:r>
              <w:rPr>
                <w:rFonts w:hint="eastAsia"/>
                <w:color w:val="000000" w:themeColor="text1"/>
              </w:rPr>
              <w:t>个</w:t>
            </w:r>
            <w:r>
              <w:rPr>
                <w:rFonts w:hint="eastAsia"/>
              </w:rPr>
              <w:t>；</w:t>
            </w:r>
          </w:p>
          <w:p>
            <w:pPr>
              <w:shd w:val="clear" w:color="auto" w:fill="EBF1DE" w:themeFill="accent3" w:themeFillTint="32"/>
              <w:rPr>
                <w:u w:val="single"/>
              </w:rPr>
            </w:pPr>
            <w:r>
              <w:rPr>
                <w:rFonts w:hint="eastAsia"/>
              </w:rPr>
              <w:t>主要生产设备有：</w:t>
            </w:r>
            <w:r>
              <w:rPr>
                <w:rFonts w:hint="eastAsia"/>
                <w:u w:val="single"/>
              </w:rPr>
              <w:t>（糖化系统、发酵系统、过滤系统、灌装系统、包装系统等生产设备。办公用电脑、打印机等办公设备）</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eastAsia="zh-CN"/>
              </w:rPr>
              <w:t>消防系统、污水、噪声处理系统</w:t>
            </w:r>
            <w:r>
              <w:rPr>
                <w:rFonts w:hint="eastAsia"/>
                <w:u w:val="single"/>
              </w:rPr>
              <w:t>）</w:t>
            </w:r>
          </w:p>
          <w:p>
            <w:pPr>
              <w:shd w:val="clear" w:color="auto" w:fill="EBF1DE" w:themeFill="accent3" w:themeFillTint="32"/>
            </w:pPr>
            <w:r>
              <w:rPr>
                <w:rFonts w:hint="eastAsia"/>
              </w:rPr>
              <w:t>特种设备：</w:t>
            </w:r>
            <w:r>
              <w:rPr>
                <w:rFonts w:hint="eastAsia"/>
                <w:lang w:eastAsia="zh-CN"/>
              </w:rPr>
              <w:t>■</w:t>
            </w:r>
            <w:r>
              <w:rPr>
                <w:rFonts w:hint="eastAsia"/>
              </w:rPr>
              <w:t>叉车</w:t>
            </w:r>
            <w:r>
              <w:rPr>
                <w:rFonts w:hint="eastAsia" w:ascii="Wingdings" w:hAnsi="Wingdings"/>
                <w:lang w:eastAsia="zh-CN"/>
              </w:rPr>
              <w:t>□</w:t>
            </w:r>
            <w:r>
              <w:rPr>
                <w:rFonts w:hint="eastAsia"/>
              </w:rPr>
              <w:t>行车</w:t>
            </w:r>
            <w:r>
              <w:rPr>
                <w:rFonts w:hint="eastAsia"/>
                <w:lang w:eastAsia="zh-CN"/>
              </w:rPr>
              <w:t>■</w:t>
            </w:r>
            <w:r>
              <w:rPr>
                <w:rFonts w:hint="eastAsia"/>
              </w:rPr>
              <w:t>锅炉</w:t>
            </w:r>
            <w:r>
              <w:rPr>
                <w:rFonts w:hint="eastAsia" w:ascii="Wingdings" w:hAnsi="Wingdings"/>
                <w:lang w:eastAsia="zh-CN"/>
              </w:rPr>
              <w:t>□</w:t>
            </w:r>
            <w:r>
              <w:rPr>
                <w:rFonts w:hint="eastAsia"/>
              </w:rPr>
              <w:t>电梯</w:t>
            </w:r>
            <w:r>
              <w:rPr>
                <w:rFonts w:hint="eastAsia"/>
                <w:lang w:eastAsia="zh-CN"/>
              </w:rPr>
              <w:t>■</w:t>
            </w:r>
            <w:r>
              <w:rPr>
                <w:rFonts w:hint="eastAsia"/>
              </w:rPr>
              <w:t>压力容器</w:t>
            </w:r>
            <w:r>
              <w:rPr>
                <w:rFonts w:hint="eastAsia"/>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lang w:eastAsia="zh-CN"/>
              </w:rPr>
              <w:t>■</w:t>
            </w:r>
            <w:r>
              <w:rPr>
                <w:rFonts w:hint="eastAsia"/>
              </w:rPr>
              <w:t>高压配电室</w:t>
            </w:r>
            <w:r>
              <w:rPr>
                <w:rFonts w:hint="eastAsia"/>
                <w:lang w:eastAsia="zh-CN"/>
              </w:rPr>
              <w:t>■</w:t>
            </w:r>
            <w:r>
              <w:rPr>
                <w:rFonts w:hint="eastAsia"/>
              </w:rPr>
              <w:t>低压配电室</w:t>
            </w:r>
            <w:r>
              <w:rPr>
                <w:rFonts w:hint="eastAsia"/>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eastAsia="宋体" w:cs="宋体"/>
                <w:lang w:eastAsia="zh-CN"/>
              </w:rPr>
              <w:t>■</w:t>
            </w:r>
            <w:r>
              <w:rPr>
                <w:rFonts w:hint="eastAsia"/>
              </w:rPr>
              <w:t>外校</w:t>
            </w:r>
          </w:p>
          <w:p>
            <w:pPr>
              <w:shd w:val="clear" w:color="auto" w:fill="EBF1DE" w:themeFill="accent3" w:themeFillTint="32"/>
              <w:rPr>
                <w:color w:val="000000" w:themeColor="text1"/>
                <w:u w:val="single"/>
              </w:rPr>
            </w:pPr>
            <w:r>
              <w:rPr>
                <w:rFonts w:hint="eastAsia"/>
              </w:rPr>
              <w:t>环境监测的计量器具有：</w:t>
            </w:r>
            <w:r>
              <w:rPr>
                <w:rFonts w:hint="eastAsia"/>
                <w:color w:val="000000" w:themeColor="text1"/>
                <w:u w:val="single"/>
              </w:rPr>
              <w:t>（</w:t>
            </w:r>
            <w:r>
              <w:rPr>
                <w:rFonts w:hint="eastAsia"/>
                <w:color w:val="000000" w:themeColor="text1"/>
                <w:u w:val="single"/>
                <w:lang w:val="en-US" w:eastAsia="zh-CN"/>
              </w:rPr>
              <w:t>声级器、</w:t>
            </w:r>
            <w:r>
              <w:rPr>
                <w:rFonts w:hint="eastAsia" w:ascii="宋体" w:hAnsi="宋体" w:cs="宋体"/>
                <w:color w:val="000000" w:themeColor="text1"/>
                <w:szCs w:val="21"/>
                <w:highlight w:val="none"/>
                <w:u w:val="single"/>
              </w:rPr>
              <w:t>废水排放在线检测仪等</w:t>
            </w:r>
            <w:r>
              <w:rPr>
                <w:rFonts w:hint="eastAsia"/>
                <w:color w:val="000000" w:themeColor="text1"/>
                <w:u w:val="single"/>
              </w:rPr>
              <w:t>）</w:t>
            </w:r>
          </w:p>
          <w:p>
            <w:pPr>
              <w:shd w:val="clear" w:color="auto" w:fill="EBF1DE" w:themeFill="accent3" w:themeFillTint="32"/>
              <w:rPr>
                <w:u w:val="single"/>
              </w:rPr>
            </w:pPr>
            <w:r>
              <w:rPr>
                <w:rFonts w:hint="eastAsia"/>
              </w:rPr>
              <w:t>计量器具管理：</w:t>
            </w:r>
            <w:r>
              <w:rPr>
                <w:rFonts w:hint="eastAsia" w:ascii="宋体" w:hAnsi="宋体" w:eastAsia="宋体" w:cs="宋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eastAsia="宋体" w:cs="宋体"/>
                <w:lang w:eastAsia="zh-CN"/>
              </w:rPr>
              <w:t>■</w:t>
            </w:r>
            <w:r>
              <w:rPr>
                <w:rFonts w:hint="eastAsia"/>
              </w:rPr>
              <w:t>招聘</w:t>
            </w:r>
            <w:r>
              <w:rPr>
                <w:rFonts w:hint="eastAsia" w:ascii="Wingdings" w:hAnsi="Wingdings"/>
                <w:lang w:eastAsia="zh-CN"/>
              </w:rPr>
              <w:t>□</w:t>
            </w:r>
            <w:r>
              <w:rPr>
                <w:rFonts w:hint="eastAsia"/>
              </w:rPr>
              <w:t>换岗</w:t>
            </w:r>
            <w:r>
              <w:rPr>
                <w:rFonts w:hint="eastAsia" w:ascii="宋体" w:hAnsi="宋体" w:eastAsia="宋体" w:cs="宋体"/>
                <w:lang w:eastAsia="zh-CN"/>
              </w:rPr>
              <w:t>■</w:t>
            </w:r>
            <w:r>
              <w:rPr>
                <w:rFonts w:hint="eastAsia"/>
              </w:rPr>
              <w:t>培训</w:t>
            </w:r>
            <w:r>
              <w:rPr>
                <w:rFonts w:hint="eastAsia" w:ascii="宋体" w:hAnsi="宋体" w:eastAsia="宋体" w:cs="宋体"/>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lang w:eastAsia="zh-CN"/>
              </w:rPr>
              <w:t>■</w:t>
            </w:r>
            <w:r>
              <w:rPr>
                <w:rFonts w:hint="eastAsia"/>
              </w:rPr>
              <w:t>电工</w:t>
            </w:r>
            <w:r>
              <w:rPr>
                <w:rFonts w:hint="eastAsia" w:ascii="宋体" w:hAnsi="宋体" w:eastAsia="宋体" w:cs="宋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宋体" w:hAnsi="宋体" w:eastAsia="宋体" w:cs="宋体"/>
                <w:lang w:eastAsia="zh-CN"/>
              </w:rPr>
              <w:t>■</w:t>
            </w:r>
            <w:r>
              <w:rPr>
                <w:rFonts w:hint="eastAsia"/>
              </w:rPr>
              <w:t>叉车工</w:t>
            </w:r>
            <w:r>
              <w:rPr>
                <w:rFonts w:hint="eastAsia" w:ascii="Wingdings" w:hAnsi="Wingdings"/>
                <w:lang w:eastAsia="zh-CN"/>
              </w:rPr>
              <w:t>□</w:t>
            </w:r>
            <w:r>
              <w:rPr>
                <w:rFonts w:hint="eastAsia"/>
              </w:rPr>
              <w:t>行车工</w:t>
            </w:r>
            <w:r>
              <w:rPr>
                <w:rFonts w:hint="eastAsia" w:ascii="宋体" w:hAnsi="宋体" w:eastAsia="宋体" w:cs="宋体"/>
                <w:lang w:eastAsia="zh-CN"/>
              </w:rPr>
              <w:t>■</w:t>
            </w:r>
            <w:r>
              <w:rPr>
                <w:rFonts w:hint="eastAsia"/>
              </w:rPr>
              <w:t>锅炉工</w:t>
            </w:r>
            <w:r>
              <w:rPr>
                <w:rFonts w:hint="eastAsia" w:ascii="宋体" w:hAnsi="宋体" w:eastAsia="宋体" w:cs="宋体"/>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lang w:eastAsia="zh-CN"/>
              </w:rPr>
              <w:t>■</w:t>
            </w:r>
            <w:r>
              <w:rPr>
                <w:rFonts w:hint="eastAsia"/>
              </w:rPr>
              <w:t>会议传达</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lang w:eastAsia="zh-CN"/>
              </w:rPr>
              <w:t>■</w:t>
            </w:r>
            <w:r>
              <w:rPr>
                <w:rFonts w:hint="eastAsia"/>
              </w:rPr>
              <w:t>文件发放</w:t>
            </w:r>
            <w:r>
              <w:rPr>
                <w:rFonts w:hint="eastAsia" w:ascii="宋体" w:hAnsi="宋体" w:eastAsia="宋体" w:cs="宋体"/>
                <w:lang w:eastAsia="zh-CN"/>
              </w:rPr>
              <w:t>■</w:t>
            </w:r>
            <w:r>
              <w:rPr>
                <w:rFonts w:hint="eastAsia"/>
              </w:rPr>
              <w:t>会议</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lang w:eastAsia="zh-CN"/>
              </w:rPr>
              <w:t>■</w:t>
            </w:r>
            <w:r>
              <w:rPr>
                <w:rFonts w:hint="eastAsia"/>
              </w:rPr>
              <w:t>宣传材料</w:t>
            </w:r>
            <w:r>
              <w:rPr>
                <w:rFonts w:hint="eastAsia" w:ascii="宋体" w:hAnsi="宋体" w:eastAsia="宋体" w:cs="宋体"/>
                <w:lang w:eastAsia="zh-CN"/>
              </w:rPr>
              <w:t>■</w:t>
            </w:r>
            <w:r>
              <w:rPr>
                <w:rFonts w:hint="eastAsia"/>
              </w:rPr>
              <w:t>网站</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eastAsia="宋体" w:cs="宋体"/>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宋体" w:hAnsi="宋体" w:eastAsia="宋体" w:cs="宋体"/>
                <w:lang w:eastAsia="zh-CN"/>
              </w:rPr>
              <w:t>■</w:t>
            </w:r>
            <w:r>
              <w:rPr>
                <w:rFonts w:hint="eastAsia"/>
              </w:rPr>
              <w:t>工艺流程图</w:t>
            </w:r>
            <w:r>
              <w:rPr>
                <w:rFonts w:hint="eastAsia" w:ascii="宋体" w:hAnsi="宋体" w:eastAsia="宋体" w:cs="宋体"/>
                <w:lang w:eastAsia="zh-CN"/>
              </w:rPr>
              <w:t>■</w:t>
            </w:r>
            <w:r>
              <w:rPr>
                <w:rFonts w:hint="eastAsia"/>
              </w:rPr>
              <w:t>作业文件</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潜在火灾</w:t>
                  </w:r>
                </w:p>
              </w:tc>
              <w:tc>
                <w:tcPr>
                  <w:tcW w:w="3665" w:type="dxa"/>
                  <w:vAlign w:val="top"/>
                </w:tcPr>
                <w:p>
                  <w:pPr>
                    <w:shd w:val="clear" w:color="auto" w:fill="EBF1DE" w:themeFill="accent3" w:themeFillTint="32"/>
                    <w:jc w:val="left"/>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固废排放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lang w:val="en-US" w:eastAsia="zh-CN"/>
                    </w:rPr>
                    <w:t>废水</w:t>
                  </w:r>
                  <w:r>
                    <w:rPr>
                      <w:rFonts w:hint="eastAsia" w:ascii="Times New Roman" w:hAnsi="Times New Roman" w:eastAsia="宋体" w:cs="Times New Roman"/>
                      <w:lang w:eastAsia="zh-CN"/>
                    </w:rPr>
                    <w:t>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lang w:val="en-US" w:eastAsia="zh-CN"/>
                    </w:rPr>
                    <w:t>噪声排放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粉尘的排放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能源消耗（水、电、蒸汽）</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氨气泄漏</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color w:val="000000" w:themeColor="text1"/>
              </w:rPr>
              <w:t>特种设备检测报告，如：如：锅炉外部检验结论报告，报告编号;STJG2G2020-0086,登记编号：锅10川H60024；锅炉内部检验结论报告，报告编号;STJG2G2020-0095,登记编号：锅10川H60027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rPr>
                <w:color w:val="000000" w:themeColor="text1"/>
              </w:rPr>
            </w:pPr>
            <w:r>
              <w:rPr>
                <w:rFonts w:hint="eastAsia"/>
                <w:color w:val="000000" w:themeColor="text1"/>
              </w:rPr>
              <w:t>于2021年11月25日进行了</w:t>
            </w:r>
            <w:r>
              <w:rPr>
                <w:rFonts w:hint="eastAsia"/>
                <w:color w:val="000000" w:themeColor="text1"/>
                <w:lang w:eastAsia="zh-CN"/>
              </w:rPr>
              <w:t>火灾应急</w:t>
            </w:r>
            <w:r>
              <w:rPr>
                <w:rFonts w:hint="eastAsia"/>
                <w:color w:val="000000" w:themeColor="text1"/>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18</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黑体" w:hAnsi="黑体" w:eastAsia="黑体" w:cs="黑体"/>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color w:val="000000" w:themeColor="text1"/>
              </w:rPr>
            </w:pPr>
            <w:r>
              <w:rPr>
                <w:rFonts w:hint="eastAsia"/>
                <w:color w:val="000000" w:themeColor="text1"/>
              </w:rPr>
              <w:t>《环境监测报告》编号：ZHKY(环)-2020-J0892(3/3)。</w:t>
            </w:r>
          </w:p>
          <w:p>
            <w:pPr>
              <w:shd w:val="clear" w:color="auto" w:fill="EBF1DE" w:themeFill="accent3" w:themeFillTint="32"/>
              <w:rPr>
                <w:color w:val="000000" w:themeColor="text1"/>
              </w:rPr>
            </w:pPr>
            <w:r>
              <w:rPr>
                <w:rFonts w:hint="eastAsia"/>
                <w:color w:val="000000" w:themeColor="text1"/>
              </w:rPr>
              <w:t>《建筑消防检测报告》编号：。</w:t>
            </w:r>
          </w:p>
          <w:p>
            <w:pPr>
              <w:shd w:val="clear" w:color="auto" w:fill="EBF1DE" w:themeFill="accent3" w:themeFillTint="32"/>
            </w:pPr>
            <w:r>
              <w:rPr>
                <w:rFonts w:hint="eastAsia"/>
              </w:rPr>
              <w:t>达标评价：</w:t>
            </w:r>
            <w:r>
              <w:rPr>
                <w:rFonts w:hint="eastAsia" w:ascii="黑体" w:hAnsi="黑体" w:eastAsia="黑体" w:cs="黑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30</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color w:val="000000" w:themeColor="text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ascii="宋体" w:hAnsi="宋体" w:eastAsia="宋体" w:cs="宋体"/>
              </w:rPr>
              <w:t>■</w:t>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none"/>
              </w:rPr>
            </w:pPr>
            <w:r>
              <w:rPr>
                <w:rFonts w:hint="eastAsia"/>
              </w:rPr>
              <w:t>最高管理者制定了文件化的职业健康安全管理体系方针：</w:t>
            </w:r>
            <w:r>
              <w:rPr>
                <w:rFonts w:hint="eastAsia"/>
                <w:u w:val="none"/>
                <w:lang w:eastAsia="zh-CN"/>
              </w:rPr>
              <w:t>“</w:t>
            </w:r>
            <w:r>
              <w:rPr>
                <w:rFonts w:hint="eastAsia" w:ascii="宋体" w:hAnsi="宋体" w:cs="宋体"/>
                <w:u w:val="none"/>
                <w:lang w:eastAsia="zh-CN"/>
              </w:rPr>
              <w:t>以人为本   关爱生命  保护环境  珍惜资源  和谐发展”。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酿造部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szCs w:val="21"/>
                <w:lang w:val="en-US" w:eastAsia="zh-CN"/>
              </w:rPr>
              <w:t>周蓓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436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tcPr>
                <w:p>
                  <w:r>
                    <w:rPr>
                      <w:rFonts w:hint="eastAsia"/>
                    </w:rPr>
                    <w:t>主要的风险或机遇描述</w:t>
                  </w:r>
                </w:p>
              </w:tc>
              <w:tc>
                <w:tcPr>
                  <w:tcW w:w="436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r>
                    <w:rPr>
                      <w:rFonts w:hint="eastAsia" w:ascii="宋体" w:hAnsi="宋体"/>
                      <w:b w:val="0"/>
                      <w:bCs w:val="0"/>
                      <w:color w:val="000000"/>
                      <w:sz w:val="21"/>
                      <w:szCs w:val="21"/>
                      <w:lang w:val="en-US" w:eastAsia="zh-CN"/>
                    </w:rPr>
                    <w:t>爆炸</w:t>
                  </w:r>
                  <w:r>
                    <w:rPr>
                      <w:rFonts w:hint="eastAsia" w:ascii="宋体" w:hAnsi="宋体"/>
                      <w:b w:val="0"/>
                      <w:bCs w:val="0"/>
                      <w:color w:val="000000"/>
                      <w:sz w:val="21"/>
                      <w:szCs w:val="21"/>
                    </w:rPr>
                    <w:t>导致人身伤害</w:t>
                  </w:r>
                </w:p>
              </w:tc>
              <w:tc>
                <w:tcPr>
                  <w:tcW w:w="4368"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368"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lang w:eastAsia="zh-CN"/>
                    </w:rPr>
                    <w:t>机械伤害</w:t>
                  </w:r>
                </w:p>
              </w:tc>
              <w:tc>
                <w:tcPr>
                  <w:tcW w:w="436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职业病</w:t>
                  </w:r>
                </w:p>
              </w:tc>
              <w:tc>
                <w:tcPr>
                  <w:tcW w:w="436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意外伤害</w:t>
                  </w:r>
                </w:p>
              </w:tc>
              <w:tc>
                <w:tcPr>
                  <w:tcW w:w="436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宋体" w:hAnsi="宋体" w:eastAsia="宋体"/>
                      <w:b w:val="0"/>
                      <w:bCs w:val="0"/>
                      <w:color w:val="000000"/>
                      <w:sz w:val="21"/>
                      <w:szCs w:val="21"/>
                      <w:lang w:val="en-US" w:eastAsia="zh-CN"/>
                    </w:rPr>
                  </w:pPr>
                </w:p>
              </w:tc>
              <w:tc>
                <w:tcPr>
                  <w:tcW w:w="436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宋体" w:hAnsi="宋体" w:eastAsia="宋体"/>
                      <w:b w:val="0"/>
                      <w:bCs w:val="0"/>
                      <w:color w:val="000000"/>
                      <w:sz w:val="21"/>
                      <w:szCs w:val="21"/>
                      <w:lang w:val="en-US" w:eastAsia="zh-CN"/>
                    </w:rPr>
                  </w:pPr>
                </w:p>
              </w:tc>
              <w:tc>
                <w:tcPr>
                  <w:tcW w:w="436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w:t>
            </w:r>
            <w:r>
              <w:rPr>
                <w:rFonts w:hint="eastAsia" w:ascii="宋体" w:hAnsi="宋体" w:eastAsia="宋体" w:cs="宋体"/>
              </w:rPr>
              <w:t>■</w:t>
            </w:r>
            <w:r>
              <w:rPr>
                <w:rFonts w:hint="eastAsia"/>
              </w:rPr>
              <w:t xml:space="preserve">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职业病、意外伤害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color w:val="000000" w:themeColor="text1"/>
                <w:lang w:val="en-US" w:eastAsia="zh-CN"/>
              </w:rPr>
            </w:pPr>
            <w:r>
              <w:rPr>
                <w:rFonts w:hint="eastAsia"/>
                <w:color w:val="000000" w:themeColor="text1"/>
                <w:lang w:eastAsia="zh-CN"/>
              </w:rPr>
              <w:t>■</w:t>
            </w:r>
            <w:r>
              <w:rPr>
                <w:rFonts w:hint="eastAsia"/>
                <w:color w:val="000000" w:themeColor="text1"/>
              </w:rPr>
              <w:t>职业病体检报告书日期：</w:t>
            </w:r>
            <w:r>
              <w:rPr>
                <w:rFonts w:hint="eastAsia"/>
                <w:color w:val="000000" w:themeColor="text1"/>
                <w:lang w:val="en-US" w:eastAsia="zh-CN"/>
              </w:rPr>
              <w:t>2021年12月22日</w:t>
            </w:r>
          </w:p>
          <w:p>
            <w:pPr>
              <w:rPr>
                <w:color w:val="000000" w:themeColor="text1"/>
              </w:rPr>
            </w:pPr>
            <w:r>
              <w:rPr>
                <w:rFonts w:hint="eastAsia"/>
                <w:color w:val="000000" w:themeColor="text1"/>
              </w:rPr>
              <w:t>□消防验收/备案证明日期：</w:t>
            </w:r>
          </w:p>
          <w:p>
            <w:pPr>
              <w:rPr>
                <w:highlight w:val="cyan"/>
              </w:rPr>
            </w:pPr>
            <w:r>
              <w:rPr>
                <w:rFonts w:hint="eastAsia" w:ascii="宋体" w:hAnsi="宋体" w:eastAsia="宋体" w:cs="宋体"/>
                <w:color w:val="000000" w:themeColor="text1"/>
              </w:rPr>
              <w:t>■</w:t>
            </w:r>
            <w:r>
              <w:rPr>
                <w:rFonts w:hint="eastAsia"/>
                <w:color w:val="000000" w:themeColor="text1"/>
              </w:rPr>
              <w:t>其他</w:t>
            </w:r>
            <w:r>
              <w:rPr>
                <w:rFonts w:hint="eastAsia"/>
                <w:color w:val="000000" w:themeColor="text1"/>
                <w:lang w:eastAsia="zh-CN"/>
              </w:rPr>
              <w:t>：</w:t>
            </w:r>
            <w:r>
              <w:rPr>
                <w:rFonts w:hint="eastAsia" w:ascii="Times New Roman" w:hAnsi="Times New Roman" w:cs="Times New Roman"/>
                <w:color w:val="000000" w:themeColor="text1"/>
                <w:lang w:val="en-US" w:eastAsia="zh-CN"/>
              </w:rPr>
              <w:t>职业病危害因素检测报告：川泰（职）现检｛2021｝191号，报告日期：2021年7月28日。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 xml:space="preserve">穿戴劳保用品 </w:t>
            </w:r>
            <w:r>
              <w:rPr>
                <w:rFonts w:hint="eastAsia" w:ascii="宋体" w:hAnsi="宋体" w:eastAsia="宋体" w:cs="宋体"/>
              </w:rPr>
              <w:t>■</w:t>
            </w:r>
            <w:r>
              <w:rPr>
                <w:rFonts w:hint="eastAsia"/>
              </w:rPr>
              <w:t>作业票管理  □挂牌上锁管理</w:t>
            </w:r>
          </w:p>
          <w:p>
            <w:pPr>
              <w:rPr>
                <w:highlight w:val="cyan"/>
              </w:rPr>
            </w:pPr>
            <w:r>
              <w:rPr>
                <w:rFonts w:hint="eastAsia" w:ascii="宋体" w:hAnsi="宋体" w:eastAsia="宋体" w:cs="宋体"/>
              </w:rPr>
              <w:t>■</w:t>
            </w:r>
            <w:r>
              <w:rPr>
                <w:rFonts w:hint="eastAsia"/>
              </w:rPr>
              <w:t xml:space="preserve">危化品控制 </w:t>
            </w: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无火灾安全事故</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350" w:type="dxa"/>
                  <w:shd w:val="clear" w:color="auto" w:fill="auto"/>
                  <w:vAlign w:val="center"/>
                </w:tcPr>
                <w:p>
                  <w:pPr>
                    <w:rPr>
                      <w:lang w:val="en-GB"/>
                    </w:rPr>
                  </w:pPr>
                  <w:r>
                    <w:rPr>
                      <w:rFonts w:hint="eastAsia"/>
                      <w:highlight w:val="none"/>
                      <w:lang w:val="en-US" w:eastAsia="zh-CN"/>
                    </w:rPr>
                    <w:t>行政部</w:t>
                  </w:r>
                </w:p>
              </w:tc>
              <w:tc>
                <w:tcPr>
                  <w:tcW w:w="1774" w:type="dxa"/>
                  <w:shd w:val="clear" w:color="auto" w:fill="auto"/>
                  <w:vAlign w:val="center"/>
                </w:tcPr>
                <w:p>
                  <w:pPr>
                    <w:jc w:val="center"/>
                    <w:rPr>
                      <w:rFonts w:ascii="宋体" w:hAnsi="宋体"/>
                      <w:lang w:val="en-GB"/>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无触电事故</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行政部</w:t>
                  </w:r>
                </w:p>
              </w:tc>
              <w:tc>
                <w:tcPr>
                  <w:tcW w:w="1774" w:type="dxa"/>
                  <w:shd w:val="clear" w:color="auto" w:fill="auto"/>
                  <w:vAlign w:val="center"/>
                </w:tcPr>
                <w:p>
                  <w:pPr>
                    <w:rPr>
                      <w:rFonts w:ascii="宋体" w:hAnsi="宋体"/>
                    </w:rPr>
                  </w:pPr>
                  <w:r>
                    <w:rPr>
                      <w:rFonts w:hint="eastAsia" w:cs="Times New Roman"/>
                      <w:highlight w:val="none"/>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无职业病发生</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行政部</w:t>
                  </w:r>
                </w:p>
              </w:tc>
              <w:tc>
                <w:tcPr>
                  <w:tcW w:w="1774" w:type="dxa"/>
                  <w:shd w:val="clear" w:color="auto" w:fill="auto"/>
                  <w:vAlign w:val="center"/>
                </w:tcPr>
                <w:p>
                  <w:pPr>
                    <w:jc w:val="left"/>
                    <w:rPr>
                      <w:rFonts w:ascii="宋体" w:hAnsi="宋体"/>
                    </w:rPr>
                  </w:pPr>
                  <w:r>
                    <w:rPr>
                      <w:rFonts w:hint="eastAsia" w:cs="Times New Roman"/>
                      <w:highlight w:val="none"/>
                      <w:lang w:val="en-US" w:eastAsia="zh-CN"/>
                    </w:rPr>
                    <w:t>未有职业病例发生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无重大人员伤亡事故发生；轻伤事故的发生每年小于3次</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行政部</w:t>
                  </w:r>
                </w:p>
              </w:tc>
              <w:tc>
                <w:tcPr>
                  <w:tcW w:w="1774" w:type="dxa"/>
                  <w:shd w:val="clear" w:color="auto" w:fill="auto"/>
                  <w:vAlign w:val="center"/>
                </w:tcPr>
                <w:p>
                  <w:pPr>
                    <w:jc w:val="center"/>
                    <w:rPr>
                      <w:rFonts w:ascii="宋体" w:hAnsi="宋体"/>
                    </w:rPr>
                  </w:pPr>
                  <w:r>
                    <w:rPr>
                      <w:rFonts w:hint="eastAsia" w:cs="Times New Roman"/>
                      <w:highlight w:val="none"/>
                      <w:lang w:val="en-US" w:eastAsia="zh-CN"/>
                    </w:rPr>
                    <w:t>未发生</w:t>
                  </w:r>
                  <w:r>
                    <w:rPr>
                      <w:rFonts w:hint="eastAsia" w:ascii="Times New Roman" w:hAnsi="Times New Roman" w:eastAsia="宋体" w:cs="Times New Roman"/>
                      <w:highlight w:val="none"/>
                      <w:lang w:val="en-US" w:eastAsia="zh-CN"/>
                    </w:rPr>
                    <w:t>无重大人员伤亡事故</w:t>
                  </w:r>
                  <w:r>
                    <w:rPr>
                      <w:rFonts w:hint="eastAsia" w:ascii="Times New Roman" w:hAnsi="Times New Roman" w:cs="Times New Roman"/>
                      <w:highlight w:val="none"/>
                      <w:lang w:val="en-US" w:eastAsia="zh-CN"/>
                    </w:rPr>
                    <w:t>，</w:t>
                  </w:r>
                  <w:r>
                    <w:rPr>
                      <w:rFonts w:hint="eastAsia" w:ascii="Times New Roman" w:hAnsi="Times New Roman" w:eastAsia="宋体" w:cs="Times New Roman"/>
                      <w:highlight w:val="none"/>
                      <w:lang w:val="en-US" w:eastAsia="zh-CN"/>
                    </w:rPr>
                    <w:t>轻伤事故的发生</w:t>
                  </w:r>
                  <w:r>
                    <w:rPr>
                      <w:rFonts w:hint="eastAsia" w:ascii="Times New Roman" w:hAnsi="Times New Roman" w:cs="Times New Roman"/>
                      <w:highlight w:val="none"/>
                      <w:lang w:val="en-US" w:eastAsia="zh-CN"/>
                    </w:rPr>
                    <w:t>次数为0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highlight w:val="none"/>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r>
              <w:rPr>
                <w:rFonts w:hint="eastAsia"/>
              </w:rPr>
              <w:t>。</w:t>
            </w:r>
          </w:p>
          <w:p>
            <w:r>
              <w:rPr>
                <w:rFonts w:hint="eastAsia" w:ascii="Wingdings" w:hAnsi="Wingdings"/>
                <w:highlight w:val="none"/>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ascii="Wingdings" w:hAnsi="Wingdings"/>
                <w:highlight w:val="none"/>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color w:val="000000" w:themeColor="text1"/>
              </w:rPr>
            </w:pPr>
            <w:r>
              <w:rPr>
                <w:rFonts w:hint="eastAsia"/>
                <w:color w:val="000000" w:themeColor="text1"/>
              </w:rPr>
              <w:t>建筑面积</w:t>
            </w:r>
            <w:r>
              <w:rPr>
                <w:rFonts w:hint="eastAsia"/>
                <w:color w:val="000000" w:themeColor="text1"/>
                <w:lang w:val="en-US" w:eastAsia="zh-CN"/>
              </w:rPr>
              <w:t>40000</w:t>
            </w:r>
            <w:r>
              <w:rPr>
                <w:rFonts w:hint="eastAsia"/>
                <w:color w:val="000000" w:themeColor="text1"/>
              </w:rPr>
              <w:t>平方米；生产车间</w:t>
            </w:r>
            <w:r>
              <w:rPr>
                <w:rFonts w:hint="eastAsia"/>
                <w:color w:val="000000" w:themeColor="text1"/>
                <w:lang w:val="en-US" w:eastAsia="zh-CN"/>
              </w:rPr>
              <w:t>2</w:t>
            </w:r>
            <w:r>
              <w:rPr>
                <w:rFonts w:hint="eastAsia"/>
                <w:color w:val="000000" w:themeColor="text1"/>
              </w:rPr>
              <w:t>个；库房</w:t>
            </w:r>
            <w:r>
              <w:rPr>
                <w:rFonts w:hint="eastAsia"/>
                <w:color w:val="000000" w:themeColor="text1"/>
                <w:lang w:val="en-US" w:eastAsia="zh-CN"/>
              </w:rPr>
              <w:t>2</w:t>
            </w:r>
            <w:r>
              <w:rPr>
                <w:rFonts w:hint="eastAsia"/>
                <w:color w:val="000000" w:themeColor="text1"/>
              </w:rPr>
              <w:t>个；实验室</w:t>
            </w:r>
            <w:r>
              <w:rPr>
                <w:rFonts w:hint="eastAsia"/>
                <w:color w:val="000000" w:themeColor="text1"/>
                <w:lang w:val="en-US" w:eastAsia="zh-CN"/>
              </w:rPr>
              <w:t>1</w:t>
            </w:r>
            <w:r>
              <w:rPr>
                <w:rFonts w:hint="eastAsia"/>
                <w:color w:val="000000" w:themeColor="text1"/>
              </w:rPr>
              <w:t>个；</w:t>
            </w:r>
          </w:p>
          <w:p>
            <w:pPr>
              <w:rPr>
                <w:u w:val="single"/>
              </w:rPr>
            </w:pPr>
            <w:r>
              <w:rPr>
                <w:rFonts w:hint="eastAsia"/>
              </w:rPr>
              <w:t>主要生产设备有：</w:t>
            </w:r>
            <w:r>
              <w:rPr>
                <w:rFonts w:hint="eastAsia" w:ascii="Times New Roman" w:hAnsi="Times New Roman" w:cs="Times New Roman"/>
                <w:u w:val="single"/>
              </w:rPr>
              <w:t>（糖化系统、发酵系统、过滤系统、灌装系统、包装系统等生产设备。办公用电脑、打印机等办公设备）</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ascii="Wingdings" w:hAnsi="Wingdings"/>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■外</w:t>
            </w:r>
            <w:r>
              <w:rPr>
                <w:rFonts w:hint="eastAsia"/>
              </w:rPr>
              <w:t>校</w:t>
            </w:r>
          </w:p>
          <w:p>
            <w:pPr>
              <w:rPr>
                <w:color w:val="000000" w:themeColor="text1"/>
              </w:rPr>
            </w:pPr>
            <w:r>
              <w:rPr>
                <w:rFonts w:hint="eastAsia"/>
                <w:color w:val="000000" w:themeColor="text1"/>
              </w:rPr>
              <w:t>职业健康安全监测的计量器具有：</w:t>
            </w:r>
          </w:p>
          <w:p>
            <w:pPr>
              <w:rPr>
                <w:color w:val="000000" w:themeColor="text1"/>
              </w:rPr>
            </w:pPr>
            <w:r>
              <w:rPr>
                <w:rFonts w:hint="eastAsia" w:ascii="Wingdings" w:hAnsi="Wingdings"/>
                <w:color w:val="000000" w:themeColor="text1"/>
                <w:lang w:eastAsia="zh-CN"/>
              </w:rPr>
              <w:t>■</w:t>
            </w:r>
            <w:r>
              <w:rPr>
                <w:rFonts w:hint="eastAsia"/>
                <w:color w:val="000000" w:themeColor="text1"/>
              </w:rPr>
              <w:t>压力表</w:t>
            </w:r>
            <w:r>
              <w:rPr>
                <w:rFonts w:hint="eastAsia" w:ascii="Wingdings" w:hAnsi="Wingdings"/>
                <w:color w:val="000000" w:themeColor="text1"/>
                <w:lang w:eastAsia="zh-CN"/>
              </w:rPr>
              <w:t>■</w:t>
            </w:r>
            <w:r>
              <w:rPr>
                <w:rFonts w:hint="eastAsia"/>
                <w:color w:val="000000" w:themeColor="text1"/>
              </w:rPr>
              <w:t>可燃气体探测器</w:t>
            </w:r>
            <w:r>
              <w:rPr>
                <w:rFonts w:hint="eastAsia" w:ascii="Wingdings" w:hAnsi="Wingdings"/>
                <w:color w:val="000000" w:themeColor="text1"/>
                <w:lang w:eastAsia="zh-CN"/>
              </w:rPr>
              <w:t>□</w:t>
            </w:r>
            <w:r>
              <w:rPr>
                <w:rFonts w:hint="eastAsia"/>
                <w:color w:val="000000" w:themeColor="text1"/>
              </w:rPr>
              <w:t>摇表</w:t>
            </w:r>
            <w:r>
              <w:rPr>
                <w:rFonts w:hint="eastAsia"/>
                <w:color w:val="000000" w:themeColor="text1"/>
                <w:lang w:eastAsia="zh-CN"/>
              </w:rPr>
              <w:t>■</w:t>
            </w:r>
            <w:r>
              <w:rPr>
                <w:rFonts w:hint="eastAsia"/>
                <w:color w:val="000000" w:themeColor="text1"/>
              </w:rPr>
              <w:t>验电器</w:t>
            </w:r>
            <w:r>
              <w:rPr>
                <w:rFonts w:hint="eastAsia" w:ascii="Wingdings" w:hAnsi="Wingdings"/>
                <w:color w:val="000000" w:themeColor="text1"/>
                <w:lang w:eastAsia="zh-CN"/>
              </w:rPr>
              <w:t>□</w:t>
            </w:r>
            <w:r>
              <w:rPr>
                <w:rFonts w:hint="eastAsia"/>
                <w:color w:val="000000" w:themeColor="text1"/>
              </w:rPr>
              <w:t>氧含量测定仪</w:t>
            </w:r>
            <w:r>
              <w:rPr>
                <w:rFonts w:hint="eastAsia" w:ascii="Wingdings" w:hAnsi="Wingdings"/>
                <w:color w:val="000000" w:themeColor="text1"/>
                <w:lang w:eastAsia="zh-CN"/>
              </w:rPr>
              <w:t>■</w:t>
            </w:r>
            <w:r>
              <w:rPr>
                <w:rFonts w:hint="eastAsia"/>
                <w:color w:val="000000" w:themeColor="text1"/>
              </w:rPr>
              <w:t>声级计</w:t>
            </w:r>
            <w:r>
              <w:rPr>
                <w:rFonts w:hint="eastAsia" w:ascii="Wingdings" w:hAnsi="Wingdings"/>
                <w:color w:val="000000" w:themeColor="text1"/>
                <w:lang w:eastAsia="zh-CN"/>
              </w:rPr>
              <w:t>□</w:t>
            </w:r>
            <w:r>
              <w:rPr>
                <w:rFonts w:hint="eastAsia"/>
                <w:color w:val="000000" w:themeColor="text1"/>
              </w:rPr>
              <w:t>不适用</w:t>
            </w:r>
          </w:p>
          <w:p>
            <w:pPr>
              <w:rPr>
                <w:u w:val="single"/>
              </w:rPr>
            </w:pPr>
            <w:r>
              <w:rPr>
                <w:rFonts w:hint="eastAsia"/>
                <w:color w:val="000000" w:themeColor="text1"/>
              </w:rPr>
              <w:t>计量器具管理：</w:t>
            </w:r>
            <w:r>
              <w:rPr>
                <w:rFonts w:hint="eastAsia" w:ascii="Wingdings" w:hAnsi="Wingdings"/>
                <w:color w:val="000000" w:themeColor="text1"/>
                <w:lang w:eastAsia="zh-CN"/>
              </w:rPr>
              <w:t>■</w:t>
            </w:r>
            <w:r>
              <w:rPr>
                <w:rFonts w:hint="eastAsia"/>
                <w:color w:val="000000" w:themeColor="text1"/>
              </w:rPr>
              <w:t>进行了定期校准/检定</w:t>
            </w:r>
            <w:r>
              <w:rPr>
                <w:rFonts w:hint="eastAsia" w:ascii="Wingdings" w:hAnsi="Wingdings"/>
                <w:color w:val="000000" w:themeColor="text1"/>
                <w:lang w:eastAsia="zh-CN"/>
              </w:rPr>
              <w:t>□</w:t>
            </w:r>
            <w:r>
              <w:rPr>
                <w:rFonts w:hint="eastAsia"/>
                <w:color w:val="000000" w:themeColor="text1"/>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考核</w:t>
            </w:r>
            <w:r>
              <w:rPr>
                <w:rFonts w:hint="eastAsia" w:eastAsia="宋体"/>
                <w:lang w:val="en-US" w:eastAsia="zh-CN"/>
              </w:rPr>
              <w:t xml:space="preserve"> </w:t>
            </w:r>
            <w:r>
              <w:rPr>
                <w:rFonts w:hint="eastAsia" w:eastAsia="宋体"/>
                <w:lang w:eastAsia="zh-CN"/>
              </w:rPr>
              <w:t>□</w:t>
            </w:r>
            <w:r>
              <w:rPr>
                <w:rFonts w:hint="eastAsia" w:eastAsia="宋体"/>
              </w:rPr>
              <w:t>辅导</w:t>
            </w:r>
            <w:r>
              <w:rPr>
                <w:rFonts w:hint="eastAsia" w:eastAsia="宋体"/>
                <w:lang w:val="en-US" w:eastAsia="zh-CN"/>
              </w:rPr>
              <w:t xml:space="preserve">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eastAsia="宋体"/>
                <w:lang w:eastAsia="zh-CN"/>
              </w:rPr>
              <w:t>■</w:t>
            </w:r>
            <w:r>
              <w:rPr>
                <w:rFonts w:hint="eastAsia"/>
              </w:rPr>
              <w:t>电工</w:t>
            </w:r>
            <w:r>
              <w:rPr>
                <w:rFonts w:hint="eastAsia" w:eastAsia="宋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eastAsia="宋体"/>
                <w:lang w:eastAsia="zh-CN"/>
              </w:rPr>
              <w:t>■</w:t>
            </w:r>
            <w:r>
              <w:rPr>
                <w:rFonts w:hint="eastAsia"/>
              </w:rPr>
              <w:t>叉车工</w:t>
            </w:r>
            <w:r>
              <w:rPr>
                <w:rFonts w:hint="eastAsia" w:ascii="Wingdings" w:hAnsi="Wingdings"/>
                <w:lang w:eastAsia="zh-CN"/>
              </w:rPr>
              <w:t>□</w:t>
            </w:r>
            <w:r>
              <w:rPr>
                <w:rFonts w:hint="eastAsia"/>
              </w:rPr>
              <w:t>行车工</w:t>
            </w:r>
            <w:r>
              <w:rPr>
                <w:rFonts w:hint="eastAsia" w:eastAsia="宋体"/>
                <w:lang w:eastAsia="zh-CN"/>
              </w:rPr>
              <w:t>■</w:t>
            </w:r>
            <w:r>
              <w:rPr>
                <w:rFonts w:hint="eastAsia"/>
              </w:rPr>
              <w:t>锅炉工</w:t>
            </w:r>
            <w:r>
              <w:rPr>
                <w:rFonts w:hint="eastAsia" w:eastAsia="宋体"/>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ascii="Wingdings" w:hAnsi="Wingdings"/>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lang w:eastAsia="zh-CN"/>
                    </w:rPr>
                    <w:t>■</w:t>
                  </w:r>
                  <w:r>
                    <w:rPr>
                      <w:rFonts w:hint="eastAsia"/>
                    </w:rPr>
                    <w:t>安全装置 □挂牌上锁管理</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触电</w:t>
                  </w:r>
                </w:p>
              </w:tc>
              <w:tc>
                <w:tcPr>
                  <w:tcW w:w="4725" w:type="dxa"/>
                  <w:vAlign w:val="top"/>
                </w:tcPr>
                <w:p>
                  <w:pPr>
                    <w:jc w:val="left"/>
                  </w:pPr>
                  <w:r>
                    <w:rPr>
                      <w:rFonts w:hint="eastAsia"/>
                      <w:lang w:eastAsia="zh-CN"/>
                    </w:rPr>
                    <w:t>■</w:t>
                  </w:r>
                  <w:r>
                    <w:rPr>
                      <w:rFonts w:hint="eastAsia"/>
                    </w:rPr>
                    <w:t>漏电保护 □绝缘用具检测</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lang w:eastAsia="zh-CN"/>
                    </w:rPr>
                    <w:t>■</w:t>
                  </w: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 xml:space="preserve">□设置围堰  □排风系统 </w:t>
                  </w:r>
                  <w:r>
                    <w:rPr>
                      <w:rFonts w:hint="eastAsia" w:ascii="宋体" w:hAnsi="宋体" w:eastAsia="宋体" w:cs="宋体"/>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噪声</w:t>
                  </w:r>
                </w:p>
              </w:tc>
              <w:tc>
                <w:tcPr>
                  <w:tcW w:w="4725" w:type="dxa"/>
                  <w:vAlign w:val="top"/>
                </w:tcPr>
                <w:p>
                  <w:pPr>
                    <w:jc w:val="left"/>
                  </w:pPr>
                  <w:r>
                    <w:rPr>
                      <w:rFonts w:hint="eastAsia"/>
                    </w:rPr>
                    <w:t xml:space="preserve">□空间隔离  </w:t>
                  </w:r>
                  <w:r>
                    <w:rPr>
                      <w:rFonts w:hint="eastAsia"/>
                      <w:lang w:eastAsia="zh-CN"/>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ascii="宋体" w:hAnsi="宋体" w:eastAsia="宋体" w:cs="宋体"/>
                    </w:rPr>
                    <w:t>■</w:t>
                  </w:r>
                  <w:r>
                    <w:rPr>
                      <w:rFonts w:hint="eastAsia"/>
                    </w:rPr>
                    <w:t xml:space="preserve">定期检测  □压力巡视 </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火灾</w:t>
                  </w:r>
                </w:p>
              </w:tc>
              <w:tc>
                <w:tcPr>
                  <w:tcW w:w="4725" w:type="dxa"/>
                  <w:vAlign w:val="top"/>
                </w:tcPr>
                <w:p>
                  <w:pPr>
                    <w:jc w:val="left"/>
                  </w:pPr>
                  <w:r>
                    <w:rPr>
                      <w:rFonts w:hint="eastAsia"/>
                      <w:lang w:val="en-US" w:eastAsia="zh-CN"/>
                    </w:rPr>
                    <w:t>制定管理方案，应急预案并演练</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其他</w:t>
                  </w:r>
                </w:p>
              </w:tc>
              <w:tc>
                <w:tcPr>
                  <w:tcW w:w="4725" w:type="dxa"/>
                  <w:vAlign w:val="top"/>
                </w:tcPr>
                <w:p>
                  <w:pPr>
                    <w:jc w:val="left"/>
                  </w:pPr>
                </w:p>
              </w:tc>
              <w:tc>
                <w:tcPr>
                  <w:tcW w:w="2205" w:type="dxa"/>
                  <w:vAlign w:val="top"/>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ascii="Times New Roman" w:hAnsi="Times New Roman" w:cs="Times New Roman"/>
                <w:color w:val="000000" w:themeColor="text1"/>
              </w:rPr>
              <w:t>特种设备检测报告，如：锅炉外部检验结论报告，报告编号;STJG2G2020-0086,登记编号：锅10川H60024；锅炉内部检验结论报告，报告编号;STJG2G2020-0095,登记编号：锅10川H60027</w:t>
            </w:r>
            <w:r>
              <w:rPr>
                <w:rFonts w:hint="eastAsia"/>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eastAsia="宋体" w:cs="宋体"/>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宋体" w:hAnsi="宋体" w:eastAsia="宋体" w:cs="宋体"/>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pPr>
              <w:rPr>
                <w:color w:val="000000" w:themeColor="text1"/>
              </w:rPr>
            </w:pPr>
            <w:r>
              <w:rPr>
                <w:rFonts w:hint="eastAsia"/>
                <w:color w:val="000000" w:themeColor="text1"/>
              </w:rPr>
              <w:t>于</w:t>
            </w:r>
            <w:r>
              <w:rPr>
                <w:rFonts w:hint="eastAsia"/>
                <w:color w:val="000000" w:themeColor="text1"/>
                <w:lang w:val="en-US" w:eastAsia="zh-CN"/>
              </w:rPr>
              <w:t>2021</w:t>
            </w:r>
            <w:r>
              <w:rPr>
                <w:rFonts w:hint="eastAsia"/>
                <w:color w:val="000000" w:themeColor="text1"/>
              </w:rPr>
              <w:t>年</w:t>
            </w:r>
            <w:r>
              <w:rPr>
                <w:rFonts w:hint="eastAsia"/>
                <w:color w:val="000000" w:themeColor="text1"/>
                <w:lang w:val="en-US" w:eastAsia="zh-CN"/>
              </w:rPr>
              <w:t>11</w:t>
            </w:r>
            <w:r>
              <w:rPr>
                <w:rFonts w:hint="eastAsia"/>
                <w:color w:val="000000" w:themeColor="text1"/>
              </w:rPr>
              <w:t>月</w:t>
            </w:r>
            <w:r>
              <w:rPr>
                <w:rFonts w:hint="eastAsia"/>
                <w:color w:val="000000" w:themeColor="text1"/>
                <w:lang w:val="en-US" w:eastAsia="zh-CN"/>
              </w:rPr>
              <w:t>25</w:t>
            </w:r>
            <w:r>
              <w:rPr>
                <w:rFonts w:hint="eastAsia"/>
                <w:color w:val="000000" w:themeColor="text1"/>
              </w:rPr>
              <w:t>日进行了</w:t>
            </w:r>
            <w:r>
              <w:rPr>
                <w:rFonts w:hint="eastAsia"/>
                <w:color w:val="000000" w:themeColor="text1"/>
                <w:lang w:eastAsia="zh-CN"/>
              </w:rPr>
              <w:t>火灾应急</w:t>
            </w:r>
            <w:r>
              <w:rPr>
                <w:rFonts w:hint="eastAsia"/>
                <w:color w:val="000000" w:themeColor="text1"/>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18</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入职</w:t>
            </w:r>
            <w:r>
              <w:rPr>
                <w:rFonts w:hint="eastAsia" w:ascii="Wingdings" w:hAnsi="Wingdings"/>
                <w:color w:val="000000" w:themeColor="text1"/>
                <w:lang w:eastAsia="zh-CN"/>
              </w:rPr>
              <w:t>□</w:t>
            </w:r>
            <w:r>
              <w:rPr>
                <w:rFonts w:hint="eastAsia"/>
                <w:color w:val="000000" w:themeColor="text1"/>
              </w:rPr>
              <w:t>离职</w:t>
            </w:r>
            <w:r>
              <w:rPr>
                <w:rFonts w:hint="eastAsia" w:ascii="Wingdings" w:hAnsi="Wingdings"/>
                <w:color w:val="000000" w:themeColor="text1"/>
                <w:lang w:eastAsia="zh-CN"/>
              </w:rPr>
              <w:t>■</w:t>
            </w:r>
            <w:r>
              <w:rPr>
                <w:rFonts w:hint="eastAsia"/>
                <w:color w:val="000000" w:themeColor="text1"/>
              </w:rPr>
              <w:t>在职（定期）</w:t>
            </w:r>
          </w:p>
          <w:p>
            <w:pPr>
              <w:rPr>
                <w:rFonts w:hint="eastAsia" w:ascii="Times New Roman" w:hAnsi="Times New Roman" w:cs="Times New Roman"/>
                <w:color w:val="000000" w:themeColor="text1"/>
              </w:rPr>
            </w:pPr>
            <w:r>
              <w:rPr>
                <w:rFonts w:hint="eastAsia" w:ascii="Times New Roman" w:hAnsi="Times New Roman" w:cs="Times New Roman"/>
                <w:color w:val="000000" w:themeColor="text1"/>
              </w:rPr>
              <w:t>《职业病体检》编号：</w:t>
            </w:r>
            <w:r>
              <w:rPr>
                <w:rFonts w:hint="eastAsia" w:cs="Times New Roman"/>
                <w:color w:val="000000" w:themeColor="text1"/>
                <w:lang w:val="en-US" w:eastAsia="zh-CN"/>
              </w:rPr>
              <w:t>遂九九（ZT）字（2020）第028号</w:t>
            </w:r>
            <w:r>
              <w:rPr>
                <w:rFonts w:hint="eastAsia" w:ascii="Times New Roman" w:hAnsi="Times New Roman" w:cs="Times New Roman"/>
                <w:color w:val="000000" w:themeColor="text1"/>
              </w:rPr>
              <w:t>。</w:t>
            </w:r>
          </w:p>
          <w:p>
            <w:pPr>
              <w:rPr>
                <w:color w:val="000000" w:themeColor="text1"/>
              </w:rPr>
            </w:pPr>
            <w:r>
              <w:rPr>
                <w:rFonts w:hint="eastAsia"/>
                <w:color w:val="000000" w:themeColor="text1"/>
              </w:rPr>
              <w:t>《建筑消防检测报告》编号：。</w:t>
            </w:r>
          </w:p>
          <w:p>
            <w:pPr>
              <w:rPr>
                <w:color w:val="000000" w:themeColor="text1"/>
              </w:rPr>
            </w:pPr>
            <w:r>
              <w:rPr>
                <w:rFonts w:hint="eastAsia"/>
                <w:color w:val="000000" w:themeColor="text1"/>
              </w:rPr>
              <w:t>《防雷检测报告》编号：遂雷定检（2021）第0221号</w:t>
            </w:r>
            <w:r>
              <w:rPr>
                <w:rFonts w:hint="eastAsia"/>
                <w:color w:val="000000" w:themeColor="text1"/>
                <w:lang w:val="en-US" w:eastAsia="zh-CN"/>
              </w:rPr>
              <w:t>，检测时间：2021年9月3日</w:t>
            </w:r>
            <w:r>
              <w:rPr>
                <w:rFonts w:hint="eastAsia"/>
                <w:color w:val="000000" w:themeColor="text1"/>
              </w:rPr>
              <w:t>。</w:t>
            </w:r>
          </w:p>
          <w:p>
            <w:r>
              <w:rPr>
                <w:rFonts w:hint="eastAsia"/>
                <w:color w:val="000000" w:themeColor="text1"/>
              </w:rPr>
              <w:t>达标评价：</w:t>
            </w:r>
            <w:r>
              <w:rPr>
                <w:rFonts w:hint="eastAsia" w:ascii="Wingdings" w:hAnsi="Wingdings"/>
                <w:color w:val="000000" w:themeColor="text1"/>
                <w:lang w:eastAsia="zh-CN"/>
              </w:rPr>
              <w:t>■</w:t>
            </w:r>
            <w:r>
              <w:rPr>
                <w:rFonts w:hint="eastAsia"/>
                <w:color w:val="000000" w:themeColor="text1"/>
              </w:rPr>
              <w:t>符合要求</w:t>
            </w:r>
            <w:r>
              <w:rPr>
                <w:rFonts w:hint="eastAsia" w:ascii="Wingdings" w:hAnsi="Wingdings"/>
                <w:color w:val="000000" w:themeColor="text1"/>
                <w:lang w:eastAsia="zh-CN"/>
              </w:rPr>
              <w:t>□</w:t>
            </w:r>
            <w:r>
              <w:rPr>
                <w:rFonts w:hint="eastAsia"/>
                <w:color w:val="000000" w:themeColor="text1"/>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30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黑体" w:hAnsi="黑体" w:eastAsia="黑体" w:cs="黑体"/>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color w:val="000000" w:themeColor="text1"/>
              </w:rPr>
              <w:t>4.1</w:t>
            </w:r>
          </w:p>
        </w:tc>
        <w:tc>
          <w:tcPr>
            <w:tcW w:w="768" w:type="dxa"/>
            <w:shd w:val="clear" w:color="auto" w:fill="F2DCDC" w:themeFill="accent2" w:themeFillTint="32"/>
            <w:vAlign w:val="center"/>
          </w:tcPr>
          <w:p>
            <w:pPr>
              <w:rPr>
                <w:lang w:eastAsia="ja-JP"/>
              </w:rPr>
            </w:pPr>
            <w:r>
              <w:rPr>
                <w:rFonts w:hint="eastAsia"/>
                <w:color w:val="000000" w:themeColor="text1"/>
              </w:rPr>
              <w:t>4.2</w:t>
            </w:r>
          </w:p>
        </w:tc>
        <w:tc>
          <w:tcPr>
            <w:tcW w:w="768" w:type="dxa"/>
            <w:shd w:val="clear" w:color="auto" w:fill="F2DCDC" w:themeFill="accent2" w:themeFillTint="32"/>
            <w:vAlign w:val="center"/>
          </w:tcPr>
          <w:p>
            <w:pPr>
              <w:rPr>
                <w:lang w:eastAsia="ja-JP"/>
              </w:rPr>
            </w:pPr>
            <w:r>
              <w:rPr>
                <w:rFonts w:hint="eastAsia"/>
                <w:color w:val="000000" w:themeColor="text1"/>
              </w:rPr>
              <w:t>4.3</w:t>
            </w:r>
          </w:p>
        </w:tc>
        <w:tc>
          <w:tcPr>
            <w:tcW w:w="769" w:type="dxa"/>
            <w:shd w:val="clear" w:color="auto" w:fill="F2DCDC" w:themeFill="accent2" w:themeFillTint="32"/>
            <w:vAlign w:val="center"/>
          </w:tcPr>
          <w:p>
            <w:pPr>
              <w:rPr>
                <w:lang w:eastAsia="ja-JP"/>
              </w:rPr>
            </w:pPr>
            <w:r>
              <w:rPr>
                <w:rFonts w:hint="eastAsia"/>
                <w:color w:val="000000" w:themeColor="text1"/>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lang w:eastAsia="ja-JP"/>
              </w:rPr>
            </w:pPr>
            <w:r>
              <w:rPr>
                <w:rFonts w:hint="eastAsia"/>
                <w:color w:val="000000" w:themeColor="text1"/>
                <w:lang w:val="en-US" w:eastAsia="zh-CN"/>
              </w:rPr>
              <w:t>1</w:t>
            </w:r>
          </w:p>
        </w:tc>
        <w:tc>
          <w:tcPr>
            <w:tcW w:w="769" w:type="dxa"/>
            <w:shd w:val="clear" w:color="auto" w:fill="F2DCDC" w:themeFill="accent2" w:themeFillTint="32"/>
            <w:vAlign w:val="center"/>
          </w:tcPr>
          <w:p>
            <w:pPr>
              <w:rPr>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color w:val="000000" w:themeColor="text1"/>
              </w:rPr>
              <w:t>7.1</w:t>
            </w:r>
          </w:p>
        </w:tc>
        <w:tc>
          <w:tcPr>
            <w:tcW w:w="768" w:type="dxa"/>
            <w:shd w:val="clear" w:color="auto" w:fill="F2DCDC" w:themeFill="accent2" w:themeFillTint="32"/>
            <w:vAlign w:val="center"/>
          </w:tcPr>
          <w:p>
            <w:pPr>
              <w:rPr>
                <w:lang w:eastAsia="ja-JP"/>
              </w:rPr>
            </w:pPr>
            <w:r>
              <w:rPr>
                <w:rFonts w:hint="eastAsia"/>
                <w:color w:val="000000" w:themeColor="text1"/>
              </w:rPr>
              <w:t>7.2</w:t>
            </w:r>
          </w:p>
        </w:tc>
        <w:tc>
          <w:tcPr>
            <w:tcW w:w="768" w:type="dxa"/>
            <w:shd w:val="clear" w:color="auto" w:fill="F2DCDC" w:themeFill="accent2" w:themeFillTint="32"/>
            <w:vAlign w:val="center"/>
          </w:tcPr>
          <w:p>
            <w:pPr>
              <w:rPr>
                <w:lang w:eastAsia="ja-JP"/>
              </w:rPr>
            </w:pPr>
            <w:r>
              <w:rPr>
                <w:rFonts w:hint="eastAsia"/>
                <w:color w:val="000000" w:themeColor="text1"/>
              </w:rPr>
              <w:t>7.3</w:t>
            </w:r>
          </w:p>
        </w:tc>
        <w:tc>
          <w:tcPr>
            <w:tcW w:w="769" w:type="dxa"/>
            <w:shd w:val="clear" w:color="auto" w:fill="F2DCDC" w:themeFill="accent2" w:themeFillTint="32"/>
            <w:vAlign w:val="center"/>
          </w:tcPr>
          <w:p>
            <w:pPr>
              <w:rPr>
                <w:lang w:eastAsia="ja-JP"/>
              </w:rPr>
            </w:pPr>
            <w:r>
              <w:rPr>
                <w:rFonts w:hint="eastAsia"/>
                <w:color w:val="000000" w:themeColor="text1"/>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lang w:eastAsia="ja-JP"/>
              </w:rPr>
            </w:pPr>
            <w:r>
              <w:rPr>
                <w:rFonts w:hint="eastAsia"/>
                <w:color w:val="000000" w:themeColor="text1"/>
                <w:lang w:val="en-US" w:eastAsia="zh-CN"/>
              </w:rPr>
              <w:t>1</w:t>
            </w:r>
          </w:p>
        </w:tc>
        <w:tc>
          <w:tcPr>
            <w:tcW w:w="769" w:type="dxa"/>
            <w:shd w:val="clear" w:color="auto" w:fill="F2DCDC" w:themeFill="accent2" w:themeFillTint="32"/>
            <w:vAlign w:val="center"/>
          </w:tcPr>
          <w:p>
            <w:pPr>
              <w:rPr>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color w:val="000000" w:themeColor="text1"/>
              </w:rPr>
              <w:t>10.1</w:t>
            </w:r>
          </w:p>
        </w:tc>
        <w:tc>
          <w:tcPr>
            <w:tcW w:w="768" w:type="dxa"/>
            <w:shd w:val="clear" w:color="auto" w:fill="F2DCDC" w:themeFill="accent2" w:themeFillTint="32"/>
            <w:vAlign w:val="center"/>
          </w:tcPr>
          <w:p>
            <w:pPr>
              <w:rPr>
                <w:lang w:eastAsia="ja-JP"/>
              </w:rPr>
            </w:pPr>
            <w:r>
              <w:rPr>
                <w:rFonts w:hint="eastAsia"/>
                <w:color w:val="000000" w:themeColor="text1"/>
              </w:rPr>
              <w:t>10.2</w:t>
            </w:r>
          </w:p>
        </w:tc>
        <w:tc>
          <w:tcPr>
            <w:tcW w:w="768" w:type="dxa"/>
            <w:shd w:val="clear" w:color="auto" w:fill="F2DCDC" w:themeFill="accent2" w:themeFillTint="32"/>
            <w:vAlign w:val="center"/>
          </w:tcPr>
          <w:p>
            <w:pPr>
              <w:rPr>
                <w:lang w:eastAsia="ja-JP"/>
              </w:rPr>
            </w:pPr>
            <w:r>
              <w:rPr>
                <w:rFonts w:hint="eastAsia"/>
                <w:color w:val="000000" w:themeColor="text1"/>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lang w:eastAsia="ja-JP"/>
              </w:rPr>
            </w:pPr>
            <w:r>
              <w:rPr>
                <w:rFonts w:hint="eastAsia"/>
                <w:color w:val="000000" w:themeColor="text1"/>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bookmarkStart w:id="32" w:name="_GoBack"/>
            <w:bookmarkEnd w:id="32"/>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0205CE"/>
    <w:rsid w:val="012C3447"/>
    <w:rsid w:val="028247F4"/>
    <w:rsid w:val="031E020B"/>
    <w:rsid w:val="0438160E"/>
    <w:rsid w:val="04D74983"/>
    <w:rsid w:val="052B2F21"/>
    <w:rsid w:val="06840B3B"/>
    <w:rsid w:val="06AB431A"/>
    <w:rsid w:val="07115E54"/>
    <w:rsid w:val="080E553A"/>
    <w:rsid w:val="084F0A5C"/>
    <w:rsid w:val="087F780C"/>
    <w:rsid w:val="0A371264"/>
    <w:rsid w:val="0C18633A"/>
    <w:rsid w:val="0C70493E"/>
    <w:rsid w:val="0C782EF0"/>
    <w:rsid w:val="0D5A0848"/>
    <w:rsid w:val="0D5C4E4A"/>
    <w:rsid w:val="0D7D3266"/>
    <w:rsid w:val="0E176739"/>
    <w:rsid w:val="0E405625"/>
    <w:rsid w:val="0E5A03D3"/>
    <w:rsid w:val="0E9262B2"/>
    <w:rsid w:val="0FCA6697"/>
    <w:rsid w:val="0FD46A1E"/>
    <w:rsid w:val="0FFD7DA5"/>
    <w:rsid w:val="1092654A"/>
    <w:rsid w:val="10D74A29"/>
    <w:rsid w:val="12322BA2"/>
    <w:rsid w:val="12481A7C"/>
    <w:rsid w:val="12554597"/>
    <w:rsid w:val="12844F0A"/>
    <w:rsid w:val="12F2507E"/>
    <w:rsid w:val="1336256E"/>
    <w:rsid w:val="13C75EBA"/>
    <w:rsid w:val="14853B5F"/>
    <w:rsid w:val="14CB3DD9"/>
    <w:rsid w:val="14D262DB"/>
    <w:rsid w:val="15664D87"/>
    <w:rsid w:val="1606331B"/>
    <w:rsid w:val="16421E79"/>
    <w:rsid w:val="164D73A2"/>
    <w:rsid w:val="16C317CA"/>
    <w:rsid w:val="181808BC"/>
    <w:rsid w:val="18516906"/>
    <w:rsid w:val="18F36CB9"/>
    <w:rsid w:val="1934089A"/>
    <w:rsid w:val="19444BC2"/>
    <w:rsid w:val="19A447C5"/>
    <w:rsid w:val="19B60BB4"/>
    <w:rsid w:val="1A24187A"/>
    <w:rsid w:val="1B395F40"/>
    <w:rsid w:val="1BEC7F96"/>
    <w:rsid w:val="1CF60975"/>
    <w:rsid w:val="1D4B22D5"/>
    <w:rsid w:val="1DA35D9B"/>
    <w:rsid w:val="1DD64AED"/>
    <w:rsid w:val="1E347700"/>
    <w:rsid w:val="1E7A52B1"/>
    <w:rsid w:val="1EDF5D2E"/>
    <w:rsid w:val="1F7A63CB"/>
    <w:rsid w:val="206F3346"/>
    <w:rsid w:val="22160DCD"/>
    <w:rsid w:val="22571F8F"/>
    <w:rsid w:val="22B467C5"/>
    <w:rsid w:val="239D3FCE"/>
    <w:rsid w:val="24091B2B"/>
    <w:rsid w:val="248B0E8F"/>
    <w:rsid w:val="25783B09"/>
    <w:rsid w:val="258B5516"/>
    <w:rsid w:val="25D23219"/>
    <w:rsid w:val="26345740"/>
    <w:rsid w:val="264E7E89"/>
    <w:rsid w:val="26A74667"/>
    <w:rsid w:val="26D616BC"/>
    <w:rsid w:val="27816E34"/>
    <w:rsid w:val="27E11400"/>
    <w:rsid w:val="28E819D7"/>
    <w:rsid w:val="28F43D2C"/>
    <w:rsid w:val="299A1E4A"/>
    <w:rsid w:val="2B324FB7"/>
    <w:rsid w:val="2B8C029D"/>
    <w:rsid w:val="2CAA33C6"/>
    <w:rsid w:val="2D185597"/>
    <w:rsid w:val="2D3227EF"/>
    <w:rsid w:val="2DB256DE"/>
    <w:rsid w:val="2DCD42C6"/>
    <w:rsid w:val="2E89747A"/>
    <w:rsid w:val="2EB8293D"/>
    <w:rsid w:val="2EC937DC"/>
    <w:rsid w:val="2F2E416A"/>
    <w:rsid w:val="2F523172"/>
    <w:rsid w:val="2F9B7DE2"/>
    <w:rsid w:val="2FBD0A96"/>
    <w:rsid w:val="2FCE5196"/>
    <w:rsid w:val="2FEB2677"/>
    <w:rsid w:val="30322716"/>
    <w:rsid w:val="30830840"/>
    <w:rsid w:val="30D55668"/>
    <w:rsid w:val="30E52BF7"/>
    <w:rsid w:val="30FC739C"/>
    <w:rsid w:val="31716284"/>
    <w:rsid w:val="31B81F7A"/>
    <w:rsid w:val="31EB40F5"/>
    <w:rsid w:val="322F7F00"/>
    <w:rsid w:val="327D203B"/>
    <w:rsid w:val="329A0AD5"/>
    <w:rsid w:val="32A41A99"/>
    <w:rsid w:val="33283FCC"/>
    <w:rsid w:val="332D2530"/>
    <w:rsid w:val="33477767"/>
    <w:rsid w:val="33596818"/>
    <w:rsid w:val="343A7E32"/>
    <w:rsid w:val="345656C7"/>
    <w:rsid w:val="34DF14AF"/>
    <w:rsid w:val="364E31D7"/>
    <w:rsid w:val="36AB365E"/>
    <w:rsid w:val="37401061"/>
    <w:rsid w:val="386115E2"/>
    <w:rsid w:val="3943670D"/>
    <w:rsid w:val="39B8407C"/>
    <w:rsid w:val="39E7749F"/>
    <w:rsid w:val="3A20597D"/>
    <w:rsid w:val="3A231490"/>
    <w:rsid w:val="3AC52EF5"/>
    <w:rsid w:val="3B302256"/>
    <w:rsid w:val="3C10450D"/>
    <w:rsid w:val="3C3A6681"/>
    <w:rsid w:val="3C5E3FD1"/>
    <w:rsid w:val="3CB46D7D"/>
    <w:rsid w:val="3CBE19AA"/>
    <w:rsid w:val="3CCD2793"/>
    <w:rsid w:val="3D365C44"/>
    <w:rsid w:val="3D931088"/>
    <w:rsid w:val="3E803086"/>
    <w:rsid w:val="3F013500"/>
    <w:rsid w:val="3F6031EC"/>
    <w:rsid w:val="3F650930"/>
    <w:rsid w:val="3FE22EDE"/>
    <w:rsid w:val="404C40AC"/>
    <w:rsid w:val="41990C37"/>
    <w:rsid w:val="42062425"/>
    <w:rsid w:val="428B1739"/>
    <w:rsid w:val="42BC5757"/>
    <w:rsid w:val="436820EB"/>
    <w:rsid w:val="43A22025"/>
    <w:rsid w:val="44285453"/>
    <w:rsid w:val="44930DA6"/>
    <w:rsid w:val="4616188D"/>
    <w:rsid w:val="464763EF"/>
    <w:rsid w:val="46C949C0"/>
    <w:rsid w:val="47095F17"/>
    <w:rsid w:val="4715221E"/>
    <w:rsid w:val="475F3D89"/>
    <w:rsid w:val="47DF0FED"/>
    <w:rsid w:val="48050DD4"/>
    <w:rsid w:val="49F47A9B"/>
    <w:rsid w:val="4A104F60"/>
    <w:rsid w:val="4A453D1B"/>
    <w:rsid w:val="4AA62A44"/>
    <w:rsid w:val="4AF40C36"/>
    <w:rsid w:val="4BA674F8"/>
    <w:rsid w:val="4C7155D7"/>
    <w:rsid w:val="4CC9200D"/>
    <w:rsid w:val="4D3006A2"/>
    <w:rsid w:val="4E097D1B"/>
    <w:rsid w:val="4E1C6E78"/>
    <w:rsid w:val="4E450984"/>
    <w:rsid w:val="4EDF1751"/>
    <w:rsid w:val="4F381A8F"/>
    <w:rsid w:val="4F5E0F7B"/>
    <w:rsid w:val="4FBA3171"/>
    <w:rsid w:val="504A79D8"/>
    <w:rsid w:val="50573E75"/>
    <w:rsid w:val="50B909AE"/>
    <w:rsid w:val="51C27BD1"/>
    <w:rsid w:val="51FC0D1B"/>
    <w:rsid w:val="52537E35"/>
    <w:rsid w:val="52740F58"/>
    <w:rsid w:val="52936AAF"/>
    <w:rsid w:val="533F4446"/>
    <w:rsid w:val="53FC752F"/>
    <w:rsid w:val="54564027"/>
    <w:rsid w:val="54F22BCE"/>
    <w:rsid w:val="558019FC"/>
    <w:rsid w:val="55C6477D"/>
    <w:rsid w:val="566273F2"/>
    <w:rsid w:val="56681DAE"/>
    <w:rsid w:val="56FA762A"/>
    <w:rsid w:val="575A52BA"/>
    <w:rsid w:val="579104A4"/>
    <w:rsid w:val="57E92E12"/>
    <w:rsid w:val="581D2F8B"/>
    <w:rsid w:val="582D2ECA"/>
    <w:rsid w:val="58A255C2"/>
    <w:rsid w:val="58AA36C5"/>
    <w:rsid w:val="5934586C"/>
    <w:rsid w:val="5937326A"/>
    <w:rsid w:val="5A044C87"/>
    <w:rsid w:val="5A993F96"/>
    <w:rsid w:val="5B8327D9"/>
    <w:rsid w:val="5C8A5083"/>
    <w:rsid w:val="5CC371C7"/>
    <w:rsid w:val="5D6B3CE7"/>
    <w:rsid w:val="5DA31E5C"/>
    <w:rsid w:val="5E0E74DE"/>
    <w:rsid w:val="5E112F6F"/>
    <w:rsid w:val="5E2C0A11"/>
    <w:rsid w:val="5EDE0559"/>
    <w:rsid w:val="5F1231C9"/>
    <w:rsid w:val="5F625052"/>
    <w:rsid w:val="6105554A"/>
    <w:rsid w:val="6131633F"/>
    <w:rsid w:val="61641B11"/>
    <w:rsid w:val="61A84853"/>
    <w:rsid w:val="61D709DE"/>
    <w:rsid w:val="62C34226"/>
    <w:rsid w:val="62E02B8D"/>
    <w:rsid w:val="62ED0C07"/>
    <w:rsid w:val="64144421"/>
    <w:rsid w:val="64275B16"/>
    <w:rsid w:val="64634A61"/>
    <w:rsid w:val="647D4778"/>
    <w:rsid w:val="65110EF3"/>
    <w:rsid w:val="655A3BEA"/>
    <w:rsid w:val="65680507"/>
    <w:rsid w:val="66776CC4"/>
    <w:rsid w:val="66F33CB9"/>
    <w:rsid w:val="677A7461"/>
    <w:rsid w:val="677C3D6C"/>
    <w:rsid w:val="687862A0"/>
    <w:rsid w:val="68F21DD6"/>
    <w:rsid w:val="69043521"/>
    <w:rsid w:val="69286306"/>
    <w:rsid w:val="69756FFB"/>
    <w:rsid w:val="699323EE"/>
    <w:rsid w:val="6A0154E3"/>
    <w:rsid w:val="6A1A25C7"/>
    <w:rsid w:val="6A5C15CA"/>
    <w:rsid w:val="6A8A6E36"/>
    <w:rsid w:val="6AC45F98"/>
    <w:rsid w:val="6C0C6D38"/>
    <w:rsid w:val="6C5C7D58"/>
    <w:rsid w:val="6D415B5B"/>
    <w:rsid w:val="6E0A2670"/>
    <w:rsid w:val="6E62361A"/>
    <w:rsid w:val="6EA23008"/>
    <w:rsid w:val="6F052E4D"/>
    <w:rsid w:val="6F7D2C60"/>
    <w:rsid w:val="6FD3454E"/>
    <w:rsid w:val="6FFE7D34"/>
    <w:rsid w:val="703F5002"/>
    <w:rsid w:val="706E4102"/>
    <w:rsid w:val="707470BA"/>
    <w:rsid w:val="70910BA8"/>
    <w:rsid w:val="712573E8"/>
    <w:rsid w:val="719D6674"/>
    <w:rsid w:val="71BE59CD"/>
    <w:rsid w:val="72C65C4D"/>
    <w:rsid w:val="73591E51"/>
    <w:rsid w:val="738C15C6"/>
    <w:rsid w:val="73AD157E"/>
    <w:rsid w:val="73AD3DAB"/>
    <w:rsid w:val="756853BB"/>
    <w:rsid w:val="75B62796"/>
    <w:rsid w:val="75D90F8E"/>
    <w:rsid w:val="76971D67"/>
    <w:rsid w:val="77BC650A"/>
    <w:rsid w:val="787C1AF2"/>
    <w:rsid w:val="78B05A6F"/>
    <w:rsid w:val="79352A18"/>
    <w:rsid w:val="799040F2"/>
    <w:rsid w:val="79E9735F"/>
    <w:rsid w:val="7A797BD7"/>
    <w:rsid w:val="7A806698"/>
    <w:rsid w:val="7B32428B"/>
    <w:rsid w:val="7B7E7C87"/>
    <w:rsid w:val="7C046812"/>
    <w:rsid w:val="7CFC3CA2"/>
    <w:rsid w:val="7D0F3580"/>
    <w:rsid w:val="7E470AE8"/>
    <w:rsid w:val="7FBC2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2021-12-07T08:11:32Z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