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1117-2021-QEO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河北沈吉建筑材料有限公司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2021年10月29日 上午至2021年10月29日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E勾选Add2"/>
          </w:p>
          <w:p>
            <w:pPr>
              <w:rPr>
                <w:rFonts w:ascii="宋体" w:hAnsi="宋体"/>
                <w:b/>
                <w:color w:val="000000"/>
                <w:szCs w:val="21"/>
                <w:lang w:val="de-DE"/>
              </w:rPr>
            </w:pPr>
            <w:r>
              <w:rPr>
                <w:rFonts w:hint="eastAsia" w:ascii="宋体" w:hAnsi="宋体"/>
                <w:b/>
                <w:color w:val="000000"/>
                <w:szCs w:val="21"/>
                <w:lang w:val="de-DE"/>
              </w:rPr>
              <w:t>■</w:t>
            </w:r>
            <w:bookmarkEnd w:id="15"/>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6" w:name="S勾选Add2"/>
            <w:r>
              <w:rPr>
                <w:rFonts w:hint="eastAsia" w:ascii="宋体" w:hAnsi="宋体"/>
                <w:b/>
                <w:color w:val="000000"/>
                <w:szCs w:val="21"/>
                <w:lang w:val="de-DE"/>
              </w:rPr>
              <w:t>■</w:t>
            </w:r>
            <w:bookmarkEnd w:id="16"/>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Theme="minorEastAsia" w:hAnsiTheme="minorEastAsia" w:eastAsiaTheme="minorEastAsia"/>
                <w:sz w:val="20"/>
              </w:rPr>
              <w:t>正定县金河国际商务A座2101室</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66"/>
        <w:gridCol w:w="124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66" w:type="dxa"/>
            <w:vAlign w:val="center"/>
          </w:tcPr>
          <w:p>
            <w:pPr>
              <w:spacing w:line="240" w:lineRule="exact"/>
              <w:jc w:val="center"/>
              <w:rPr>
                <w:b/>
                <w:color w:val="000000"/>
                <w:szCs w:val="21"/>
              </w:rPr>
            </w:pPr>
            <w:r>
              <w:rPr>
                <w:rFonts w:hint="eastAsia"/>
                <w:szCs w:val="21"/>
              </w:rPr>
              <w:t>审核员注册证书号</w:t>
            </w:r>
          </w:p>
        </w:tc>
        <w:tc>
          <w:tcPr>
            <w:tcW w:w="1244"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766"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244"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766" w:type="dxa"/>
            <w:vAlign w:val="center"/>
          </w:tcPr>
          <w:p>
            <w:pPr>
              <w:spacing w:line="240" w:lineRule="exact"/>
              <w:jc w:val="center"/>
              <w:rPr>
                <w:b/>
                <w:color w:val="000000"/>
                <w:szCs w:val="21"/>
              </w:rPr>
            </w:pPr>
            <w:r>
              <w:rPr>
                <w:b/>
                <w:color w:val="000000"/>
                <w:szCs w:val="21"/>
              </w:rPr>
              <w:t>2018-N1QMS-3021820</w:t>
            </w:r>
          </w:p>
          <w:p>
            <w:pPr>
              <w:spacing w:line="240" w:lineRule="exact"/>
              <w:jc w:val="center"/>
              <w:rPr>
                <w:b/>
                <w:color w:val="000000"/>
                <w:szCs w:val="21"/>
              </w:rPr>
            </w:pPr>
            <w:r>
              <w:rPr>
                <w:b/>
                <w:color w:val="000000"/>
                <w:szCs w:val="21"/>
              </w:rPr>
              <w:t>2021-N1EMS-4021820</w:t>
            </w:r>
          </w:p>
          <w:p>
            <w:pPr>
              <w:spacing w:line="240" w:lineRule="exact"/>
              <w:jc w:val="center"/>
              <w:rPr>
                <w:b/>
                <w:color w:val="000000"/>
                <w:szCs w:val="21"/>
              </w:rPr>
            </w:pPr>
            <w:r>
              <w:rPr>
                <w:b/>
                <w:color w:val="000000"/>
                <w:szCs w:val="21"/>
              </w:rPr>
              <w:t>2020-N1OHSMS-4021820</w:t>
            </w:r>
          </w:p>
        </w:tc>
        <w:tc>
          <w:tcPr>
            <w:tcW w:w="1244"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766" w:type="dxa"/>
            <w:vAlign w:val="center"/>
          </w:tcPr>
          <w:p>
            <w:pPr>
              <w:rPr>
                <w:b/>
                <w:color w:val="000000"/>
                <w:szCs w:val="21"/>
              </w:rPr>
            </w:pPr>
            <w:r>
              <w:rPr>
                <w:rFonts w:hint="eastAsia"/>
                <w:b/>
                <w:color w:val="000000"/>
                <w:szCs w:val="21"/>
              </w:rPr>
              <w:t>工作单位</w:t>
            </w:r>
          </w:p>
        </w:tc>
        <w:tc>
          <w:tcPr>
            <w:tcW w:w="2332"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766" w:type="dxa"/>
            <w:vAlign w:val="center"/>
          </w:tcPr>
          <w:p>
            <w:pPr>
              <w:rPr>
                <w:b/>
                <w:color w:val="000000"/>
                <w:szCs w:val="21"/>
              </w:rPr>
            </w:pPr>
          </w:p>
        </w:tc>
        <w:tc>
          <w:tcPr>
            <w:tcW w:w="2332"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河北沈吉建筑材料有限公司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正定县正定镇北贾村正灵路与绕城高速交叉口南行100米路东</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050800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生产地址"/>
            <w:bookmarkStart w:id="21" w:name="办公地址"/>
            <w:r>
              <w:rPr>
                <w:rFonts w:ascii="宋体"/>
                <w:b/>
                <w:color w:val="000000"/>
                <w:szCs w:val="21"/>
              </w:rPr>
              <w:t>正定县金河国际商务A座2101室</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050800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侯彩旋</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15613385001</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郭伟志</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侯彩旋</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rPr>
                <w:rFonts w:ascii="宋体" w:hAnsi="宋体"/>
                <w:b/>
                <w:color w:val="000000"/>
                <w:szCs w:val="21"/>
              </w:rPr>
            </w:pPr>
            <w:r>
              <w:rPr>
                <w:sz w:val="20"/>
              </w:rPr>
              <w:t>金属制品（锚杆、锚具、钢筋套筒、钢模板、螺旋管、过轨管、声测管），建筑材料（花岗岩），挤塑板的销售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Times New Roman" w:hAnsi="Times New Roman" w:cs="Times New Roman"/>
                <w:b/>
                <w:sz w:val="20"/>
                <w:szCs w:val="22"/>
                <w:lang w:val="en-US" w:eastAsia="zh-CN"/>
              </w:rPr>
              <w:t>业务洽谈―签订合同―产品采购―发货至顾客指定地址― 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ascii="宋体" w:hAnsi="宋体"/>
                <w:b/>
                <w:color w:val="000000"/>
                <w:szCs w:val="21"/>
              </w:rPr>
            </w:pPr>
            <w:r>
              <w:rPr>
                <w:sz w:val="20"/>
              </w:rPr>
              <w:t>金属制品（锚杆、锚具、钢筋套筒、钢模板、螺旋管、过轨管、声测管），建筑材料（花岗岩），挤塑板的销售</w:t>
            </w:r>
          </w:p>
        </w:tc>
        <w:tc>
          <w:tcPr>
            <w:tcW w:w="2006" w:type="dxa"/>
            <w:gridSpan w:val="3"/>
            <w:vAlign w:val="center"/>
          </w:tcPr>
          <w:p>
            <w:pPr>
              <w:spacing w:line="400" w:lineRule="exact"/>
              <w:rPr>
                <w:rFonts w:ascii="宋体" w:hAnsi="宋体"/>
                <w:b/>
                <w:color w:val="000000"/>
                <w:szCs w:val="21"/>
              </w:rPr>
            </w:pPr>
            <w:r>
              <w:rPr>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0"/>
              </w:rPr>
              <w:t>金属制品（锚杆、锚具、钢筋套筒、钢模板、螺旋管、过轨管、声测管），建筑材料（花岗岩），挤塑板的销售所涉及场所的相关环境管理活动</w:t>
            </w:r>
          </w:p>
        </w:tc>
        <w:tc>
          <w:tcPr>
            <w:tcW w:w="2006" w:type="dxa"/>
            <w:gridSpan w:val="3"/>
            <w:vAlign w:val="center"/>
          </w:tcPr>
          <w:p>
            <w:pPr>
              <w:spacing w:line="400" w:lineRule="exact"/>
              <w:rPr>
                <w:rFonts w:ascii="宋体" w:hAnsi="宋体"/>
                <w:b/>
                <w:color w:val="000000"/>
                <w:szCs w:val="21"/>
              </w:rPr>
            </w:pPr>
            <w:r>
              <w:rPr>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0"/>
              </w:rPr>
              <w:t>金属制品（锚杆、锚具、钢筋套筒、钢模板、螺旋管、过轨管、声测管），建筑材料（花岗岩），挤塑板的销售所涉及场所的相关职业健康安全管理活动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17"/>
        <w:gridCol w:w="1527"/>
        <w:gridCol w:w="673"/>
        <w:gridCol w:w="2363"/>
        <w:gridCol w:w="199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01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27" w:type="dxa"/>
            <w:shd w:val="clear" w:color="auto" w:fill="F3F3F3"/>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7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363"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99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017" w:type="dxa"/>
          </w:tcPr>
          <w:p>
            <w:pPr>
              <w:spacing w:before="40" w:after="40"/>
              <w:rPr>
                <w:rFonts w:hint="eastAsia" w:eastAsia="宋体"/>
                <w:szCs w:val="21"/>
                <w:lang w:val="en-US" w:eastAsia="zh-CN"/>
              </w:rPr>
            </w:pPr>
            <w:r>
              <w:rPr>
                <w:rFonts w:ascii="宋体"/>
                <w:b/>
                <w:color w:val="000000"/>
                <w:szCs w:val="21"/>
              </w:rPr>
              <w:t>河北沈吉建筑材料有限公司</w:t>
            </w:r>
            <w:r>
              <w:rPr>
                <w:rFonts w:hint="eastAsia" w:ascii="宋体"/>
                <w:b/>
                <w:color w:val="000000"/>
                <w:szCs w:val="21"/>
                <w:lang w:val="en-US" w:eastAsia="zh-CN"/>
              </w:rPr>
              <w:t>/</w:t>
            </w:r>
            <w:r>
              <w:rPr>
                <w:rFonts w:ascii="宋体"/>
                <w:b/>
                <w:color w:val="000000"/>
                <w:szCs w:val="21"/>
              </w:rPr>
              <w:t>正定县正定镇北贾村正灵路与绕城高速交叉口南行100米路东</w:t>
            </w:r>
          </w:p>
        </w:tc>
        <w:tc>
          <w:tcPr>
            <w:tcW w:w="1527" w:type="dxa"/>
          </w:tcPr>
          <w:p>
            <w:pPr>
              <w:spacing w:before="40" w:after="40"/>
              <w:rPr>
                <w:rFonts w:eastAsia="黑体"/>
                <w:szCs w:val="21"/>
                <w:lang w:val="de-DE" w:eastAsia="ja-JP"/>
              </w:rPr>
            </w:pPr>
            <w:r>
              <w:rPr>
                <w:rFonts w:ascii="宋体"/>
                <w:b/>
                <w:color w:val="000000"/>
                <w:szCs w:val="21"/>
              </w:rPr>
              <w:t>正定县金河国际商务A座2101室</w:t>
            </w:r>
          </w:p>
        </w:tc>
        <w:tc>
          <w:tcPr>
            <w:tcW w:w="673"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363" w:type="dxa"/>
            <w:vAlign w:val="center"/>
          </w:tcPr>
          <w:p>
            <w:pPr>
              <w:pStyle w:val="20"/>
              <w:rPr>
                <w:rFonts w:eastAsia="黑体" w:cs="Arial"/>
                <w:sz w:val="21"/>
                <w:szCs w:val="21"/>
                <w:lang w:val="en-US" w:eastAsia="ja-JP"/>
              </w:rPr>
            </w:pPr>
            <w:r>
              <w:rPr>
                <w:sz w:val="20"/>
              </w:rPr>
              <w:t>金属制品（锚杆、锚具、钢筋套筒、钢模板、螺旋管、过轨管、声测管），建筑材料（花岗岩），挤塑板的销售</w:t>
            </w:r>
          </w:p>
        </w:tc>
        <w:tc>
          <w:tcPr>
            <w:tcW w:w="1997"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eastAsia="黑体"/>
                <w:szCs w:val="21"/>
                <w:lang w:eastAsia="ja-JP"/>
              </w:rPr>
            </w:pPr>
            <w:r>
              <w:rPr>
                <w:rFonts w:hint="eastAsia" w:ascii="Times New Roman" w:hAnsi="Times New Roman" w:eastAsia="Times New Roman" w:cs="Times New Roman"/>
                <w:kern w:val="2"/>
                <w:sz w:val="21"/>
                <w:szCs w:val="21"/>
                <w:lang w:val="en-GB" w:eastAsia="de-DE" w:bidi="ar-SA"/>
              </w:rPr>
              <w:t>GB/T45001-2020</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服务</w:t>
            </w:r>
            <w:r>
              <w:rPr>
                <w:rFonts w:hint="eastAsia" w:ascii="宋体" w:hAnsi="宋体" w:eastAsia="宋体"/>
                <w:b w:val="0"/>
                <w:bCs/>
                <w:sz w:val="20"/>
                <w:lang w:val="en-GB" w:eastAsia="zh-CN"/>
              </w:rPr>
              <w:t>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顾客需求确定</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pStyle w:val="2"/>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8" w:name="二阶段审核日期"/>
            <w:r>
              <w:rPr>
                <w:rFonts w:hint="eastAsia" w:ascii="宋体"/>
                <w:b/>
                <w:color w:val="000000"/>
                <w:szCs w:val="21"/>
              </w:rPr>
              <w:t>2021-10-</w:t>
            </w:r>
            <w:bookmarkEnd w:id="28"/>
            <w:r>
              <w:rPr>
                <w:rFonts w:hint="eastAsia" w:ascii="宋体"/>
                <w:b/>
                <w:color w:val="000000"/>
                <w:szCs w:val="21"/>
                <w:lang w:val="en-US" w:eastAsia="zh-CN"/>
              </w:rPr>
              <w:t>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59264" behindDoc="0" locked="0" layoutInCell="1" allowOverlap="1">
            <wp:simplePos x="0" y="0"/>
            <wp:positionH relativeFrom="column">
              <wp:posOffset>1663065</wp:posOffset>
            </wp:positionH>
            <wp:positionV relativeFrom="paragraph">
              <wp:posOffset>182245</wp:posOffset>
            </wp:positionV>
            <wp:extent cx="1104900" cy="53213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104900" cy="53213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2021年10月29日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r>
              <w:rPr>
                <w:sz w:val="21"/>
              </w:rPr>
              <w:pict>
                <v:line id="_x0000_s1026" o:spid="_x0000_s1026" o:spt="20" style="position:absolute;left:0pt;flip:y;margin-left:16.35pt;margin-top:24.15pt;height:288.65pt;width:456.8pt;z-index:251660288;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519430</wp:posOffset>
                  </wp:positionH>
                  <wp:positionV relativeFrom="paragraph">
                    <wp:posOffset>20955</wp:posOffset>
                  </wp:positionV>
                  <wp:extent cx="1104900" cy="53213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04900" cy="532130"/>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29</w:t>
            </w:r>
            <w:bookmarkStart w:id="29" w:name="_GoBack"/>
            <w:bookmarkEnd w:id="29"/>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48B37B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2021-11-04T12:37:15Z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