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0D68B" w14:textId="77777777" w:rsidR="003C447B" w:rsidRDefault="007C19D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C447B" w14:paraId="7E19DCD3" w14:textId="77777777">
        <w:trPr>
          <w:trHeight w:val="515"/>
        </w:trPr>
        <w:tc>
          <w:tcPr>
            <w:tcW w:w="2160" w:type="dxa"/>
            <w:vMerge w:val="restart"/>
            <w:vAlign w:val="center"/>
          </w:tcPr>
          <w:p w14:paraId="21735CE7" w14:textId="77777777" w:rsidR="003C447B" w:rsidRDefault="007C19D5">
            <w:pPr>
              <w:spacing w:before="120"/>
              <w:jc w:val="center"/>
              <w:rPr>
                <w:sz w:val="24"/>
                <w:szCs w:val="24"/>
              </w:rPr>
            </w:pPr>
            <w:r>
              <w:rPr>
                <w:rFonts w:hint="eastAsia"/>
                <w:sz w:val="24"/>
                <w:szCs w:val="24"/>
              </w:rPr>
              <w:t>过程与活动、</w:t>
            </w:r>
          </w:p>
          <w:p w14:paraId="61BFCB8E" w14:textId="77777777" w:rsidR="003C447B" w:rsidRDefault="007C19D5">
            <w:pPr>
              <w:jc w:val="center"/>
            </w:pPr>
            <w:r>
              <w:rPr>
                <w:rFonts w:hint="eastAsia"/>
                <w:sz w:val="24"/>
                <w:szCs w:val="24"/>
              </w:rPr>
              <w:t>抽样计划</w:t>
            </w:r>
          </w:p>
        </w:tc>
        <w:tc>
          <w:tcPr>
            <w:tcW w:w="960" w:type="dxa"/>
            <w:vMerge w:val="restart"/>
            <w:vAlign w:val="center"/>
          </w:tcPr>
          <w:p w14:paraId="15F0E4EC" w14:textId="77777777" w:rsidR="003C447B" w:rsidRDefault="007C19D5">
            <w:pPr>
              <w:rPr>
                <w:sz w:val="24"/>
                <w:szCs w:val="24"/>
              </w:rPr>
            </w:pPr>
            <w:r>
              <w:rPr>
                <w:rFonts w:hint="eastAsia"/>
                <w:sz w:val="24"/>
                <w:szCs w:val="24"/>
              </w:rPr>
              <w:t>涉及</w:t>
            </w:r>
          </w:p>
          <w:p w14:paraId="558AFF82" w14:textId="77777777" w:rsidR="003C447B" w:rsidRDefault="007C19D5">
            <w:r>
              <w:rPr>
                <w:rFonts w:hint="eastAsia"/>
                <w:sz w:val="24"/>
                <w:szCs w:val="24"/>
              </w:rPr>
              <w:t>条款</w:t>
            </w:r>
          </w:p>
        </w:tc>
        <w:tc>
          <w:tcPr>
            <w:tcW w:w="10004" w:type="dxa"/>
            <w:vAlign w:val="center"/>
          </w:tcPr>
          <w:p w14:paraId="50790CE5" w14:textId="7EFF6A45" w:rsidR="003C447B" w:rsidRDefault="007C19D5">
            <w:pPr>
              <w:rPr>
                <w:sz w:val="24"/>
                <w:szCs w:val="24"/>
              </w:rPr>
            </w:pPr>
            <w:r>
              <w:rPr>
                <w:rFonts w:hint="eastAsia"/>
                <w:sz w:val="24"/>
                <w:szCs w:val="24"/>
              </w:rPr>
              <w:t>受审核部门：管理层</w:t>
            </w:r>
            <w:r>
              <w:rPr>
                <w:rFonts w:hint="eastAsia"/>
                <w:sz w:val="24"/>
                <w:szCs w:val="24"/>
              </w:rPr>
              <w:t>/</w:t>
            </w:r>
            <w:r>
              <w:rPr>
                <w:rFonts w:hint="eastAsia"/>
                <w:sz w:val="24"/>
                <w:szCs w:val="24"/>
              </w:rPr>
              <w:t>员工代表</w:t>
            </w:r>
            <w:r>
              <w:rPr>
                <w:rFonts w:hint="eastAsia"/>
                <w:sz w:val="24"/>
                <w:szCs w:val="24"/>
              </w:rPr>
              <w:t xml:space="preserve">    </w:t>
            </w:r>
            <w:r>
              <w:rPr>
                <w:rFonts w:hint="eastAsia"/>
                <w:sz w:val="24"/>
                <w:szCs w:val="24"/>
              </w:rPr>
              <w:t>主管领导：</w:t>
            </w:r>
            <w:r w:rsidR="00D26507" w:rsidRPr="00D26507">
              <w:rPr>
                <w:rFonts w:hint="eastAsia"/>
                <w:sz w:val="24"/>
                <w:szCs w:val="24"/>
              </w:rPr>
              <w:t>刘春峰</w:t>
            </w:r>
            <w:r w:rsidR="00D26507" w:rsidRPr="00D26507">
              <w:rPr>
                <w:rFonts w:hint="eastAsia"/>
                <w:sz w:val="24"/>
                <w:szCs w:val="24"/>
              </w:rPr>
              <w:t xml:space="preserve">  </w:t>
            </w:r>
            <w:r w:rsidR="00D26507" w:rsidRPr="00D26507">
              <w:rPr>
                <w:rFonts w:hint="eastAsia"/>
                <w:sz w:val="24"/>
                <w:szCs w:val="24"/>
              </w:rPr>
              <w:t>巩新远</w:t>
            </w:r>
            <w:r w:rsidR="00D26507" w:rsidRPr="00D26507">
              <w:rPr>
                <w:rFonts w:hint="eastAsia"/>
                <w:sz w:val="24"/>
                <w:szCs w:val="24"/>
              </w:rPr>
              <w:t xml:space="preserve">   </w:t>
            </w:r>
            <w:r>
              <w:rPr>
                <w:rFonts w:hint="eastAsia"/>
                <w:sz w:val="24"/>
                <w:szCs w:val="24"/>
              </w:rPr>
              <w:t>陪同人员：</w:t>
            </w:r>
            <w:proofErr w:type="gramStart"/>
            <w:r>
              <w:rPr>
                <w:rFonts w:hint="eastAsia"/>
                <w:szCs w:val="21"/>
              </w:rPr>
              <w:t>齐志菲</w:t>
            </w:r>
            <w:proofErr w:type="gramEnd"/>
          </w:p>
        </w:tc>
        <w:tc>
          <w:tcPr>
            <w:tcW w:w="1585" w:type="dxa"/>
            <w:vMerge w:val="restart"/>
            <w:vAlign w:val="center"/>
          </w:tcPr>
          <w:p w14:paraId="4EF091E5" w14:textId="77777777" w:rsidR="003C447B" w:rsidRDefault="007C19D5">
            <w:pPr>
              <w:rPr>
                <w:sz w:val="24"/>
                <w:szCs w:val="24"/>
              </w:rPr>
            </w:pPr>
            <w:r>
              <w:rPr>
                <w:rFonts w:hint="eastAsia"/>
                <w:sz w:val="24"/>
                <w:szCs w:val="24"/>
              </w:rPr>
              <w:t>判定</w:t>
            </w:r>
          </w:p>
        </w:tc>
      </w:tr>
      <w:tr w:rsidR="003C447B" w14:paraId="13882ED5" w14:textId="77777777">
        <w:trPr>
          <w:trHeight w:val="403"/>
        </w:trPr>
        <w:tc>
          <w:tcPr>
            <w:tcW w:w="2160" w:type="dxa"/>
            <w:vMerge/>
            <w:vAlign w:val="center"/>
          </w:tcPr>
          <w:p w14:paraId="4139744D" w14:textId="77777777" w:rsidR="003C447B" w:rsidRDefault="003C447B"/>
        </w:tc>
        <w:tc>
          <w:tcPr>
            <w:tcW w:w="960" w:type="dxa"/>
            <w:vMerge/>
            <w:vAlign w:val="center"/>
          </w:tcPr>
          <w:p w14:paraId="542F8C4E" w14:textId="77777777" w:rsidR="003C447B" w:rsidRDefault="003C447B"/>
        </w:tc>
        <w:tc>
          <w:tcPr>
            <w:tcW w:w="10004" w:type="dxa"/>
            <w:vAlign w:val="center"/>
          </w:tcPr>
          <w:p w14:paraId="3F26807A" w14:textId="77777777" w:rsidR="003C447B" w:rsidRDefault="007C19D5">
            <w:pPr>
              <w:spacing w:before="120"/>
            </w:pPr>
            <w:r>
              <w:rPr>
                <w:rFonts w:hint="eastAsia"/>
                <w:sz w:val="24"/>
                <w:szCs w:val="24"/>
              </w:rPr>
              <w:t>审核员：</w:t>
            </w:r>
            <w:bookmarkStart w:id="0" w:name="审核组成员不含组长"/>
            <w:r>
              <w:rPr>
                <w:rFonts w:hint="eastAsia"/>
                <w:sz w:val="24"/>
                <w:szCs w:val="24"/>
              </w:rPr>
              <w:t>周文</w:t>
            </w:r>
            <w:bookmarkEnd w:id="0"/>
            <w:r>
              <w:rPr>
                <w:rFonts w:hint="eastAsia"/>
                <w:sz w:val="24"/>
                <w:szCs w:val="24"/>
              </w:rPr>
              <w:t xml:space="preserve">  </w:t>
            </w:r>
            <w:r>
              <w:rPr>
                <w:rFonts w:hint="eastAsia"/>
                <w:sz w:val="24"/>
                <w:szCs w:val="24"/>
              </w:rPr>
              <w:t>审核时间：</w:t>
            </w:r>
            <w:bookmarkStart w:id="1" w:name="审核日期"/>
            <w:r>
              <w:t>2021</w:t>
            </w:r>
            <w:r>
              <w:t>年</w:t>
            </w:r>
            <w:r>
              <w:rPr>
                <w:rFonts w:hint="eastAsia"/>
              </w:rPr>
              <w:t xml:space="preserve">12 </w:t>
            </w:r>
            <w:r>
              <w:t>月</w:t>
            </w:r>
            <w:r>
              <w:rPr>
                <w:rFonts w:hint="eastAsia"/>
              </w:rPr>
              <w:t xml:space="preserve"> 18</w:t>
            </w:r>
            <w:r>
              <w:t>日</w:t>
            </w:r>
            <w:r>
              <w:t xml:space="preserve"> </w:t>
            </w:r>
            <w:bookmarkEnd w:id="1"/>
          </w:p>
        </w:tc>
        <w:tc>
          <w:tcPr>
            <w:tcW w:w="1585" w:type="dxa"/>
            <w:vMerge/>
          </w:tcPr>
          <w:p w14:paraId="431B90A0" w14:textId="77777777" w:rsidR="003C447B" w:rsidRDefault="003C447B"/>
        </w:tc>
      </w:tr>
      <w:tr w:rsidR="003C447B" w14:paraId="4B7EF386" w14:textId="77777777">
        <w:trPr>
          <w:trHeight w:val="516"/>
        </w:trPr>
        <w:tc>
          <w:tcPr>
            <w:tcW w:w="2160" w:type="dxa"/>
            <w:vMerge/>
            <w:vAlign w:val="center"/>
          </w:tcPr>
          <w:p w14:paraId="6A7959A6" w14:textId="77777777" w:rsidR="003C447B" w:rsidRDefault="003C447B"/>
        </w:tc>
        <w:tc>
          <w:tcPr>
            <w:tcW w:w="960" w:type="dxa"/>
            <w:vMerge/>
            <w:vAlign w:val="center"/>
          </w:tcPr>
          <w:p w14:paraId="4C711EF4" w14:textId="77777777" w:rsidR="003C447B" w:rsidRDefault="003C447B"/>
        </w:tc>
        <w:tc>
          <w:tcPr>
            <w:tcW w:w="10004" w:type="dxa"/>
            <w:vAlign w:val="center"/>
          </w:tcPr>
          <w:p w14:paraId="2ABD54D4" w14:textId="77777777" w:rsidR="003C447B" w:rsidRDefault="007C19D5">
            <w:pPr>
              <w:rPr>
                <w:sz w:val="24"/>
                <w:szCs w:val="24"/>
              </w:rPr>
            </w:pPr>
            <w:r>
              <w:rPr>
                <w:rFonts w:hint="eastAsia"/>
                <w:sz w:val="24"/>
                <w:szCs w:val="24"/>
              </w:rPr>
              <w:t>审核条款：</w:t>
            </w:r>
            <w:r>
              <w:rPr>
                <w:sz w:val="24"/>
                <w:szCs w:val="24"/>
              </w:rPr>
              <w:t xml:space="preserve"> </w:t>
            </w:r>
          </w:p>
          <w:p w14:paraId="3C6C08DB" w14:textId="77777777" w:rsidR="003C447B" w:rsidRDefault="007C19D5">
            <w:pPr>
              <w:adjustRightInd w:val="0"/>
              <w:snapToGrid w:val="0"/>
              <w:ind w:rightChars="50" w:right="105"/>
              <w:textAlignment w:val="baseline"/>
              <w:rPr>
                <w:rFonts w:ascii="宋体" w:hAnsi="宋体" w:cs="Arial"/>
                <w:spacing w:val="-6"/>
                <w:szCs w:val="21"/>
              </w:rPr>
            </w:pPr>
            <w:r>
              <w:rPr>
                <w:rFonts w:ascii="宋体" w:hAnsi="宋体" w:cs="Arial" w:hint="eastAsia"/>
                <w:spacing w:val="-6"/>
                <w:szCs w:val="21"/>
              </w:rPr>
              <w:t>QEO:4.1理解组织及其环境、4.2理解相关方的需求和期望、4.3 确定管理体系的范围、4.4质量/环境/</w:t>
            </w:r>
            <w:r>
              <w:rPr>
                <w:rFonts w:ascii="宋体" w:hAnsi="宋体" w:cs="Arial" w:hint="eastAsia"/>
                <w:szCs w:val="21"/>
              </w:rPr>
              <w:t>职业健康</w:t>
            </w:r>
            <w:r>
              <w:rPr>
                <w:rFonts w:ascii="宋体" w:hAnsi="宋体" w:cs="Arial" w:hint="eastAsia"/>
                <w:spacing w:val="-6"/>
                <w:szCs w:val="21"/>
              </w:rPr>
              <w:t>安全管理体系及其过程、5.1领导作用和承诺、5.2质量/环境/</w:t>
            </w:r>
            <w:r>
              <w:rPr>
                <w:rFonts w:ascii="宋体" w:hAnsi="宋体" w:cs="Arial" w:hint="eastAsia"/>
                <w:szCs w:val="21"/>
              </w:rPr>
              <w:t>职业健康</w:t>
            </w:r>
            <w:r>
              <w:rPr>
                <w:rFonts w:ascii="宋体" w:hAnsi="宋体" w:cs="Arial" w:hint="eastAsia"/>
                <w:spacing w:val="-6"/>
                <w:szCs w:val="21"/>
              </w:rPr>
              <w:t>安全方针、5.3组织的岗位、职责和权限、O5.4协商与参与、6.1应对风险和机遇的措施、6.2质量/环境/</w:t>
            </w:r>
            <w:r>
              <w:rPr>
                <w:rFonts w:ascii="宋体" w:hAnsi="宋体" w:cs="Arial" w:hint="eastAsia"/>
                <w:szCs w:val="21"/>
              </w:rPr>
              <w:t>职业健康</w:t>
            </w:r>
            <w:r>
              <w:rPr>
                <w:rFonts w:ascii="宋体" w:hAnsi="宋体" w:cs="Arial" w:hint="eastAsia"/>
                <w:spacing w:val="-6"/>
                <w:szCs w:val="21"/>
              </w:rPr>
              <w:t>安全目标及其实现的策划、Q6.3变更的策划、7.1.1（EO7.1）资源总则、7.4沟通/信息交流、9.3管理评审、10.1改进、10.3持续改进，</w:t>
            </w:r>
          </w:p>
          <w:p w14:paraId="179C8A1C" w14:textId="77777777" w:rsidR="003C447B" w:rsidRDefault="007C19D5">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及处理情况；上次审核不符合验证，变更，证书及标志使用，</w:t>
            </w:r>
          </w:p>
          <w:p w14:paraId="6B6B11C3" w14:textId="77777777" w:rsidR="003C447B" w:rsidRDefault="007C19D5">
            <w:pPr>
              <w:rPr>
                <w:sz w:val="24"/>
                <w:szCs w:val="24"/>
              </w:rPr>
            </w:pPr>
            <w:r>
              <w:rPr>
                <w:rFonts w:ascii="宋体" w:hAnsi="宋体" w:cs="Arial" w:hint="eastAsia"/>
                <w:spacing w:val="-6"/>
                <w:szCs w:val="21"/>
              </w:rPr>
              <w:t>验证企业相关资质证明的有效性；</w:t>
            </w:r>
          </w:p>
        </w:tc>
        <w:tc>
          <w:tcPr>
            <w:tcW w:w="1585" w:type="dxa"/>
            <w:vMerge/>
          </w:tcPr>
          <w:p w14:paraId="05954B85" w14:textId="77777777" w:rsidR="003C447B" w:rsidRDefault="003C447B"/>
        </w:tc>
      </w:tr>
      <w:tr w:rsidR="003C447B" w14:paraId="23F9AD9C" w14:textId="77777777">
        <w:trPr>
          <w:trHeight w:val="1255"/>
        </w:trPr>
        <w:tc>
          <w:tcPr>
            <w:tcW w:w="2160" w:type="dxa"/>
          </w:tcPr>
          <w:p w14:paraId="60513D16" w14:textId="77777777" w:rsidR="003C447B" w:rsidRDefault="007C19D5">
            <w:r>
              <w:rPr>
                <w:rFonts w:hint="eastAsia"/>
              </w:rPr>
              <w:t>企业概况及组织体系总体策划和建立过程</w:t>
            </w:r>
            <w:r>
              <w:rPr>
                <w:rFonts w:hint="eastAsia"/>
              </w:rPr>
              <w:t>*</w:t>
            </w:r>
            <w:r>
              <w:rPr>
                <w:rFonts w:hint="eastAsia"/>
              </w:rPr>
              <w:t>组织层面影响管理体系预期结果的风险识别与应对，包括相关</w:t>
            </w:r>
            <w:proofErr w:type="gramStart"/>
            <w:r>
              <w:rPr>
                <w:rFonts w:hint="eastAsia"/>
              </w:rPr>
              <w:t>方需求</w:t>
            </w:r>
            <w:proofErr w:type="gramEnd"/>
            <w:r>
              <w:rPr>
                <w:rFonts w:hint="eastAsia"/>
              </w:rPr>
              <w:t>的识别和应对，以及风险识别与应对机制的建立、体系变更策划</w:t>
            </w:r>
          </w:p>
        </w:tc>
        <w:tc>
          <w:tcPr>
            <w:tcW w:w="960" w:type="dxa"/>
          </w:tcPr>
          <w:p w14:paraId="27A153EE" w14:textId="77777777" w:rsidR="003C447B" w:rsidRDefault="007C19D5">
            <w:r>
              <w:rPr>
                <w:rFonts w:hint="eastAsia"/>
              </w:rPr>
              <w:t>QE</w:t>
            </w:r>
            <w:r>
              <w:t>O</w:t>
            </w:r>
            <w:r>
              <w:rPr>
                <w:rFonts w:hint="eastAsia"/>
              </w:rPr>
              <w:t>4.</w:t>
            </w:r>
            <w:r>
              <w:t>1</w:t>
            </w:r>
            <w:r>
              <w:rPr>
                <w:rFonts w:hint="eastAsia"/>
              </w:rPr>
              <w:t>、</w:t>
            </w:r>
            <w:r>
              <w:rPr>
                <w:rFonts w:hint="eastAsia"/>
              </w:rPr>
              <w:t>4.</w:t>
            </w:r>
            <w:r>
              <w:t>2</w:t>
            </w:r>
            <w:r>
              <w:rPr>
                <w:rFonts w:hint="eastAsia"/>
              </w:rPr>
              <w:t>/Q6</w:t>
            </w:r>
            <w:r>
              <w:t>.1</w:t>
            </w:r>
            <w:r>
              <w:rPr>
                <w:rFonts w:hint="eastAsia"/>
              </w:rPr>
              <w:t>、</w:t>
            </w:r>
            <w:r>
              <w:rPr>
                <w:rFonts w:hint="eastAsia"/>
              </w:rPr>
              <w:t>6</w:t>
            </w:r>
            <w:r>
              <w:t>.3/EO6.1.1</w:t>
            </w:r>
          </w:p>
        </w:tc>
        <w:tc>
          <w:tcPr>
            <w:tcW w:w="10004" w:type="dxa"/>
          </w:tcPr>
          <w:p w14:paraId="731D8A41" w14:textId="77777777" w:rsidR="003C447B" w:rsidRDefault="007C19D5">
            <w:pPr>
              <w:ind w:firstLine="420"/>
            </w:pPr>
            <w:r>
              <w:rPr>
                <w:rFonts w:hint="eastAsia"/>
              </w:rPr>
              <w:t>总经理：刘春峰；管理者代表：巩新远</w:t>
            </w:r>
          </w:p>
          <w:p w14:paraId="61B42319" w14:textId="77777777" w:rsidR="004B5C09" w:rsidRDefault="007C19D5">
            <w:pPr>
              <w:ind w:firstLine="420"/>
            </w:pPr>
            <w:r>
              <w:rPr>
                <w:rFonts w:hint="eastAsia"/>
              </w:rPr>
              <w:t>河北兴东管道有限公司成立于</w:t>
            </w:r>
            <w:r>
              <w:rPr>
                <w:rFonts w:hint="eastAsia"/>
              </w:rPr>
              <w:t>2016</w:t>
            </w:r>
            <w:r>
              <w:rPr>
                <w:rFonts w:hint="eastAsia"/>
              </w:rPr>
              <w:t>年</w:t>
            </w:r>
            <w:r>
              <w:rPr>
                <w:rFonts w:hint="eastAsia"/>
              </w:rPr>
              <w:t>1</w:t>
            </w:r>
            <w:r>
              <w:rPr>
                <w:rFonts w:hint="eastAsia"/>
              </w:rPr>
              <w:t>月，</w:t>
            </w:r>
            <w:r w:rsidR="004B5C09">
              <w:rPr>
                <w:rFonts w:hint="eastAsia"/>
              </w:rPr>
              <w:t>注册地址</w:t>
            </w:r>
            <w:r>
              <w:rPr>
                <w:rFonts w:hint="eastAsia"/>
              </w:rPr>
              <w:t>盐山</w:t>
            </w:r>
            <w:proofErr w:type="gramStart"/>
            <w:r>
              <w:rPr>
                <w:rFonts w:hint="eastAsia"/>
              </w:rPr>
              <w:t>县正港路</w:t>
            </w:r>
            <w:proofErr w:type="gramEnd"/>
            <w:r>
              <w:rPr>
                <w:rFonts w:hint="eastAsia"/>
              </w:rPr>
              <w:t>小南马村南侧，</w:t>
            </w:r>
          </w:p>
          <w:p w14:paraId="17FDFC5C" w14:textId="77777777" w:rsidR="004B5C09" w:rsidRDefault="004B5C09">
            <w:pPr>
              <w:ind w:firstLine="420"/>
              <w:rPr>
                <w:rFonts w:ascii="宋体" w:hAnsi="宋体" w:cs="Arial"/>
                <w:spacing w:val="-6"/>
                <w:szCs w:val="21"/>
              </w:rPr>
            </w:pPr>
            <w:r>
              <w:rPr>
                <w:rFonts w:hint="eastAsia"/>
              </w:rPr>
              <w:t>厂区两个：</w:t>
            </w:r>
            <w:r>
              <w:rPr>
                <w:rFonts w:ascii="宋体" w:hAnsi="宋体" w:cs="Arial" w:hint="eastAsia"/>
                <w:spacing w:val="-6"/>
                <w:szCs w:val="21"/>
              </w:rPr>
              <w:t>盐山</w:t>
            </w:r>
            <w:proofErr w:type="gramStart"/>
            <w:r>
              <w:rPr>
                <w:rFonts w:ascii="宋体" w:hAnsi="宋体" w:cs="Arial" w:hint="eastAsia"/>
                <w:spacing w:val="-6"/>
                <w:szCs w:val="21"/>
              </w:rPr>
              <w:t>县正港路南</w:t>
            </w:r>
            <w:proofErr w:type="gramEnd"/>
            <w:r>
              <w:rPr>
                <w:rFonts w:ascii="宋体" w:hAnsi="宋体" w:cs="Arial" w:hint="eastAsia"/>
                <w:spacing w:val="-6"/>
                <w:szCs w:val="21"/>
              </w:rPr>
              <w:t>,小南马村南侧；河北省沧州市盐山</w:t>
            </w:r>
            <w:proofErr w:type="gramStart"/>
            <w:r>
              <w:rPr>
                <w:rFonts w:ascii="宋体" w:hAnsi="宋体" w:cs="Arial" w:hint="eastAsia"/>
                <w:spacing w:val="-6"/>
                <w:szCs w:val="21"/>
              </w:rPr>
              <w:t>县正港路</w:t>
            </w:r>
            <w:proofErr w:type="gramEnd"/>
            <w:r>
              <w:rPr>
                <w:rFonts w:ascii="宋体" w:hAnsi="宋体" w:cs="Arial" w:hint="eastAsia"/>
                <w:spacing w:val="-6"/>
                <w:szCs w:val="21"/>
              </w:rPr>
              <w:t>玉皇庙段路北；</w:t>
            </w:r>
          </w:p>
          <w:p w14:paraId="1FE8A005" w14:textId="2BDCC93A" w:rsidR="00C80F90" w:rsidRDefault="00C80F90" w:rsidP="00C80F90">
            <w:pPr>
              <w:ind w:firstLineChars="200" w:firstLine="420"/>
            </w:pPr>
            <w:r>
              <w:rPr>
                <w:rFonts w:hint="eastAsia"/>
              </w:rPr>
              <w:t>公司占地面积</w:t>
            </w:r>
            <w:r>
              <w:rPr>
                <w:rFonts w:hint="eastAsia"/>
              </w:rPr>
              <w:t>5.6</w:t>
            </w:r>
            <w:r>
              <w:rPr>
                <w:rFonts w:hint="eastAsia"/>
              </w:rPr>
              <w:t>万平，办公场所约</w:t>
            </w:r>
            <w:r>
              <w:rPr>
                <w:rFonts w:hint="eastAsia"/>
              </w:rPr>
              <w:t>5000</w:t>
            </w:r>
            <w:r>
              <w:rPr>
                <w:rFonts w:hint="eastAsia"/>
              </w:rPr>
              <w:t>平，厂房面积约</w:t>
            </w:r>
            <w:r>
              <w:rPr>
                <w:rFonts w:hint="eastAsia"/>
              </w:rPr>
              <w:t>3</w:t>
            </w:r>
            <w:r>
              <w:rPr>
                <w:rFonts w:hint="eastAsia"/>
              </w:rPr>
              <w:t>万平米。</w:t>
            </w:r>
          </w:p>
          <w:p w14:paraId="4F4DD3AD" w14:textId="3CCF265A" w:rsidR="003C447B" w:rsidRDefault="007C19D5">
            <w:pPr>
              <w:ind w:firstLine="420"/>
            </w:pPr>
            <w:r>
              <w:rPr>
                <w:rFonts w:hint="eastAsia"/>
              </w:rPr>
              <w:t>公司拥有足够的技术力量、先进的生产设备和完善的检测手段。公司依据</w:t>
            </w:r>
            <w:r>
              <w:rPr>
                <w:rFonts w:hint="eastAsia"/>
              </w:rPr>
              <w:t xml:space="preserve">GB/T19001-2015 </w:t>
            </w:r>
            <w:proofErr w:type="spellStart"/>
            <w:r>
              <w:rPr>
                <w:rFonts w:hint="eastAsia"/>
              </w:rPr>
              <w:t>idt</w:t>
            </w:r>
            <w:proofErr w:type="spellEnd"/>
            <w:r>
              <w:rPr>
                <w:rFonts w:hint="eastAsia"/>
              </w:rPr>
              <w:t xml:space="preserve"> ISO9001</w:t>
            </w:r>
            <w:r>
              <w:rPr>
                <w:rFonts w:hint="eastAsia"/>
              </w:rPr>
              <w:t>：</w:t>
            </w:r>
            <w:r>
              <w:rPr>
                <w:rFonts w:hint="eastAsia"/>
              </w:rPr>
              <w:t>2015</w:t>
            </w:r>
            <w:r>
              <w:rPr>
                <w:rFonts w:hint="eastAsia"/>
              </w:rPr>
              <w:t>《质量管理体系</w:t>
            </w:r>
            <w:r>
              <w:rPr>
                <w:rFonts w:hint="eastAsia"/>
              </w:rPr>
              <w:t xml:space="preserve">  </w:t>
            </w:r>
            <w:r>
              <w:rPr>
                <w:rFonts w:hint="eastAsia"/>
              </w:rPr>
              <w:t>要求》</w:t>
            </w:r>
            <w:r>
              <w:rPr>
                <w:rFonts w:hint="eastAsia"/>
              </w:rPr>
              <w:t xml:space="preserve">GB/T24001-2015 </w:t>
            </w:r>
            <w:proofErr w:type="spellStart"/>
            <w:r>
              <w:rPr>
                <w:rFonts w:hint="eastAsia"/>
              </w:rPr>
              <w:t>idt</w:t>
            </w:r>
            <w:proofErr w:type="spellEnd"/>
            <w:r>
              <w:rPr>
                <w:rFonts w:hint="eastAsia"/>
              </w:rPr>
              <w:t xml:space="preserve"> ISO14001</w:t>
            </w:r>
            <w:r>
              <w:rPr>
                <w:rFonts w:hint="eastAsia"/>
              </w:rPr>
              <w:t>：</w:t>
            </w:r>
            <w:r>
              <w:rPr>
                <w:rFonts w:hint="eastAsia"/>
              </w:rPr>
              <w:t>2015</w:t>
            </w:r>
            <w:r>
              <w:rPr>
                <w:rFonts w:hint="eastAsia"/>
              </w:rPr>
              <w:t>《环境管理体系</w:t>
            </w:r>
            <w:r>
              <w:rPr>
                <w:rFonts w:hint="eastAsia"/>
              </w:rPr>
              <w:t xml:space="preserve">  </w:t>
            </w:r>
            <w:r>
              <w:rPr>
                <w:rFonts w:hint="eastAsia"/>
              </w:rPr>
              <w:t>要求及使用指南》</w:t>
            </w:r>
            <w:r>
              <w:rPr>
                <w:rFonts w:hint="eastAsia"/>
              </w:rPr>
              <w:t>GB/T45001-2020</w:t>
            </w:r>
            <w:r>
              <w:rPr>
                <w:rFonts w:hint="eastAsia"/>
              </w:rPr>
              <w:t>《职业健康安全管理体系</w:t>
            </w:r>
            <w:r>
              <w:rPr>
                <w:rFonts w:hint="eastAsia"/>
              </w:rPr>
              <w:t xml:space="preserve">  </w:t>
            </w:r>
            <w:r>
              <w:rPr>
                <w:rFonts w:hint="eastAsia"/>
              </w:rPr>
              <w:t>要求及使用指南》，结合本公司的实际情况和产品特性建立了质量保证体系，确保在满足国家法规的基础上为客户提供优质的产品和完善的服务。</w:t>
            </w:r>
          </w:p>
          <w:p w14:paraId="001925C2"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根据顾客要求、企业的经验和资源状况，以过程方法模式，识别公司的管理体系所需的过程。采用</w:t>
            </w:r>
            <w:r>
              <w:rPr>
                <w:rFonts w:ascii="Times New Roman" w:hAnsi="Times New Roman" w:hint="eastAsia"/>
                <w:szCs w:val="20"/>
              </w:rPr>
              <w:t>PDCA</w:t>
            </w:r>
            <w:r>
              <w:rPr>
                <w:rFonts w:ascii="Times New Roman" w:hAnsi="Times New Roman" w:hint="eastAsia"/>
                <w:szCs w:val="20"/>
              </w:rPr>
              <w:t>循环的管理方法。</w:t>
            </w:r>
          </w:p>
          <w:p w14:paraId="5FCA2604"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重点识别钢制无缝管件、钢制有缝管件、锻制管件、锻制法兰、支吊架、保温管道和管件的生产（限资质范围内），防腐管道和管件的销售的实现过程、关键过程及其相互作用。通过把管理的过程方法原则和系统方法原理相结合，实现企业的全面管理。</w:t>
            </w:r>
          </w:p>
          <w:p w14:paraId="69215D8A" w14:textId="29BF93AD" w:rsidR="003C447B" w:rsidRDefault="007C19D5">
            <w:pPr>
              <w:pStyle w:val="a7"/>
              <w:ind w:firstLineChars="200" w:firstLine="420"/>
              <w:rPr>
                <w:rFonts w:ascii="Times New Roman" w:hAnsi="Times New Roman"/>
                <w:szCs w:val="20"/>
              </w:rPr>
            </w:pPr>
            <w:r>
              <w:rPr>
                <w:rFonts w:ascii="Times New Roman" w:hAnsi="Times New Roman" w:hint="eastAsia"/>
                <w:szCs w:val="20"/>
              </w:rPr>
              <w:t>主要生产过程为：</w:t>
            </w:r>
          </w:p>
          <w:p w14:paraId="400E68CD"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钢制无缝管件；</w:t>
            </w:r>
          </w:p>
          <w:p w14:paraId="03D74902"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钢管</w:t>
            </w:r>
            <w:r>
              <w:rPr>
                <w:rFonts w:ascii="Times New Roman" w:hAnsi="Times New Roman" w:hint="eastAsia"/>
                <w:szCs w:val="20"/>
              </w:rPr>
              <w:t>--</w:t>
            </w:r>
            <w:r>
              <w:rPr>
                <w:rFonts w:ascii="Times New Roman" w:hAnsi="Times New Roman" w:hint="eastAsia"/>
                <w:szCs w:val="20"/>
              </w:rPr>
              <w:t>下料</w:t>
            </w:r>
            <w:r>
              <w:rPr>
                <w:rFonts w:ascii="Times New Roman" w:hAnsi="Times New Roman" w:hint="eastAsia"/>
                <w:szCs w:val="20"/>
              </w:rPr>
              <w:t>--</w:t>
            </w:r>
            <w:r>
              <w:rPr>
                <w:rFonts w:ascii="Times New Roman" w:hAnsi="Times New Roman" w:hint="eastAsia"/>
                <w:szCs w:val="20"/>
              </w:rPr>
              <w:t>加热</w:t>
            </w:r>
            <w:r>
              <w:rPr>
                <w:rFonts w:ascii="Times New Roman" w:hAnsi="Times New Roman" w:hint="eastAsia"/>
                <w:szCs w:val="20"/>
              </w:rPr>
              <w:t>--</w:t>
            </w:r>
            <w:r>
              <w:rPr>
                <w:rFonts w:ascii="Times New Roman" w:hAnsi="Times New Roman" w:hint="eastAsia"/>
                <w:szCs w:val="20"/>
              </w:rPr>
              <w:t>推</w:t>
            </w:r>
            <w:r>
              <w:rPr>
                <w:rFonts w:ascii="Times New Roman" w:hAnsi="Times New Roman" w:hint="eastAsia"/>
                <w:szCs w:val="20"/>
              </w:rPr>
              <w:t>(</w:t>
            </w:r>
            <w:r>
              <w:rPr>
                <w:rFonts w:ascii="Times New Roman" w:hAnsi="Times New Roman" w:hint="eastAsia"/>
                <w:szCs w:val="20"/>
              </w:rPr>
              <w:t>压</w:t>
            </w:r>
            <w:r>
              <w:rPr>
                <w:rFonts w:ascii="Times New Roman" w:hAnsi="Times New Roman" w:hint="eastAsia"/>
                <w:szCs w:val="20"/>
              </w:rPr>
              <w:t>)</w:t>
            </w:r>
            <w:r>
              <w:rPr>
                <w:rFonts w:ascii="Times New Roman" w:hAnsi="Times New Roman" w:hint="eastAsia"/>
                <w:szCs w:val="20"/>
              </w:rPr>
              <w:t>制</w:t>
            </w:r>
            <w:r>
              <w:rPr>
                <w:rFonts w:ascii="Times New Roman" w:hAnsi="Times New Roman" w:hint="eastAsia"/>
                <w:szCs w:val="20"/>
              </w:rPr>
              <w:t>--</w:t>
            </w:r>
            <w:r>
              <w:rPr>
                <w:rFonts w:ascii="Times New Roman" w:hAnsi="Times New Roman" w:hint="eastAsia"/>
                <w:szCs w:val="20"/>
              </w:rPr>
              <w:t>整形</w:t>
            </w:r>
            <w:r>
              <w:rPr>
                <w:rFonts w:ascii="Times New Roman" w:hAnsi="Times New Roman" w:hint="eastAsia"/>
                <w:szCs w:val="20"/>
              </w:rPr>
              <w:t>--</w:t>
            </w:r>
            <w:r>
              <w:rPr>
                <w:rFonts w:ascii="Times New Roman" w:hAnsi="Times New Roman" w:hint="eastAsia"/>
                <w:szCs w:val="20"/>
              </w:rPr>
              <w:t>热处理</w:t>
            </w:r>
            <w:r>
              <w:rPr>
                <w:rFonts w:ascii="Times New Roman" w:hAnsi="Times New Roman" w:hint="eastAsia"/>
                <w:szCs w:val="20"/>
              </w:rPr>
              <w:t>--</w:t>
            </w:r>
            <w:r>
              <w:rPr>
                <w:rFonts w:ascii="Times New Roman" w:hAnsi="Times New Roman" w:hint="eastAsia"/>
                <w:szCs w:val="20"/>
              </w:rPr>
              <w:t>无损检测</w:t>
            </w:r>
            <w:r>
              <w:rPr>
                <w:rFonts w:ascii="Times New Roman" w:hAnsi="Times New Roman" w:hint="eastAsia"/>
                <w:szCs w:val="20"/>
              </w:rPr>
              <w:t>--</w:t>
            </w:r>
            <w:r>
              <w:rPr>
                <w:rFonts w:ascii="Times New Roman" w:hAnsi="Times New Roman" w:hint="eastAsia"/>
                <w:szCs w:val="20"/>
              </w:rPr>
              <w:t>机加工</w:t>
            </w:r>
            <w:r>
              <w:rPr>
                <w:rFonts w:ascii="Times New Roman" w:hAnsi="Times New Roman" w:hint="eastAsia"/>
                <w:szCs w:val="20"/>
              </w:rPr>
              <w:t>--</w:t>
            </w:r>
            <w:r>
              <w:rPr>
                <w:rFonts w:ascii="Times New Roman" w:hAnsi="Times New Roman" w:hint="eastAsia"/>
                <w:szCs w:val="20"/>
              </w:rPr>
              <w:t>检验</w:t>
            </w:r>
            <w:r>
              <w:rPr>
                <w:rFonts w:ascii="Times New Roman" w:hAnsi="Times New Roman" w:hint="eastAsia"/>
                <w:szCs w:val="20"/>
              </w:rPr>
              <w:t>--</w:t>
            </w:r>
            <w:r>
              <w:rPr>
                <w:rFonts w:ascii="Times New Roman" w:hAnsi="Times New Roman" w:hint="eastAsia"/>
                <w:szCs w:val="20"/>
              </w:rPr>
              <w:t>入库</w:t>
            </w:r>
            <w:r>
              <w:rPr>
                <w:rFonts w:ascii="Times New Roman" w:hAnsi="Times New Roman" w:hint="eastAsia"/>
                <w:szCs w:val="20"/>
              </w:rPr>
              <w:t xml:space="preserve"> </w:t>
            </w:r>
          </w:p>
          <w:p w14:paraId="75187E9B"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钢制有缝管件；</w:t>
            </w:r>
          </w:p>
          <w:p w14:paraId="47BDF8F1"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lastRenderedPageBreak/>
              <w:t>钢板</w:t>
            </w:r>
            <w:r>
              <w:rPr>
                <w:rFonts w:ascii="Times New Roman" w:hAnsi="Times New Roman" w:hint="eastAsia"/>
                <w:szCs w:val="20"/>
              </w:rPr>
              <w:t>--</w:t>
            </w:r>
            <w:r>
              <w:rPr>
                <w:rFonts w:ascii="Times New Roman" w:hAnsi="Times New Roman" w:hint="eastAsia"/>
                <w:szCs w:val="20"/>
              </w:rPr>
              <w:t>下料</w:t>
            </w:r>
            <w:r>
              <w:rPr>
                <w:rFonts w:ascii="Times New Roman" w:hAnsi="Times New Roman" w:hint="eastAsia"/>
                <w:szCs w:val="20"/>
              </w:rPr>
              <w:t>--</w:t>
            </w:r>
            <w:r>
              <w:rPr>
                <w:rFonts w:ascii="Times New Roman" w:hAnsi="Times New Roman" w:hint="eastAsia"/>
                <w:szCs w:val="20"/>
              </w:rPr>
              <w:t>加热</w:t>
            </w:r>
            <w:r>
              <w:rPr>
                <w:rFonts w:ascii="Times New Roman" w:hAnsi="Times New Roman" w:hint="eastAsia"/>
                <w:szCs w:val="20"/>
              </w:rPr>
              <w:t>--</w:t>
            </w:r>
            <w:r>
              <w:rPr>
                <w:rFonts w:ascii="Times New Roman" w:hAnsi="Times New Roman" w:hint="eastAsia"/>
                <w:szCs w:val="20"/>
              </w:rPr>
              <w:t>压制</w:t>
            </w:r>
            <w:r>
              <w:rPr>
                <w:rFonts w:ascii="Times New Roman" w:hAnsi="Times New Roman" w:hint="eastAsia"/>
                <w:szCs w:val="20"/>
              </w:rPr>
              <w:t>-</w:t>
            </w:r>
            <w:r>
              <w:rPr>
                <w:rFonts w:ascii="Times New Roman" w:hAnsi="Times New Roman" w:hint="eastAsia"/>
                <w:szCs w:val="20"/>
              </w:rPr>
              <w:t>焊接</w:t>
            </w:r>
            <w:r>
              <w:rPr>
                <w:rFonts w:ascii="Times New Roman" w:hAnsi="Times New Roman" w:hint="eastAsia"/>
                <w:szCs w:val="20"/>
              </w:rPr>
              <w:t>-</w:t>
            </w:r>
            <w:r>
              <w:rPr>
                <w:rFonts w:ascii="Times New Roman" w:hAnsi="Times New Roman" w:hint="eastAsia"/>
                <w:szCs w:val="20"/>
              </w:rPr>
              <w:t>整形</w:t>
            </w:r>
            <w:r>
              <w:rPr>
                <w:rFonts w:ascii="Times New Roman" w:hAnsi="Times New Roman" w:hint="eastAsia"/>
                <w:szCs w:val="20"/>
              </w:rPr>
              <w:t>--</w:t>
            </w:r>
            <w:r>
              <w:rPr>
                <w:rFonts w:ascii="Times New Roman" w:hAnsi="Times New Roman" w:hint="eastAsia"/>
                <w:szCs w:val="20"/>
              </w:rPr>
              <w:t>热处理</w:t>
            </w:r>
            <w:r>
              <w:rPr>
                <w:rFonts w:ascii="Times New Roman" w:hAnsi="Times New Roman" w:hint="eastAsia"/>
                <w:szCs w:val="20"/>
              </w:rPr>
              <w:t>--</w:t>
            </w:r>
            <w:r>
              <w:rPr>
                <w:rFonts w:ascii="Times New Roman" w:hAnsi="Times New Roman" w:hint="eastAsia"/>
                <w:szCs w:val="20"/>
              </w:rPr>
              <w:t>无损检测</w:t>
            </w:r>
            <w:r>
              <w:rPr>
                <w:rFonts w:ascii="Times New Roman" w:hAnsi="Times New Roman" w:hint="eastAsia"/>
                <w:szCs w:val="20"/>
              </w:rPr>
              <w:t>--</w:t>
            </w:r>
            <w:r>
              <w:rPr>
                <w:rFonts w:ascii="Times New Roman" w:hAnsi="Times New Roman" w:hint="eastAsia"/>
                <w:szCs w:val="20"/>
              </w:rPr>
              <w:t>机加工</w:t>
            </w:r>
            <w:r>
              <w:rPr>
                <w:rFonts w:ascii="Times New Roman" w:hAnsi="Times New Roman" w:hint="eastAsia"/>
                <w:szCs w:val="20"/>
              </w:rPr>
              <w:t>--</w:t>
            </w:r>
            <w:r>
              <w:rPr>
                <w:rFonts w:ascii="Times New Roman" w:hAnsi="Times New Roman" w:hint="eastAsia"/>
                <w:szCs w:val="20"/>
              </w:rPr>
              <w:t>检验</w:t>
            </w:r>
            <w:r>
              <w:rPr>
                <w:rFonts w:ascii="Times New Roman" w:hAnsi="Times New Roman" w:hint="eastAsia"/>
                <w:szCs w:val="20"/>
              </w:rPr>
              <w:t>--</w:t>
            </w:r>
            <w:r>
              <w:rPr>
                <w:rFonts w:ascii="Times New Roman" w:hAnsi="Times New Roman" w:hint="eastAsia"/>
                <w:szCs w:val="20"/>
              </w:rPr>
              <w:t>入库</w:t>
            </w:r>
          </w:p>
          <w:p w14:paraId="5E042079"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锻制法兰、管件、管接头；</w:t>
            </w:r>
          </w:p>
          <w:p w14:paraId="5F5EA383"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锻坯</w:t>
            </w:r>
            <w:r>
              <w:rPr>
                <w:rFonts w:ascii="Times New Roman" w:hAnsi="Times New Roman" w:hint="eastAsia"/>
                <w:szCs w:val="20"/>
              </w:rPr>
              <w:t>--</w:t>
            </w:r>
            <w:r>
              <w:rPr>
                <w:rFonts w:ascii="Times New Roman" w:hAnsi="Times New Roman" w:hint="eastAsia"/>
                <w:szCs w:val="20"/>
              </w:rPr>
              <w:t>机加工</w:t>
            </w:r>
            <w:r>
              <w:rPr>
                <w:rFonts w:ascii="Times New Roman" w:hAnsi="Times New Roman" w:hint="eastAsia"/>
                <w:szCs w:val="20"/>
              </w:rPr>
              <w:t>--</w:t>
            </w:r>
            <w:r>
              <w:rPr>
                <w:rFonts w:ascii="Times New Roman" w:hAnsi="Times New Roman" w:hint="eastAsia"/>
                <w:szCs w:val="20"/>
              </w:rPr>
              <w:t>钻孔</w:t>
            </w:r>
            <w:r>
              <w:rPr>
                <w:rFonts w:ascii="Times New Roman" w:hAnsi="Times New Roman" w:hint="eastAsia"/>
                <w:szCs w:val="20"/>
              </w:rPr>
              <w:t>--</w:t>
            </w:r>
            <w:r>
              <w:rPr>
                <w:rFonts w:ascii="Times New Roman" w:hAnsi="Times New Roman" w:hint="eastAsia"/>
                <w:szCs w:val="20"/>
              </w:rPr>
              <w:t>去毛刺</w:t>
            </w:r>
            <w:r>
              <w:rPr>
                <w:rFonts w:ascii="Times New Roman" w:hAnsi="Times New Roman" w:hint="eastAsia"/>
                <w:szCs w:val="20"/>
              </w:rPr>
              <w:t>--</w:t>
            </w:r>
            <w:r>
              <w:rPr>
                <w:rFonts w:ascii="Times New Roman" w:hAnsi="Times New Roman" w:hint="eastAsia"/>
                <w:szCs w:val="20"/>
              </w:rPr>
              <w:t>表面处理</w:t>
            </w:r>
            <w:r>
              <w:rPr>
                <w:rFonts w:ascii="Times New Roman" w:hAnsi="Times New Roman" w:hint="eastAsia"/>
                <w:szCs w:val="20"/>
              </w:rPr>
              <w:t>--</w:t>
            </w:r>
            <w:r>
              <w:rPr>
                <w:rFonts w:ascii="Times New Roman" w:hAnsi="Times New Roman" w:hint="eastAsia"/>
                <w:szCs w:val="20"/>
              </w:rPr>
              <w:t>检验</w:t>
            </w:r>
            <w:r>
              <w:rPr>
                <w:rFonts w:ascii="Times New Roman" w:hAnsi="Times New Roman" w:hint="eastAsia"/>
                <w:szCs w:val="20"/>
              </w:rPr>
              <w:t>--</w:t>
            </w:r>
            <w:r>
              <w:rPr>
                <w:rFonts w:ascii="Times New Roman" w:hAnsi="Times New Roman" w:hint="eastAsia"/>
                <w:szCs w:val="20"/>
              </w:rPr>
              <w:t>入库</w:t>
            </w:r>
          </w:p>
          <w:p w14:paraId="4CB3C576"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保温管子、管件；</w:t>
            </w:r>
          </w:p>
          <w:p w14:paraId="27AB16C9"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钢管</w:t>
            </w:r>
            <w:r>
              <w:rPr>
                <w:rFonts w:ascii="Times New Roman" w:hAnsi="Times New Roman" w:hint="eastAsia"/>
                <w:szCs w:val="20"/>
              </w:rPr>
              <w:t>(</w:t>
            </w:r>
            <w:r>
              <w:rPr>
                <w:rFonts w:ascii="Times New Roman" w:hAnsi="Times New Roman" w:hint="eastAsia"/>
                <w:szCs w:val="20"/>
              </w:rPr>
              <w:t>管件</w:t>
            </w:r>
            <w:r>
              <w:rPr>
                <w:rFonts w:ascii="Times New Roman" w:hAnsi="Times New Roman" w:hint="eastAsia"/>
                <w:szCs w:val="20"/>
              </w:rPr>
              <w:t>)--</w:t>
            </w:r>
            <w:r>
              <w:rPr>
                <w:rFonts w:ascii="Times New Roman" w:hAnsi="Times New Roman" w:hint="eastAsia"/>
                <w:szCs w:val="20"/>
              </w:rPr>
              <w:t>除锈</w:t>
            </w:r>
            <w:r>
              <w:rPr>
                <w:rFonts w:ascii="Times New Roman" w:hAnsi="Times New Roman" w:hint="eastAsia"/>
                <w:szCs w:val="20"/>
              </w:rPr>
              <w:t>--</w:t>
            </w:r>
            <w:r>
              <w:rPr>
                <w:rFonts w:ascii="Times New Roman" w:hAnsi="Times New Roman" w:hint="eastAsia"/>
                <w:szCs w:val="20"/>
              </w:rPr>
              <w:t>捆绑支架</w:t>
            </w:r>
            <w:r>
              <w:rPr>
                <w:rFonts w:ascii="Times New Roman" w:hAnsi="Times New Roman" w:hint="eastAsia"/>
                <w:szCs w:val="20"/>
              </w:rPr>
              <w:t>--</w:t>
            </w:r>
            <w:r>
              <w:rPr>
                <w:rFonts w:ascii="Times New Roman" w:hAnsi="Times New Roman" w:hint="eastAsia"/>
                <w:szCs w:val="20"/>
              </w:rPr>
              <w:t>穿外护管</w:t>
            </w:r>
            <w:r>
              <w:rPr>
                <w:rFonts w:ascii="Times New Roman" w:hAnsi="Times New Roman" w:hint="eastAsia"/>
                <w:szCs w:val="20"/>
              </w:rPr>
              <w:t>--</w:t>
            </w:r>
            <w:r>
              <w:rPr>
                <w:rFonts w:ascii="Times New Roman" w:hAnsi="Times New Roman" w:hint="eastAsia"/>
                <w:szCs w:val="20"/>
              </w:rPr>
              <w:t>发泡</w:t>
            </w:r>
            <w:r>
              <w:rPr>
                <w:rFonts w:ascii="Times New Roman" w:hAnsi="Times New Roman" w:hint="eastAsia"/>
                <w:szCs w:val="20"/>
              </w:rPr>
              <w:t>--</w:t>
            </w:r>
            <w:r>
              <w:rPr>
                <w:rFonts w:ascii="Times New Roman" w:hAnsi="Times New Roman" w:hint="eastAsia"/>
                <w:szCs w:val="20"/>
              </w:rPr>
              <w:t>检验</w:t>
            </w:r>
            <w:r>
              <w:rPr>
                <w:rFonts w:ascii="Times New Roman" w:hAnsi="Times New Roman" w:hint="eastAsia"/>
                <w:szCs w:val="20"/>
              </w:rPr>
              <w:t>--</w:t>
            </w:r>
            <w:r>
              <w:rPr>
                <w:rFonts w:ascii="Times New Roman" w:hAnsi="Times New Roman" w:hint="eastAsia"/>
                <w:szCs w:val="20"/>
              </w:rPr>
              <w:t>入库</w:t>
            </w:r>
          </w:p>
          <w:p w14:paraId="6995EB78"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支吊架：</w:t>
            </w:r>
          </w:p>
          <w:p w14:paraId="37773B41"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下料</w:t>
            </w:r>
            <w:r>
              <w:rPr>
                <w:rFonts w:ascii="Times New Roman" w:hAnsi="Times New Roman" w:hint="eastAsia"/>
                <w:szCs w:val="20"/>
              </w:rPr>
              <w:t>--</w:t>
            </w:r>
            <w:r>
              <w:rPr>
                <w:rFonts w:ascii="Times New Roman" w:hAnsi="Times New Roman" w:hint="eastAsia"/>
                <w:szCs w:val="20"/>
              </w:rPr>
              <w:t>机加工—焊接组装—喷漆</w:t>
            </w:r>
            <w:r>
              <w:rPr>
                <w:rFonts w:ascii="Times New Roman" w:hAnsi="Times New Roman" w:hint="eastAsia"/>
                <w:szCs w:val="20"/>
              </w:rPr>
              <w:t>--</w:t>
            </w:r>
            <w:r>
              <w:rPr>
                <w:rFonts w:ascii="Times New Roman" w:hAnsi="Times New Roman" w:hint="eastAsia"/>
                <w:szCs w:val="20"/>
              </w:rPr>
              <w:t>检验</w:t>
            </w:r>
            <w:r>
              <w:rPr>
                <w:rFonts w:ascii="Times New Roman" w:hAnsi="Times New Roman" w:hint="eastAsia"/>
                <w:szCs w:val="20"/>
              </w:rPr>
              <w:t>--</w:t>
            </w:r>
            <w:r>
              <w:rPr>
                <w:rFonts w:ascii="Times New Roman" w:hAnsi="Times New Roman" w:hint="eastAsia"/>
                <w:szCs w:val="20"/>
              </w:rPr>
              <w:t>入库</w:t>
            </w:r>
          </w:p>
          <w:p w14:paraId="7428EC39"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执行标准：</w:t>
            </w:r>
          </w:p>
          <w:p w14:paraId="60FB4F13"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GB/T12459--2017</w:t>
            </w:r>
          </w:p>
          <w:p w14:paraId="24157C39"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GB/T13401--2017</w:t>
            </w:r>
          </w:p>
          <w:p w14:paraId="674B54E5"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GB/T14383--2008</w:t>
            </w:r>
          </w:p>
          <w:p w14:paraId="5004CC40"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HG/T20592--2009</w:t>
            </w:r>
          </w:p>
          <w:p w14:paraId="631CA524"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总经理说明：公司主要的风险和机遇有：市场价格风险、资金风险、产品质量控制风险、品牌风险以及外部良好政策扶持机遇等。</w:t>
            </w:r>
          </w:p>
          <w:p w14:paraId="5CF83383"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出示有“风险和机遇评估分析表”，对内外部的风险与机遇进行了识别，制订有相应的管理措施，落实到责任部门、实施时限并进行了效果评价。抽查内容如下：</w:t>
            </w:r>
          </w:p>
          <w:p w14:paraId="38DD15D6" w14:textId="77777777" w:rsidR="003C447B" w:rsidRDefault="007C19D5">
            <w:pPr>
              <w:pStyle w:val="a7"/>
              <w:rPr>
                <w:rFonts w:ascii="Times New Roman" w:hAnsi="Times New Roman"/>
                <w:szCs w:val="20"/>
              </w:rPr>
            </w:pPr>
            <w:r>
              <w:rPr>
                <w:rFonts w:ascii="Times New Roman" w:hAnsi="Times New Roman"/>
                <w:szCs w:val="20"/>
              </w:rPr>
              <w:object w:dxaOrig="9778" w:dyaOrig="4868" w14:anchorId="51F77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43.5pt" o:ole="">
                  <v:imagedata r:id="rId8" o:title=""/>
                  <o:lock v:ext="edit" aspectratio="f"/>
                </v:shape>
                <o:OLEObject Type="Embed" ProgID="Excel.Sheet.8" ShapeID="_x0000_i1025" DrawAspect="Content" ObjectID="_1707671343" r:id="rId9"/>
              </w:object>
            </w:r>
          </w:p>
          <w:p w14:paraId="149B8624"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年度内体系运行期间未发生变更。</w:t>
            </w:r>
          </w:p>
          <w:p w14:paraId="2D75CCED"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——查验属实，满足体系运行要求。</w:t>
            </w:r>
          </w:p>
          <w:p w14:paraId="33DAD67E" w14:textId="77777777" w:rsidR="003C447B" w:rsidRDefault="007C19D5">
            <w:r>
              <w:rPr>
                <w:rFonts w:hint="eastAsia"/>
              </w:rPr>
              <w:t>——体系策划及实施的年度保持基本满足要求。</w:t>
            </w:r>
          </w:p>
          <w:p w14:paraId="1B435C45" w14:textId="77777777" w:rsidR="007D5027" w:rsidRPr="007D5027" w:rsidRDefault="007D5027" w:rsidP="007D5027">
            <w:pPr>
              <w:pStyle w:val="a0"/>
            </w:pPr>
          </w:p>
        </w:tc>
        <w:tc>
          <w:tcPr>
            <w:tcW w:w="1585" w:type="dxa"/>
          </w:tcPr>
          <w:p w14:paraId="02377114" w14:textId="77777777" w:rsidR="003C447B" w:rsidRDefault="003C447B"/>
        </w:tc>
      </w:tr>
      <w:tr w:rsidR="003C447B" w14:paraId="642A2895" w14:textId="77777777">
        <w:trPr>
          <w:trHeight w:val="1855"/>
        </w:trPr>
        <w:tc>
          <w:tcPr>
            <w:tcW w:w="2160" w:type="dxa"/>
          </w:tcPr>
          <w:p w14:paraId="3C860CFF" w14:textId="77777777" w:rsidR="003C447B" w:rsidRDefault="007C19D5">
            <w:r>
              <w:rPr>
                <w:rFonts w:ascii="宋体" w:hint="eastAsia"/>
                <w:szCs w:val="21"/>
              </w:rPr>
              <w:lastRenderedPageBreak/>
              <w:t>管理体系范围确定的适宜性和充分性及体系过程</w:t>
            </w:r>
          </w:p>
        </w:tc>
        <w:tc>
          <w:tcPr>
            <w:tcW w:w="960" w:type="dxa"/>
          </w:tcPr>
          <w:p w14:paraId="7DAD5C83" w14:textId="77777777" w:rsidR="003C447B" w:rsidRDefault="007C19D5">
            <w:r>
              <w:rPr>
                <w:rFonts w:hint="eastAsia"/>
              </w:rPr>
              <w:t>QE</w:t>
            </w:r>
            <w:r>
              <w:t>O</w:t>
            </w:r>
            <w:r>
              <w:rPr>
                <w:rFonts w:hint="eastAsia"/>
              </w:rPr>
              <w:t>4.</w:t>
            </w:r>
            <w:r>
              <w:t>3</w:t>
            </w:r>
            <w:r>
              <w:rPr>
                <w:rFonts w:hint="eastAsia"/>
              </w:rPr>
              <w:t>、</w:t>
            </w:r>
            <w:r>
              <w:rPr>
                <w:rFonts w:hint="eastAsia"/>
              </w:rPr>
              <w:t>4.</w:t>
            </w:r>
            <w:r>
              <w:t>4</w:t>
            </w:r>
          </w:p>
        </w:tc>
        <w:tc>
          <w:tcPr>
            <w:tcW w:w="10004" w:type="dxa"/>
          </w:tcPr>
          <w:p w14:paraId="7EC31189" w14:textId="72F14D52" w:rsidR="003C447B" w:rsidRDefault="007C19D5">
            <w:pPr>
              <w:pStyle w:val="a7"/>
              <w:ind w:firstLineChars="200" w:firstLine="420"/>
              <w:rPr>
                <w:rFonts w:ascii="黑体" w:eastAsia="黑体" w:hAnsi="黑体" w:cs="黑体"/>
                <w:color w:val="000000"/>
                <w:sz w:val="24"/>
              </w:rPr>
            </w:pPr>
            <w:r>
              <w:rPr>
                <w:rFonts w:hint="eastAsia"/>
              </w:rPr>
              <w:t>——查：质量、环境和职业健康安全管理手册中</w:t>
            </w:r>
            <w:r>
              <w:rPr>
                <w:rFonts w:ascii="黑体" w:eastAsia="黑体" w:hAnsi="黑体" w:cs="黑体" w:hint="eastAsia"/>
                <w:color w:val="000000"/>
                <w:sz w:val="24"/>
              </w:rPr>
              <w:t>4.3确定管理体系的范围</w:t>
            </w:r>
            <w:r w:rsidR="0065482D">
              <w:rPr>
                <w:rFonts w:ascii="黑体" w:eastAsia="黑体" w:hAnsi="黑体" w:cs="黑体" w:hint="eastAsia"/>
                <w:color w:val="000000"/>
                <w:sz w:val="24"/>
              </w:rPr>
              <w:t>没有变化</w:t>
            </w:r>
            <w:r>
              <w:rPr>
                <w:rFonts w:ascii="黑体" w:eastAsia="黑体" w:hAnsi="黑体" w:cs="黑体" w:hint="eastAsia"/>
                <w:color w:val="000000"/>
                <w:sz w:val="24"/>
              </w:rPr>
              <w:t>：钢制无缝管件、钢制有缝管件、锻制管件、锻制法兰、支吊架、保温管道和管件的生产和服务，防腐管道和管件销售的质量及其场所</w:t>
            </w:r>
            <w:proofErr w:type="gramStart"/>
            <w:r>
              <w:rPr>
                <w:rFonts w:ascii="黑体" w:eastAsia="黑体" w:hAnsi="黑体" w:cs="黑体" w:hint="eastAsia"/>
                <w:color w:val="000000"/>
                <w:sz w:val="24"/>
              </w:rPr>
              <w:t>所</w:t>
            </w:r>
            <w:proofErr w:type="gramEnd"/>
            <w:r>
              <w:rPr>
                <w:rFonts w:ascii="黑体" w:eastAsia="黑体" w:hAnsi="黑体" w:cs="黑体" w:hint="eastAsia"/>
                <w:color w:val="000000"/>
                <w:sz w:val="24"/>
              </w:rPr>
              <w:t>涉及的环境和职业健康安全管理</w:t>
            </w:r>
          </w:p>
          <w:p w14:paraId="1C84B007" w14:textId="77777777" w:rsidR="003C447B" w:rsidRDefault="007C19D5">
            <w:pPr>
              <w:pStyle w:val="a7"/>
              <w:ind w:firstLineChars="200" w:firstLine="420"/>
              <w:rPr>
                <w:rFonts w:ascii="宋体" w:hAnsi="宋体"/>
                <w:szCs w:val="21"/>
              </w:rPr>
            </w:pPr>
            <w:r>
              <w:rPr>
                <w:rFonts w:ascii="宋体" w:hAnsi="宋体" w:hint="eastAsia"/>
                <w:szCs w:val="21"/>
              </w:rPr>
              <w:t>即：</w:t>
            </w:r>
          </w:p>
          <w:p w14:paraId="2961CEBE" w14:textId="77777777" w:rsidR="003C447B" w:rsidRDefault="007C19D5">
            <w:pPr>
              <w:pStyle w:val="a7"/>
              <w:ind w:firstLineChars="200" w:firstLine="420"/>
              <w:rPr>
                <w:rFonts w:ascii="宋体" w:hAnsi="宋体"/>
                <w:szCs w:val="21"/>
              </w:rPr>
            </w:pPr>
            <w:bookmarkStart w:id="2" w:name="审核范围"/>
            <w:r>
              <w:rPr>
                <w:rFonts w:ascii="宋体" w:hAnsi="宋体"/>
                <w:szCs w:val="21"/>
              </w:rPr>
              <w:t>Q：钢制无缝管件、钢制有缝管件、锻制管件、锻制法兰、支吊架、保温管道和管件的生产（限资质范围内），防腐管道和管件的销售</w:t>
            </w:r>
          </w:p>
          <w:p w14:paraId="28450C77" w14:textId="77777777" w:rsidR="003C447B" w:rsidRDefault="007C19D5">
            <w:pPr>
              <w:pStyle w:val="a7"/>
              <w:ind w:firstLineChars="200" w:firstLine="420"/>
              <w:rPr>
                <w:rFonts w:ascii="宋体" w:hAnsi="宋体"/>
                <w:szCs w:val="21"/>
              </w:rPr>
            </w:pPr>
            <w:r>
              <w:rPr>
                <w:rFonts w:ascii="宋体" w:hAnsi="宋体"/>
                <w:szCs w:val="21"/>
              </w:rPr>
              <w:t>E：钢制无缝管件、钢制有缝管件、锻制管件、锻制法兰、支吊架、保温管道和管件的生产（限资质范围内），防腐管道和管件的销售所涉及的相关环境管理活动</w:t>
            </w:r>
          </w:p>
          <w:p w14:paraId="7BFC08F8" w14:textId="77777777" w:rsidR="003C447B" w:rsidRDefault="007C19D5">
            <w:pPr>
              <w:pStyle w:val="a7"/>
              <w:ind w:firstLineChars="200" w:firstLine="420"/>
              <w:rPr>
                <w:rFonts w:ascii="宋体" w:hAnsi="宋体"/>
                <w:szCs w:val="21"/>
              </w:rPr>
            </w:pPr>
            <w:r>
              <w:rPr>
                <w:rFonts w:ascii="宋体" w:hAnsi="宋体"/>
                <w:szCs w:val="21"/>
              </w:rPr>
              <w:lastRenderedPageBreak/>
              <w:t>O：钢制无缝管件、钢制有缝管件、锻制管件、锻制法兰、支吊架、保温管道和管件的生产（限资质范围内），防腐管道和管件的销售所涉及的相关职业健康安全管理活动</w:t>
            </w:r>
            <w:bookmarkEnd w:id="2"/>
          </w:p>
          <w:p w14:paraId="0EF106D6" w14:textId="3321C635" w:rsidR="003C447B" w:rsidRDefault="007C19D5">
            <w:pPr>
              <w:pStyle w:val="a7"/>
              <w:ind w:firstLineChars="200" w:firstLine="420"/>
              <w:rPr>
                <w:rFonts w:ascii="宋体" w:hAnsi="宋体"/>
                <w:szCs w:val="21"/>
              </w:rPr>
            </w:pPr>
            <w:r>
              <w:rPr>
                <w:rFonts w:ascii="宋体" w:hAnsi="宋体" w:hint="eastAsia"/>
                <w:szCs w:val="21"/>
              </w:rPr>
              <w:t>经识别的外包过程：</w:t>
            </w:r>
            <w:r w:rsidR="003D7CF9">
              <w:rPr>
                <w:rFonts w:ascii="宋体" w:hAnsi="宋体" w:hint="eastAsia"/>
                <w:szCs w:val="21"/>
              </w:rPr>
              <w:t>无</w:t>
            </w:r>
          </w:p>
          <w:p w14:paraId="4F9FF338" w14:textId="77777777" w:rsidR="003C447B" w:rsidRDefault="007C19D5">
            <w:pPr>
              <w:pStyle w:val="a7"/>
              <w:ind w:firstLineChars="200" w:firstLine="420"/>
              <w:rPr>
                <w:rFonts w:ascii="宋体" w:hAnsi="宋体"/>
                <w:szCs w:val="21"/>
              </w:rPr>
            </w:pPr>
            <w:r>
              <w:rPr>
                <w:rFonts w:ascii="宋体" w:hAnsi="宋体" w:hint="eastAsia"/>
                <w:szCs w:val="21"/>
              </w:rPr>
              <w:t>确认过程：</w:t>
            </w:r>
            <w:r>
              <w:rPr>
                <w:rFonts w:ascii="宋体" w:hAnsi="宋体"/>
                <w:szCs w:val="21"/>
              </w:rPr>
              <w:t>推制、热处理、发泡、焊接、销售过程</w:t>
            </w:r>
          </w:p>
          <w:p w14:paraId="46427D04" w14:textId="28C48D1A" w:rsidR="003C447B" w:rsidRPr="0065482D" w:rsidRDefault="007C19D5">
            <w:pPr>
              <w:pStyle w:val="a7"/>
              <w:ind w:firstLineChars="200" w:firstLine="420"/>
              <w:rPr>
                <w:rFonts w:ascii="宋体" w:hAnsi="宋体" w:cs="宋体"/>
                <w:szCs w:val="21"/>
              </w:rPr>
            </w:pPr>
            <w:r>
              <w:rPr>
                <w:rFonts w:ascii="宋体" w:hAnsi="宋体" w:hint="eastAsia"/>
                <w:szCs w:val="21"/>
              </w:rPr>
              <w:t>查组织机构图：覆</w:t>
            </w:r>
            <w:r w:rsidRPr="0065482D">
              <w:rPr>
                <w:rFonts w:ascii="宋体" w:hAnsi="宋体" w:cs="宋体" w:hint="eastAsia"/>
                <w:szCs w:val="21"/>
              </w:rPr>
              <w:t>盖的部门为总经理领导下的</w:t>
            </w:r>
            <w:r w:rsidR="00E05597" w:rsidRPr="0065482D">
              <w:rPr>
                <w:rFonts w:ascii="宋体" w:hAnsi="宋体" w:cs="宋体" w:hint="eastAsia"/>
                <w:szCs w:val="21"/>
              </w:rPr>
              <w:t>办公室（含</w:t>
            </w:r>
            <w:r w:rsidRPr="0065482D">
              <w:rPr>
                <w:rFonts w:ascii="宋体" w:hAnsi="宋体" w:cs="宋体" w:hint="eastAsia"/>
                <w:szCs w:val="21"/>
              </w:rPr>
              <w:t>财务）、</w:t>
            </w:r>
            <w:r w:rsidR="00E05597" w:rsidRPr="0065482D">
              <w:rPr>
                <w:rFonts w:ascii="宋体" w:hAnsi="宋体" w:cs="宋体" w:hint="eastAsia"/>
                <w:szCs w:val="21"/>
              </w:rPr>
              <w:t>供销</w:t>
            </w:r>
            <w:r w:rsidRPr="0065482D">
              <w:rPr>
                <w:rFonts w:ascii="宋体" w:hAnsi="宋体" w:cs="宋体" w:hint="eastAsia"/>
                <w:szCs w:val="21"/>
              </w:rPr>
              <w:t>部、生产</w:t>
            </w:r>
            <w:r w:rsidR="00E05597" w:rsidRPr="0065482D">
              <w:rPr>
                <w:rFonts w:ascii="宋体" w:hAnsi="宋体" w:cs="宋体" w:hint="eastAsia"/>
                <w:szCs w:val="21"/>
              </w:rPr>
              <w:t>技术</w:t>
            </w:r>
            <w:r w:rsidRPr="0065482D">
              <w:rPr>
                <w:rFonts w:ascii="宋体" w:hAnsi="宋体" w:cs="宋体" w:hint="eastAsia"/>
                <w:szCs w:val="21"/>
              </w:rPr>
              <w:t>部、质检部组成。</w:t>
            </w:r>
          </w:p>
          <w:p w14:paraId="7FC2DBD7" w14:textId="77777777" w:rsidR="003C447B" w:rsidRPr="0065482D" w:rsidRDefault="007C19D5">
            <w:pPr>
              <w:pStyle w:val="a7"/>
              <w:ind w:firstLineChars="200" w:firstLine="420"/>
              <w:rPr>
                <w:rFonts w:ascii="宋体" w:hAnsi="宋体" w:cs="宋体"/>
                <w:szCs w:val="21"/>
              </w:rPr>
            </w:pPr>
            <w:r w:rsidRPr="0065482D">
              <w:rPr>
                <w:rFonts w:ascii="宋体" w:hAnsi="宋体" w:cs="宋体" w:hint="eastAsia"/>
                <w:szCs w:val="21"/>
              </w:rPr>
              <w:t>注册地址：盐山</w:t>
            </w:r>
            <w:proofErr w:type="gramStart"/>
            <w:r w:rsidRPr="0065482D">
              <w:rPr>
                <w:rFonts w:ascii="宋体" w:hAnsi="宋体" w:cs="宋体" w:hint="eastAsia"/>
                <w:szCs w:val="21"/>
              </w:rPr>
              <w:t>县正港路南</w:t>
            </w:r>
            <w:proofErr w:type="gramEnd"/>
            <w:r w:rsidRPr="0065482D">
              <w:rPr>
                <w:rFonts w:ascii="宋体" w:hAnsi="宋体" w:cs="宋体" w:hint="eastAsia"/>
                <w:szCs w:val="21"/>
              </w:rPr>
              <w:t>,小南马村南侧；</w:t>
            </w:r>
          </w:p>
          <w:p w14:paraId="7178BBB1" w14:textId="5026B864" w:rsidR="003C447B" w:rsidRPr="0065482D" w:rsidRDefault="007C19D5">
            <w:pPr>
              <w:ind w:firstLineChars="200" w:firstLine="420"/>
              <w:rPr>
                <w:rFonts w:ascii="宋体" w:hAnsi="宋体" w:cs="宋体"/>
                <w:szCs w:val="21"/>
              </w:rPr>
            </w:pPr>
            <w:r w:rsidRPr="0065482D">
              <w:rPr>
                <w:rFonts w:ascii="宋体" w:hAnsi="宋体" w:cs="宋体" w:hint="eastAsia"/>
                <w:szCs w:val="21"/>
              </w:rPr>
              <w:t>生产及办公地址：</w:t>
            </w:r>
            <w:bookmarkStart w:id="3" w:name="生产地址"/>
            <w:r w:rsidRPr="0065482D">
              <w:rPr>
                <w:rFonts w:ascii="宋体" w:hAnsi="宋体" w:cs="宋体" w:hint="eastAsia"/>
                <w:szCs w:val="21"/>
              </w:rPr>
              <w:t>盐山</w:t>
            </w:r>
            <w:proofErr w:type="gramStart"/>
            <w:r w:rsidRPr="0065482D">
              <w:rPr>
                <w:rFonts w:ascii="宋体" w:hAnsi="宋体" w:cs="宋体" w:hint="eastAsia"/>
                <w:szCs w:val="21"/>
              </w:rPr>
              <w:t>县正港路南</w:t>
            </w:r>
            <w:proofErr w:type="gramEnd"/>
            <w:r w:rsidRPr="0065482D">
              <w:rPr>
                <w:rFonts w:ascii="宋体" w:hAnsi="宋体" w:cs="宋体" w:hint="eastAsia"/>
                <w:szCs w:val="21"/>
              </w:rPr>
              <w:t>,小南马村南侧；河北省沧州市盐山</w:t>
            </w:r>
            <w:proofErr w:type="gramStart"/>
            <w:r w:rsidRPr="0065482D">
              <w:rPr>
                <w:rFonts w:ascii="宋体" w:hAnsi="宋体" w:cs="宋体" w:hint="eastAsia"/>
                <w:szCs w:val="21"/>
              </w:rPr>
              <w:t>县正港路</w:t>
            </w:r>
            <w:proofErr w:type="gramEnd"/>
            <w:r w:rsidRPr="0065482D">
              <w:rPr>
                <w:rFonts w:ascii="宋体" w:hAnsi="宋体" w:cs="宋体" w:hint="eastAsia"/>
                <w:szCs w:val="21"/>
              </w:rPr>
              <w:t>玉皇庙段路北</w:t>
            </w:r>
            <w:bookmarkEnd w:id="3"/>
            <w:r w:rsidR="0065482D" w:rsidRPr="0065482D">
              <w:rPr>
                <w:rFonts w:ascii="宋体" w:hAnsi="宋体" w:cs="宋体" w:hint="eastAsia"/>
                <w:szCs w:val="21"/>
              </w:rPr>
              <w:t>；</w:t>
            </w:r>
          </w:p>
          <w:p w14:paraId="2D9B24AD" w14:textId="77777777" w:rsidR="003C447B" w:rsidRDefault="007C19D5">
            <w:pPr>
              <w:rPr>
                <w:rFonts w:ascii="宋体" w:hAnsi="宋体" w:cs="宋体"/>
                <w:szCs w:val="21"/>
              </w:rPr>
            </w:pPr>
            <w:r>
              <w:rPr>
                <w:rFonts w:ascii="宋体" w:hAnsi="宋体" w:cs="宋体" w:hint="eastAsia"/>
                <w:szCs w:val="21"/>
              </w:rPr>
              <w:t>——针对上述范围再一次与公司领导进行了确认。</w:t>
            </w:r>
          </w:p>
          <w:p w14:paraId="3FC5676B" w14:textId="77777777" w:rsidR="007D5027" w:rsidRPr="007D5027" w:rsidRDefault="007D5027" w:rsidP="007D5027">
            <w:pPr>
              <w:pStyle w:val="a0"/>
            </w:pPr>
          </w:p>
        </w:tc>
        <w:tc>
          <w:tcPr>
            <w:tcW w:w="1585" w:type="dxa"/>
          </w:tcPr>
          <w:p w14:paraId="131D3FED" w14:textId="77777777" w:rsidR="003C447B" w:rsidRDefault="003C447B"/>
        </w:tc>
      </w:tr>
      <w:tr w:rsidR="003C447B" w14:paraId="558B24A9" w14:textId="77777777">
        <w:trPr>
          <w:trHeight w:val="2110"/>
        </w:trPr>
        <w:tc>
          <w:tcPr>
            <w:tcW w:w="2160" w:type="dxa"/>
          </w:tcPr>
          <w:p w14:paraId="4063D2E4" w14:textId="77777777" w:rsidR="003C447B" w:rsidRDefault="007C19D5">
            <w:r>
              <w:rPr>
                <w:rFonts w:hint="eastAsia"/>
              </w:rPr>
              <w:lastRenderedPageBreak/>
              <w:t>组织方针、目标建立的适宜性和实施的有效性</w:t>
            </w:r>
          </w:p>
        </w:tc>
        <w:tc>
          <w:tcPr>
            <w:tcW w:w="960" w:type="dxa"/>
          </w:tcPr>
          <w:p w14:paraId="509E4AD8" w14:textId="77777777" w:rsidR="003C447B" w:rsidRDefault="007C19D5">
            <w:r>
              <w:t>QEO</w:t>
            </w:r>
            <w:r>
              <w:rPr>
                <w:rFonts w:hint="eastAsia"/>
              </w:rPr>
              <w:t xml:space="preserve"> 5.2</w:t>
            </w:r>
            <w:r>
              <w:rPr>
                <w:rFonts w:hint="eastAsia"/>
              </w:rPr>
              <w:t>、</w:t>
            </w:r>
            <w:r>
              <w:rPr>
                <w:rFonts w:hint="eastAsia"/>
              </w:rPr>
              <w:t>6.2</w:t>
            </w:r>
          </w:p>
        </w:tc>
        <w:tc>
          <w:tcPr>
            <w:tcW w:w="10004" w:type="dxa"/>
          </w:tcPr>
          <w:p w14:paraId="63AA2E63" w14:textId="598F1791" w:rsidR="003C447B" w:rsidRDefault="007C19D5">
            <w:pPr>
              <w:pStyle w:val="a7"/>
              <w:rPr>
                <w:rFonts w:ascii="宋体" w:hAnsi="宋体"/>
                <w:szCs w:val="21"/>
              </w:rPr>
            </w:pPr>
            <w:r>
              <w:rPr>
                <w:rFonts w:ascii="宋体" w:hAnsi="宋体" w:hint="eastAsia"/>
                <w:szCs w:val="21"/>
              </w:rPr>
              <w:t>――在管理手册中建立公司的质量、环境和职业健康安全管理方针和目标，基本适宜</w:t>
            </w:r>
            <w:r w:rsidR="0065482D">
              <w:rPr>
                <w:rFonts w:ascii="宋体" w:hAnsi="宋体" w:hint="eastAsia"/>
                <w:szCs w:val="21"/>
              </w:rPr>
              <w:t>，无变化</w:t>
            </w:r>
            <w:r>
              <w:rPr>
                <w:rFonts w:ascii="宋体" w:hAnsi="宋体" w:hint="eastAsia"/>
                <w:szCs w:val="21"/>
              </w:rPr>
              <w:t>。</w:t>
            </w:r>
          </w:p>
          <w:p w14:paraId="74E5E6D3" w14:textId="77777777" w:rsidR="0065482D" w:rsidRPr="0065482D" w:rsidRDefault="0065482D" w:rsidP="0065482D">
            <w:pPr>
              <w:pStyle w:val="a7"/>
              <w:ind w:firstLineChars="300" w:firstLine="630"/>
              <w:rPr>
                <w:rFonts w:ascii="宋体" w:hAnsi="宋体"/>
                <w:szCs w:val="21"/>
              </w:rPr>
            </w:pPr>
            <w:r w:rsidRPr="0065482D">
              <w:rPr>
                <w:rFonts w:ascii="宋体" w:hAnsi="宋体" w:hint="eastAsia"/>
                <w:szCs w:val="21"/>
              </w:rPr>
              <w:t>坚持标准，持续改进，争创一流，顾客满意。</w:t>
            </w:r>
          </w:p>
          <w:p w14:paraId="54FB7C26" w14:textId="2407B431" w:rsidR="0065482D" w:rsidRDefault="0065482D" w:rsidP="0065482D">
            <w:pPr>
              <w:pStyle w:val="a7"/>
              <w:rPr>
                <w:rFonts w:ascii="宋体" w:hAnsi="宋体"/>
                <w:szCs w:val="21"/>
              </w:rPr>
            </w:pPr>
            <w:r w:rsidRPr="0065482D">
              <w:rPr>
                <w:rFonts w:ascii="宋体" w:hAnsi="宋体" w:hint="eastAsia"/>
                <w:szCs w:val="21"/>
              </w:rPr>
              <w:t xml:space="preserve"> </w:t>
            </w:r>
            <w:r>
              <w:rPr>
                <w:rFonts w:ascii="宋体" w:hAnsi="宋体" w:hint="eastAsia"/>
                <w:szCs w:val="21"/>
              </w:rPr>
              <w:t xml:space="preserve">     </w:t>
            </w:r>
            <w:r w:rsidRPr="0065482D">
              <w:rPr>
                <w:rFonts w:ascii="宋体" w:hAnsi="宋体" w:hint="eastAsia"/>
                <w:szCs w:val="21"/>
              </w:rPr>
              <w:t>安全第一，预防为主；遵规守法，减污降耗；持续发展</w:t>
            </w:r>
            <w:r>
              <w:rPr>
                <w:rFonts w:ascii="宋体" w:hAnsi="宋体" w:hint="eastAsia"/>
                <w:szCs w:val="21"/>
              </w:rPr>
              <w:t>。</w:t>
            </w:r>
          </w:p>
          <w:p w14:paraId="12C277B7" w14:textId="77777777" w:rsidR="003C447B" w:rsidRDefault="007C19D5">
            <w:pPr>
              <w:pStyle w:val="a7"/>
              <w:rPr>
                <w:rFonts w:ascii="宋体" w:hAnsi="宋体"/>
                <w:szCs w:val="21"/>
              </w:rPr>
            </w:pPr>
            <w:r>
              <w:rPr>
                <w:rFonts w:ascii="宋体" w:hAnsi="宋体" w:hint="eastAsia"/>
                <w:szCs w:val="21"/>
              </w:rPr>
              <w:t>――ＱＥＳ方针与公司战略相适宜。</w:t>
            </w:r>
          </w:p>
          <w:p w14:paraId="49776299" w14:textId="77777777" w:rsidR="003C447B" w:rsidRDefault="007C19D5">
            <w:pPr>
              <w:pStyle w:val="a7"/>
              <w:rPr>
                <w:rFonts w:ascii="宋体" w:hAnsi="宋体"/>
                <w:szCs w:val="21"/>
              </w:rPr>
            </w:pPr>
            <w:r>
              <w:rPr>
                <w:rFonts w:ascii="宋体" w:hAnsi="宋体" w:hint="eastAsia"/>
                <w:szCs w:val="21"/>
              </w:rPr>
              <w:t>――目标可测量。</w:t>
            </w:r>
          </w:p>
          <w:p w14:paraId="040E6D7D" w14:textId="77777777" w:rsidR="003C447B" w:rsidRDefault="007C19D5">
            <w:pPr>
              <w:pStyle w:val="a7"/>
              <w:rPr>
                <w:rFonts w:ascii="宋体" w:hAnsi="宋体"/>
                <w:szCs w:val="21"/>
              </w:rPr>
            </w:pPr>
            <w:r>
              <w:rPr>
                <w:rFonts w:ascii="宋体" w:hAnsi="宋体" w:hint="eastAsia"/>
                <w:szCs w:val="21"/>
              </w:rPr>
              <w:t>――通过发放文件、会议（每</w:t>
            </w:r>
            <w:proofErr w:type="gramStart"/>
            <w:r>
              <w:rPr>
                <w:rFonts w:ascii="宋体" w:hAnsi="宋体" w:hint="eastAsia"/>
                <w:szCs w:val="21"/>
              </w:rPr>
              <w:t>周部门</w:t>
            </w:r>
            <w:proofErr w:type="gramEnd"/>
            <w:r>
              <w:rPr>
                <w:rFonts w:ascii="宋体" w:hAnsi="宋体" w:hint="eastAsia"/>
                <w:szCs w:val="21"/>
              </w:rPr>
              <w:t>会议，每月公司会议）、培训等方式向员工传达，使得员工理解和应用。</w:t>
            </w:r>
          </w:p>
          <w:p w14:paraId="388B0916" w14:textId="77777777" w:rsidR="003C447B" w:rsidRDefault="007C19D5">
            <w:pPr>
              <w:pStyle w:val="a7"/>
              <w:rPr>
                <w:rFonts w:ascii="宋体" w:hAnsi="宋体"/>
                <w:szCs w:val="21"/>
              </w:rPr>
            </w:pPr>
            <w:r>
              <w:rPr>
                <w:rFonts w:ascii="宋体" w:hAnsi="宋体" w:hint="eastAsia"/>
                <w:szCs w:val="21"/>
              </w:rPr>
              <w:t>――建立管理体系，以实现公司的目标。</w:t>
            </w:r>
          </w:p>
          <w:p w14:paraId="48E85F11" w14:textId="77777777" w:rsidR="003C447B" w:rsidRDefault="007C19D5">
            <w:pPr>
              <w:pStyle w:val="a7"/>
              <w:rPr>
                <w:rFonts w:ascii="宋体" w:hAnsi="宋体"/>
                <w:szCs w:val="21"/>
              </w:rPr>
            </w:pPr>
            <w:r>
              <w:rPr>
                <w:rFonts w:ascii="宋体" w:hAnsi="宋体" w:hint="eastAsia"/>
                <w:szCs w:val="21"/>
              </w:rPr>
              <w:t>――管理评审中对适宜性进行评审。</w:t>
            </w:r>
          </w:p>
          <w:p w14:paraId="1593F35C" w14:textId="77777777" w:rsidR="003C447B" w:rsidRDefault="003C447B">
            <w:pPr>
              <w:pStyle w:val="a7"/>
              <w:ind w:firstLineChars="200" w:firstLine="420"/>
              <w:rPr>
                <w:rFonts w:ascii="宋体" w:hAnsi="宋体"/>
                <w:szCs w:val="21"/>
              </w:rPr>
            </w:pPr>
          </w:p>
          <w:p w14:paraId="6D636AD9" w14:textId="77777777" w:rsidR="003C447B" w:rsidRDefault="007C19D5">
            <w:pPr>
              <w:rPr>
                <w:rFonts w:ascii="宋体" w:hAnsi="宋体"/>
                <w:szCs w:val="21"/>
              </w:rPr>
            </w:pPr>
            <w:r>
              <w:rPr>
                <w:rFonts w:ascii="宋体" w:hAnsi="宋体" w:hint="eastAsia"/>
                <w:szCs w:val="21"/>
              </w:rPr>
              <w:t>——控制基本满足要求。</w:t>
            </w:r>
          </w:p>
          <w:p w14:paraId="67EBBE47" w14:textId="77777777" w:rsidR="007D5027" w:rsidRPr="007D5027" w:rsidRDefault="007D5027" w:rsidP="007D5027">
            <w:pPr>
              <w:pStyle w:val="a0"/>
            </w:pPr>
          </w:p>
        </w:tc>
        <w:tc>
          <w:tcPr>
            <w:tcW w:w="1585" w:type="dxa"/>
          </w:tcPr>
          <w:p w14:paraId="59EF89ED" w14:textId="77777777" w:rsidR="003C447B" w:rsidRDefault="003C447B"/>
        </w:tc>
      </w:tr>
      <w:tr w:rsidR="003C447B" w14:paraId="59012E28" w14:textId="77777777">
        <w:trPr>
          <w:trHeight w:val="2110"/>
        </w:trPr>
        <w:tc>
          <w:tcPr>
            <w:tcW w:w="2160" w:type="dxa"/>
          </w:tcPr>
          <w:p w14:paraId="560A3FE2" w14:textId="77777777" w:rsidR="003C447B" w:rsidRDefault="007C19D5">
            <w:r>
              <w:rPr>
                <w:rFonts w:hint="eastAsia"/>
              </w:rPr>
              <w:t>管理承诺的具体体现</w:t>
            </w:r>
          </w:p>
          <w:p w14:paraId="6241AECB" w14:textId="77777777" w:rsidR="003C447B" w:rsidRDefault="007C19D5">
            <w:r>
              <w:rPr>
                <w:rFonts w:hint="eastAsia"/>
              </w:rPr>
              <w:t>组织架构及职责分配的适宜性</w:t>
            </w:r>
          </w:p>
        </w:tc>
        <w:tc>
          <w:tcPr>
            <w:tcW w:w="960" w:type="dxa"/>
          </w:tcPr>
          <w:p w14:paraId="0CDB9EF4" w14:textId="77777777" w:rsidR="003C447B" w:rsidRDefault="007C19D5">
            <w:r>
              <w:t>QEO</w:t>
            </w:r>
            <w:r>
              <w:rPr>
                <w:rFonts w:hint="eastAsia"/>
              </w:rPr>
              <w:t xml:space="preserve"> 5.</w:t>
            </w:r>
            <w:r>
              <w:t>1</w:t>
            </w:r>
            <w:r>
              <w:rPr>
                <w:rFonts w:hint="eastAsia"/>
              </w:rPr>
              <w:t>、</w:t>
            </w:r>
            <w:r>
              <w:t>5.3</w:t>
            </w:r>
            <w:r>
              <w:rPr>
                <w:rFonts w:hint="eastAsia"/>
              </w:rPr>
              <w:t>、</w:t>
            </w:r>
            <w:r>
              <w:rPr>
                <w:rFonts w:hint="eastAsia"/>
              </w:rPr>
              <w:t>5.4</w:t>
            </w:r>
          </w:p>
        </w:tc>
        <w:tc>
          <w:tcPr>
            <w:tcW w:w="10004" w:type="dxa"/>
          </w:tcPr>
          <w:p w14:paraId="606DBE1F" w14:textId="7323A6F3" w:rsidR="003C447B" w:rsidRDefault="007C19D5">
            <w:pPr>
              <w:pStyle w:val="a7"/>
              <w:rPr>
                <w:rFonts w:ascii="宋体" w:hAnsi="宋体"/>
                <w:szCs w:val="21"/>
              </w:rPr>
            </w:pPr>
            <w:r>
              <w:rPr>
                <w:rFonts w:ascii="宋体" w:hAnsi="宋体" w:hint="eastAsia"/>
                <w:szCs w:val="21"/>
              </w:rPr>
              <w:t>――查“质量、环境、职业健安全管理手册”中包括管理体系标准要求的领导作用和承诺内容查管理手册中包括管理者代表</w:t>
            </w:r>
            <w:r w:rsidR="0065482D">
              <w:rPr>
                <w:rFonts w:ascii="宋体" w:hAnsi="宋体" w:hint="eastAsia"/>
                <w:szCs w:val="21"/>
              </w:rPr>
              <w:t>巩新远</w:t>
            </w:r>
            <w:r>
              <w:rPr>
                <w:rFonts w:ascii="宋体" w:hAnsi="宋体" w:hint="eastAsia"/>
                <w:szCs w:val="21"/>
              </w:rPr>
              <w:t>任命书、员工代表</w:t>
            </w:r>
            <w:r w:rsidR="0065482D" w:rsidRPr="0065482D">
              <w:rPr>
                <w:rFonts w:ascii="宋体" w:hAnsi="宋体" w:hint="eastAsia"/>
                <w:szCs w:val="21"/>
              </w:rPr>
              <w:t>宋洋</w:t>
            </w:r>
            <w:r>
              <w:rPr>
                <w:rFonts w:ascii="宋体" w:hAnsi="宋体" w:hint="eastAsia"/>
                <w:szCs w:val="21"/>
              </w:rPr>
              <w:t>任命书，并规定了其职责，管代和员工代表口述职责，基本正确。</w:t>
            </w:r>
          </w:p>
          <w:p w14:paraId="6D23900A" w14:textId="77777777" w:rsidR="003C447B" w:rsidRDefault="007C19D5">
            <w:pPr>
              <w:pStyle w:val="a7"/>
              <w:rPr>
                <w:rFonts w:ascii="宋体" w:hAnsi="宋体"/>
                <w:szCs w:val="21"/>
              </w:rPr>
            </w:pPr>
            <w:r>
              <w:rPr>
                <w:rFonts w:ascii="宋体" w:hAnsi="宋体" w:hint="eastAsia"/>
                <w:szCs w:val="21"/>
              </w:rPr>
              <w:t>——查管理手册中包括ＱＥＳ方针、目标、组织机构、职责等。</w:t>
            </w:r>
          </w:p>
          <w:p w14:paraId="0859B53D" w14:textId="77777777" w:rsidR="003C447B" w:rsidRDefault="007C19D5">
            <w:pPr>
              <w:pStyle w:val="a7"/>
              <w:ind w:firstLineChars="200" w:firstLine="420"/>
              <w:rPr>
                <w:rFonts w:ascii="宋体" w:hAnsi="宋体"/>
                <w:szCs w:val="21"/>
              </w:rPr>
            </w:pPr>
            <w:r>
              <w:rPr>
                <w:rFonts w:ascii="宋体" w:hAnsi="宋体" w:hint="eastAsia"/>
                <w:szCs w:val="21"/>
              </w:rPr>
              <w:t>能够提供管理体系建立、运行的资源；实施内审、管理评审等。</w:t>
            </w:r>
          </w:p>
          <w:p w14:paraId="748AA452" w14:textId="77777777" w:rsidR="003C447B" w:rsidRDefault="003C447B">
            <w:pPr>
              <w:pStyle w:val="a7"/>
              <w:ind w:firstLineChars="200" w:firstLine="420"/>
              <w:rPr>
                <w:rFonts w:ascii="宋体" w:hAnsi="宋体"/>
                <w:szCs w:val="21"/>
              </w:rPr>
            </w:pPr>
          </w:p>
          <w:p w14:paraId="1A070730" w14:textId="77777777" w:rsidR="003C447B" w:rsidRDefault="007C19D5">
            <w:pPr>
              <w:rPr>
                <w:rFonts w:ascii="宋体" w:hAnsi="宋体"/>
                <w:szCs w:val="21"/>
              </w:rPr>
            </w:pPr>
            <w:r>
              <w:rPr>
                <w:rFonts w:ascii="宋体" w:hAnsi="宋体" w:hint="eastAsia"/>
                <w:szCs w:val="21"/>
              </w:rPr>
              <w:t>——控制基本满足要求。</w:t>
            </w:r>
          </w:p>
          <w:p w14:paraId="05CEE2B7" w14:textId="77777777" w:rsidR="007D5027" w:rsidRPr="007D5027" w:rsidRDefault="007D5027" w:rsidP="007D5027">
            <w:pPr>
              <w:pStyle w:val="a0"/>
            </w:pPr>
          </w:p>
        </w:tc>
        <w:tc>
          <w:tcPr>
            <w:tcW w:w="1585" w:type="dxa"/>
          </w:tcPr>
          <w:p w14:paraId="6CDC42F2" w14:textId="77777777" w:rsidR="003C447B" w:rsidRDefault="003C447B"/>
        </w:tc>
      </w:tr>
      <w:tr w:rsidR="003C447B" w14:paraId="57B23407" w14:textId="77777777">
        <w:trPr>
          <w:trHeight w:val="2110"/>
        </w:trPr>
        <w:tc>
          <w:tcPr>
            <w:tcW w:w="2160" w:type="dxa"/>
          </w:tcPr>
          <w:p w14:paraId="1D549245" w14:textId="77777777" w:rsidR="003C447B" w:rsidRDefault="007C19D5">
            <w:r>
              <w:rPr>
                <w:rFonts w:hint="eastAsia"/>
              </w:rPr>
              <w:lastRenderedPageBreak/>
              <w:t>体系必要资源提供的充分性</w:t>
            </w:r>
          </w:p>
          <w:p w14:paraId="507C1D75" w14:textId="77777777" w:rsidR="003C447B" w:rsidRDefault="007C19D5">
            <w:r>
              <w:rPr>
                <w:rFonts w:hint="eastAsia"/>
              </w:rPr>
              <w:t>（财务部配合提供用于</w:t>
            </w:r>
            <w:r>
              <w:rPr>
                <w:rFonts w:hint="eastAsia"/>
              </w:rPr>
              <w:t>EMS</w:t>
            </w:r>
            <w:r>
              <w:rPr>
                <w:rFonts w:hint="eastAsia"/>
              </w:rPr>
              <w:t>体系建设的资金保障情况）</w:t>
            </w:r>
          </w:p>
        </w:tc>
        <w:tc>
          <w:tcPr>
            <w:tcW w:w="960" w:type="dxa"/>
          </w:tcPr>
          <w:p w14:paraId="4482FAC7" w14:textId="77777777" w:rsidR="003C447B" w:rsidRDefault="007C19D5">
            <w:r>
              <w:t>Q7.1.1/EO7.1</w:t>
            </w:r>
          </w:p>
        </w:tc>
        <w:tc>
          <w:tcPr>
            <w:tcW w:w="10004" w:type="dxa"/>
          </w:tcPr>
          <w:p w14:paraId="6FDB85FF"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企业现状资源概况：</w:t>
            </w:r>
          </w:p>
          <w:p w14:paraId="53B08271" w14:textId="77777777" w:rsidR="003C447B" w:rsidRDefault="007C19D5">
            <w:pPr>
              <w:pStyle w:val="936e4e6e-5310-4269-9eba-5080d9f28de4"/>
              <w:ind w:firstLineChars="200" w:firstLine="420"/>
            </w:pPr>
            <w:r>
              <w:rPr>
                <w:rFonts w:ascii="Times New Roman" w:hAnsi="Times New Roman" w:hint="eastAsia"/>
                <w:szCs w:val="20"/>
              </w:rPr>
              <w:t>1</w:t>
            </w:r>
            <w:r>
              <w:rPr>
                <w:rFonts w:hint="eastAsia"/>
              </w:rPr>
              <w:t>、基础设施方面：公司占地面积</w:t>
            </w:r>
            <w:r>
              <w:rPr>
                <w:rFonts w:hint="eastAsia"/>
              </w:rPr>
              <w:t>5.6</w:t>
            </w:r>
            <w:r>
              <w:rPr>
                <w:rFonts w:hint="eastAsia"/>
              </w:rPr>
              <w:t>万平，办公场所约</w:t>
            </w:r>
            <w:r>
              <w:rPr>
                <w:rFonts w:hint="eastAsia"/>
              </w:rPr>
              <w:t>5000</w:t>
            </w:r>
            <w:r>
              <w:rPr>
                <w:rFonts w:hint="eastAsia"/>
              </w:rPr>
              <w:t>平，厂房面积约</w:t>
            </w:r>
            <w:r>
              <w:rPr>
                <w:rFonts w:hint="eastAsia"/>
              </w:rPr>
              <w:t>3</w:t>
            </w:r>
            <w:r>
              <w:rPr>
                <w:rFonts w:hint="eastAsia"/>
              </w:rPr>
              <w:t>万平米；年产品生产能力</w:t>
            </w:r>
            <w:r>
              <w:rPr>
                <w:rFonts w:hint="eastAsia"/>
              </w:rPr>
              <w:t>10</w:t>
            </w:r>
            <w:r>
              <w:rPr>
                <w:rFonts w:hint="eastAsia"/>
              </w:rPr>
              <w:t>万吨左右。主要有钻铣床、锯床、车床、数控切割机、热处理炉……等生产设备，便携式里氏硬度计、远红外测温仪、超声波探伤仪、游标卡尺、磁粉探伤仪</w:t>
            </w:r>
            <w:r>
              <w:rPr>
                <w:rFonts w:hint="eastAsia"/>
              </w:rPr>
              <w:t>......</w:t>
            </w:r>
            <w:r>
              <w:rPr>
                <w:rFonts w:hint="eastAsia"/>
              </w:rPr>
              <w:t>等检验检测设备；经专业审核员及技术专家确认其生产条件基本满足现有生产经营需求；</w:t>
            </w:r>
            <w:r>
              <w:rPr>
                <w:rFonts w:hint="eastAsia"/>
              </w:rPr>
              <w:t xml:space="preserve"> </w:t>
            </w:r>
          </w:p>
          <w:p w14:paraId="35891E2A" w14:textId="77777777" w:rsidR="003C447B" w:rsidRDefault="007C19D5">
            <w:pPr>
              <w:pStyle w:val="936e4e6e-5310-4269-9eba-5080d9f28de4"/>
              <w:ind w:firstLineChars="200" w:firstLine="420"/>
            </w:pPr>
            <w:r>
              <w:rPr>
                <w:rFonts w:hint="eastAsia"/>
              </w:rPr>
              <w:t>2</w:t>
            </w:r>
            <w:r>
              <w:rPr>
                <w:rFonts w:hint="eastAsia"/>
              </w:rPr>
              <w:t>、人力资源：现有员工</w:t>
            </w:r>
            <w:r>
              <w:rPr>
                <w:rFonts w:hint="eastAsia"/>
              </w:rPr>
              <w:t>45</w:t>
            </w:r>
            <w:r>
              <w:rPr>
                <w:rFonts w:hint="eastAsia"/>
              </w:rPr>
              <w:t>人，技术人员</w:t>
            </w:r>
            <w:r>
              <w:rPr>
                <w:rFonts w:hint="eastAsia"/>
              </w:rPr>
              <w:t xml:space="preserve">10 </w:t>
            </w:r>
            <w:r>
              <w:rPr>
                <w:rFonts w:hint="eastAsia"/>
              </w:rPr>
              <w:t>人，工程师及专业管理人员</w:t>
            </w:r>
            <w:r>
              <w:rPr>
                <w:rFonts w:hint="eastAsia"/>
              </w:rPr>
              <w:t>5</w:t>
            </w:r>
            <w:r>
              <w:rPr>
                <w:rFonts w:hint="eastAsia"/>
              </w:rPr>
              <w:t>人；其中重要岗位例如车间主任、质检主任等岗位人员具有丰富的行业经验，审核过程中发现各岗位人员对本职岗位职责、专业技能要求等均充分了解，并能有效胜任。人力资源配备基本满足公司经营现状以及关键重要岗位作业资质要求。</w:t>
            </w:r>
          </w:p>
          <w:p w14:paraId="6857076C" w14:textId="77777777" w:rsidR="003C447B" w:rsidRDefault="007C19D5">
            <w:pPr>
              <w:pStyle w:val="936e4e6e-5310-4269-9eba-5080d9f28de4"/>
              <w:ind w:firstLineChars="200" w:firstLine="420"/>
            </w:pPr>
            <w:r>
              <w:rPr>
                <w:rFonts w:hint="eastAsia"/>
              </w:rPr>
              <w:t>3</w:t>
            </w:r>
            <w:r>
              <w:rPr>
                <w:rFonts w:hint="eastAsia"/>
              </w:rPr>
              <w:t>、年度内环保安全投入</w:t>
            </w:r>
            <w:r>
              <w:rPr>
                <w:rFonts w:hint="eastAsia"/>
              </w:rPr>
              <w:t>8450</w:t>
            </w:r>
            <w:r>
              <w:rPr>
                <w:rFonts w:hint="eastAsia"/>
              </w:rPr>
              <w:t>元，消防栓、灭火器配备齐全；人员工经过质量、环境、职业健康安全及三级安全教育培训。</w:t>
            </w:r>
          </w:p>
          <w:p w14:paraId="1AAB75C3" w14:textId="77777777" w:rsidR="003C447B" w:rsidRDefault="007C19D5">
            <w:r>
              <w:rPr>
                <w:rFonts w:hint="eastAsia"/>
              </w:rPr>
              <w:t>——经专业审核员确认，资源配备情况基本满足行业技术条件和体系运行要求。</w:t>
            </w:r>
          </w:p>
          <w:p w14:paraId="2E8A73DD" w14:textId="77777777" w:rsidR="007D5027" w:rsidRPr="007D5027" w:rsidRDefault="007D5027" w:rsidP="007D5027">
            <w:pPr>
              <w:pStyle w:val="a0"/>
            </w:pPr>
          </w:p>
        </w:tc>
        <w:tc>
          <w:tcPr>
            <w:tcW w:w="1585" w:type="dxa"/>
          </w:tcPr>
          <w:p w14:paraId="108BA128" w14:textId="77777777" w:rsidR="003C447B" w:rsidRDefault="003C447B"/>
        </w:tc>
      </w:tr>
      <w:tr w:rsidR="003C447B" w14:paraId="695EC98A" w14:textId="77777777">
        <w:trPr>
          <w:trHeight w:val="2110"/>
        </w:trPr>
        <w:tc>
          <w:tcPr>
            <w:tcW w:w="2160" w:type="dxa"/>
          </w:tcPr>
          <w:p w14:paraId="6A82C8BB" w14:textId="77777777" w:rsidR="003C447B" w:rsidRDefault="007C19D5">
            <w:r>
              <w:rPr>
                <w:rFonts w:hint="eastAsia"/>
              </w:rPr>
              <w:t>沟通机制的建立和实施</w:t>
            </w:r>
          </w:p>
        </w:tc>
        <w:tc>
          <w:tcPr>
            <w:tcW w:w="960" w:type="dxa"/>
          </w:tcPr>
          <w:p w14:paraId="365BA61F" w14:textId="77777777" w:rsidR="003C447B" w:rsidRDefault="007C19D5">
            <w:r>
              <w:t>QEO</w:t>
            </w:r>
            <w:r>
              <w:rPr>
                <w:rFonts w:hint="eastAsia"/>
              </w:rPr>
              <w:t xml:space="preserve"> 7.4</w:t>
            </w:r>
          </w:p>
        </w:tc>
        <w:tc>
          <w:tcPr>
            <w:tcW w:w="10004" w:type="dxa"/>
          </w:tcPr>
          <w:p w14:paraId="7500B439" w14:textId="77777777" w:rsidR="003C447B" w:rsidRDefault="007C19D5">
            <w:pPr>
              <w:pStyle w:val="936e4e6e-5310-4269-9eba-5080d9f28de4"/>
              <w:ind w:firstLineChars="200" w:firstLine="420"/>
            </w:pPr>
            <w:r>
              <w:rPr>
                <w:rFonts w:hint="eastAsia"/>
              </w:rPr>
              <w:t>1</w:t>
            </w:r>
            <w:r>
              <w:rPr>
                <w:rFonts w:hint="eastAsia"/>
              </w:rPr>
              <w:t>、核查其内部沟通主要是通过月度管理例会、不定期的生产质量协调会、内部邮件、电话等方式对公司产品市场分析、产品生产计划管理、质量稳定性、生产物料协调</w:t>
            </w:r>
            <w:r>
              <w:rPr>
                <w:rFonts w:hint="eastAsia"/>
              </w:rPr>
              <w:t>......</w:t>
            </w:r>
            <w:r>
              <w:rPr>
                <w:rFonts w:hint="eastAsia"/>
              </w:rPr>
              <w:t>等进行内部沟通，跟踪核查其相关会议纪要、报表等，确认基本有效。</w:t>
            </w:r>
          </w:p>
          <w:p w14:paraId="370EDB0E" w14:textId="77777777" w:rsidR="003C447B" w:rsidRDefault="007C19D5">
            <w:pPr>
              <w:pStyle w:val="936e4e6e-5310-4269-9eba-5080d9f28de4"/>
              <w:ind w:firstLineChars="200" w:firstLine="420"/>
            </w:pPr>
            <w:r>
              <w:rPr>
                <w:rFonts w:hint="eastAsia"/>
              </w:rPr>
              <w:t>2</w:t>
            </w:r>
            <w:r>
              <w:rPr>
                <w:rFonts w:hint="eastAsia"/>
              </w:rPr>
              <w:t>、核查其外部沟通主要是通过电话、邮件、传真、网络交流、行业交流会议</w:t>
            </w:r>
            <w:r>
              <w:rPr>
                <w:rFonts w:hint="eastAsia"/>
              </w:rPr>
              <w:t>......</w:t>
            </w:r>
            <w:r>
              <w:rPr>
                <w:rFonts w:hint="eastAsia"/>
              </w:rPr>
              <w:t>等方式对行业动态、先进工艺技术掌握、客户信息、政府信息、地区招商政策等信息进行外部沟通，跟踪核查相关会议邀请函、行业会议资料等，确认基本有效。</w:t>
            </w:r>
          </w:p>
          <w:p w14:paraId="3ED16B98" w14:textId="77777777" w:rsidR="003C447B" w:rsidRDefault="007C19D5">
            <w:r>
              <w:rPr>
                <w:rFonts w:hint="eastAsia"/>
              </w:rPr>
              <w:t>——控制基本满足要求。</w:t>
            </w:r>
          </w:p>
          <w:p w14:paraId="3CE94988" w14:textId="77777777" w:rsidR="007D5027" w:rsidRPr="007D5027" w:rsidRDefault="007D5027" w:rsidP="007D5027">
            <w:pPr>
              <w:pStyle w:val="a0"/>
            </w:pPr>
          </w:p>
        </w:tc>
        <w:tc>
          <w:tcPr>
            <w:tcW w:w="1585" w:type="dxa"/>
          </w:tcPr>
          <w:p w14:paraId="5CB6BC33" w14:textId="77777777" w:rsidR="003C447B" w:rsidRDefault="003C447B"/>
        </w:tc>
      </w:tr>
      <w:tr w:rsidR="003C447B" w14:paraId="3054D9E7" w14:textId="77777777">
        <w:trPr>
          <w:trHeight w:val="2110"/>
        </w:trPr>
        <w:tc>
          <w:tcPr>
            <w:tcW w:w="2160" w:type="dxa"/>
          </w:tcPr>
          <w:p w14:paraId="7466AB3D" w14:textId="77777777" w:rsidR="003C447B" w:rsidRDefault="007C19D5">
            <w:r>
              <w:rPr>
                <w:rFonts w:ascii="宋体" w:hAnsi="宋体" w:hint="eastAsia"/>
              </w:rPr>
              <w:t>管理体系的预期结果实现情况</w:t>
            </w:r>
          </w:p>
        </w:tc>
        <w:tc>
          <w:tcPr>
            <w:tcW w:w="960" w:type="dxa"/>
          </w:tcPr>
          <w:p w14:paraId="21C449E2" w14:textId="432FEFD4" w:rsidR="003C447B" w:rsidRDefault="007D5C67">
            <w:r>
              <w:t>Q</w:t>
            </w:r>
            <w:r w:rsidR="007C19D5">
              <w:rPr>
                <w:rFonts w:hint="eastAsia"/>
              </w:rPr>
              <w:t>9</w:t>
            </w:r>
            <w:r w:rsidR="007C19D5">
              <w:t>.1.1</w:t>
            </w:r>
          </w:p>
        </w:tc>
        <w:tc>
          <w:tcPr>
            <w:tcW w:w="10004" w:type="dxa"/>
          </w:tcPr>
          <w:p w14:paraId="02532D5C"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1</w:t>
            </w:r>
            <w:r>
              <w:rPr>
                <w:rFonts w:ascii="Times New Roman" w:hAnsi="Times New Roman" w:hint="eastAsia"/>
                <w:szCs w:val="20"/>
              </w:rPr>
              <w:t>、核查其按照体系要求建立有完善的内部检查机制，其中包括：内审、工作目标绩效考核，各层级例行的工作检查等。</w:t>
            </w:r>
          </w:p>
          <w:p w14:paraId="4BFFD61F" w14:textId="77777777" w:rsidR="003C447B" w:rsidRDefault="007C19D5">
            <w:pPr>
              <w:pStyle w:val="a7"/>
              <w:ind w:firstLineChars="200" w:firstLine="420"/>
              <w:rPr>
                <w:rFonts w:ascii="Times New Roman" w:hAnsi="Times New Roman"/>
                <w:szCs w:val="20"/>
              </w:rPr>
            </w:pPr>
            <w:r>
              <w:rPr>
                <w:rFonts w:ascii="Times New Roman" w:hAnsi="Times New Roman"/>
                <w:szCs w:val="20"/>
              </w:rPr>
              <w:t>2</w:t>
            </w:r>
            <w:r>
              <w:rPr>
                <w:rFonts w:ascii="Times New Roman" w:hAnsi="Times New Roman" w:hint="eastAsia"/>
                <w:szCs w:val="20"/>
              </w:rPr>
              <w:t>、公司目标以及各部门分解目标均有效达成。</w:t>
            </w:r>
          </w:p>
          <w:p w14:paraId="30C649D8" w14:textId="77777777" w:rsidR="003C447B" w:rsidRDefault="007C19D5">
            <w:pPr>
              <w:pStyle w:val="a7"/>
              <w:ind w:firstLineChars="200" w:firstLine="420"/>
              <w:rPr>
                <w:rFonts w:ascii="Times New Roman" w:hAnsi="Times New Roman"/>
                <w:szCs w:val="20"/>
              </w:rPr>
            </w:pPr>
            <w:r>
              <w:rPr>
                <w:rFonts w:ascii="Times New Roman" w:hAnsi="Times New Roman"/>
                <w:szCs w:val="20"/>
              </w:rPr>
              <w:t>3</w:t>
            </w:r>
            <w:r>
              <w:rPr>
                <w:rFonts w:ascii="Times New Roman" w:hAnsi="Times New Roman" w:hint="eastAsia"/>
                <w:szCs w:val="20"/>
              </w:rPr>
              <w:t>、业务经营合</w:t>
            </w:r>
            <w:proofErr w:type="gramStart"/>
            <w:r>
              <w:rPr>
                <w:rFonts w:ascii="Times New Roman" w:hAnsi="Times New Roman" w:hint="eastAsia"/>
                <w:szCs w:val="20"/>
              </w:rPr>
              <w:t>规</w:t>
            </w:r>
            <w:proofErr w:type="gramEnd"/>
            <w:r>
              <w:rPr>
                <w:rFonts w:ascii="Times New Roman" w:hAnsi="Times New Roman" w:hint="eastAsia"/>
                <w:szCs w:val="20"/>
              </w:rPr>
              <w:t>性：经核实，现公司业务经营活动在认证周期内均无质量监管违规事件发生，业务经营过程法定要求履行合</w:t>
            </w:r>
            <w:proofErr w:type="gramStart"/>
            <w:r>
              <w:rPr>
                <w:rFonts w:ascii="Times New Roman" w:hAnsi="Times New Roman" w:hint="eastAsia"/>
                <w:szCs w:val="20"/>
              </w:rPr>
              <w:t>规</w:t>
            </w:r>
            <w:proofErr w:type="gramEnd"/>
            <w:r>
              <w:rPr>
                <w:rFonts w:ascii="Times New Roman" w:hAnsi="Times New Roman" w:hint="eastAsia"/>
                <w:szCs w:val="20"/>
              </w:rPr>
              <w:t>。</w:t>
            </w:r>
          </w:p>
          <w:p w14:paraId="03197113" w14:textId="77777777" w:rsidR="003C447B" w:rsidRDefault="007C19D5">
            <w:r>
              <w:rPr>
                <w:rFonts w:hint="eastAsia"/>
              </w:rPr>
              <w:t>——符合标准要求。</w:t>
            </w:r>
          </w:p>
          <w:p w14:paraId="533181FF" w14:textId="77777777" w:rsidR="007D5027" w:rsidRPr="007D5027" w:rsidRDefault="007D5027" w:rsidP="007D5027">
            <w:pPr>
              <w:pStyle w:val="a0"/>
            </w:pPr>
          </w:p>
        </w:tc>
        <w:tc>
          <w:tcPr>
            <w:tcW w:w="1585" w:type="dxa"/>
          </w:tcPr>
          <w:p w14:paraId="2D54FC03" w14:textId="77777777" w:rsidR="003C447B" w:rsidRDefault="003C447B"/>
        </w:tc>
      </w:tr>
      <w:tr w:rsidR="003C447B" w14:paraId="3C52B48B" w14:textId="77777777">
        <w:trPr>
          <w:trHeight w:val="2110"/>
        </w:trPr>
        <w:tc>
          <w:tcPr>
            <w:tcW w:w="2160" w:type="dxa"/>
          </w:tcPr>
          <w:p w14:paraId="42385274" w14:textId="77777777" w:rsidR="003C447B" w:rsidRDefault="007C19D5">
            <w:pPr>
              <w:rPr>
                <w:rFonts w:ascii="宋体" w:hAnsi="宋体"/>
              </w:rPr>
            </w:pPr>
            <w:r>
              <w:rPr>
                <w:rFonts w:ascii="宋体" w:hAnsi="宋体" w:hint="eastAsia"/>
              </w:rPr>
              <w:lastRenderedPageBreak/>
              <w:t>管理评审的实施及作用</w:t>
            </w:r>
          </w:p>
        </w:tc>
        <w:tc>
          <w:tcPr>
            <w:tcW w:w="960" w:type="dxa"/>
          </w:tcPr>
          <w:p w14:paraId="05BFF653" w14:textId="77777777" w:rsidR="003C447B" w:rsidRDefault="007C19D5">
            <w:r>
              <w:t>QES9.3</w:t>
            </w:r>
          </w:p>
        </w:tc>
        <w:tc>
          <w:tcPr>
            <w:tcW w:w="10004" w:type="dxa"/>
          </w:tcPr>
          <w:p w14:paraId="30597AE3" w14:textId="661AB7F8" w:rsidR="003C447B" w:rsidRDefault="007C19D5">
            <w:pPr>
              <w:pStyle w:val="a7"/>
              <w:ind w:firstLineChars="200" w:firstLine="420"/>
              <w:rPr>
                <w:rFonts w:ascii="Times New Roman" w:hAnsi="Times New Roman"/>
                <w:szCs w:val="20"/>
              </w:rPr>
            </w:pPr>
            <w:r>
              <w:rPr>
                <w:rFonts w:ascii="Times New Roman" w:hAnsi="Times New Roman" w:hint="eastAsia"/>
                <w:szCs w:val="20"/>
              </w:rPr>
              <w:t>公司在</w:t>
            </w:r>
            <w:r>
              <w:rPr>
                <w:rFonts w:ascii="Times New Roman" w:hAnsi="Times New Roman" w:hint="eastAsia"/>
                <w:szCs w:val="20"/>
              </w:rPr>
              <w:t>2</w:t>
            </w:r>
            <w:r>
              <w:rPr>
                <w:rFonts w:ascii="Times New Roman" w:hAnsi="Times New Roman"/>
                <w:szCs w:val="20"/>
              </w:rPr>
              <w:t>021.</w:t>
            </w:r>
            <w:r>
              <w:rPr>
                <w:rFonts w:ascii="Times New Roman" w:hAnsi="Times New Roman" w:hint="eastAsia"/>
                <w:szCs w:val="20"/>
              </w:rPr>
              <w:t>7.5</w:t>
            </w:r>
            <w:r w:rsidR="006A7B77">
              <w:rPr>
                <w:rFonts w:ascii="Times New Roman" w:hAnsi="Times New Roman" w:hint="eastAsia"/>
                <w:szCs w:val="20"/>
              </w:rPr>
              <w:t>日</w:t>
            </w:r>
            <w:bookmarkStart w:id="4" w:name="_GoBack"/>
            <w:bookmarkEnd w:id="4"/>
            <w:r>
              <w:rPr>
                <w:rFonts w:ascii="Times New Roman" w:hAnsi="Times New Roman" w:hint="eastAsia"/>
                <w:szCs w:val="20"/>
              </w:rPr>
              <w:t>进行了管理评审活动，所有职能部门参与，提供了手写的签到表；主要的输入：</w:t>
            </w:r>
          </w:p>
          <w:p w14:paraId="73CC1ACC"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1</w:t>
            </w:r>
            <w:r>
              <w:rPr>
                <w:rFonts w:ascii="Times New Roman" w:hAnsi="Times New Roman" w:hint="eastAsia"/>
                <w:szCs w:val="20"/>
              </w:rPr>
              <w:t>内</w:t>
            </w:r>
            <w:proofErr w:type="gramStart"/>
            <w:r>
              <w:rPr>
                <w:rFonts w:ascii="Times New Roman" w:hAnsi="Times New Roman" w:hint="eastAsia"/>
                <w:szCs w:val="20"/>
              </w:rPr>
              <w:t>审情况和合规</w:t>
            </w:r>
            <w:proofErr w:type="gramEnd"/>
            <w:r>
              <w:rPr>
                <w:rFonts w:ascii="Times New Roman" w:hAnsi="Times New Roman" w:hint="eastAsia"/>
                <w:szCs w:val="20"/>
              </w:rPr>
              <w:t>性评价的结果；</w:t>
            </w:r>
          </w:p>
          <w:p w14:paraId="782CF71F"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2</w:t>
            </w:r>
            <w:proofErr w:type="gramStart"/>
            <w:r>
              <w:rPr>
                <w:rFonts w:ascii="Times New Roman" w:hAnsi="Times New Roman" w:hint="eastAsia"/>
                <w:szCs w:val="20"/>
              </w:rPr>
              <w:t>各</w:t>
            </w:r>
            <w:proofErr w:type="gramEnd"/>
            <w:r>
              <w:rPr>
                <w:rFonts w:ascii="Times New Roman" w:hAnsi="Times New Roman" w:hint="eastAsia"/>
                <w:szCs w:val="20"/>
              </w:rPr>
              <w:t>部门质量、环境和职业健康安全管理体系运行情况汇报；</w:t>
            </w:r>
          </w:p>
          <w:p w14:paraId="70115991"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3</w:t>
            </w:r>
            <w:r>
              <w:rPr>
                <w:rFonts w:ascii="Times New Roman" w:hAnsi="Times New Roman" w:hint="eastAsia"/>
                <w:szCs w:val="20"/>
              </w:rPr>
              <w:t>评价方针、目标、指标和三个管理体系文件的适宜性；</w:t>
            </w:r>
          </w:p>
          <w:p w14:paraId="64A612E0"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4</w:t>
            </w:r>
            <w:r>
              <w:rPr>
                <w:rFonts w:ascii="Times New Roman" w:hAnsi="Times New Roman" w:hint="eastAsia"/>
                <w:szCs w:val="20"/>
              </w:rPr>
              <w:t>顾客及相关方满意情况，包括抱怨；</w:t>
            </w:r>
          </w:p>
          <w:p w14:paraId="522EF750"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5</w:t>
            </w:r>
            <w:r>
              <w:rPr>
                <w:rFonts w:ascii="Times New Roman" w:hAnsi="Times New Roman" w:hint="eastAsia"/>
                <w:szCs w:val="20"/>
              </w:rPr>
              <w:t>预防和纠正</w:t>
            </w:r>
            <w:proofErr w:type="gramStart"/>
            <w:r>
              <w:rPr>
                <w:rFonts w:ascii="Times New Roman" w:hAnsi="Times New Roman" w:hint="eastAsia"/>
                <w:szCs w:val="20"/>
              </w:rPr>
              <w:t>措</w:t>
            </w:r>
            <w:proofErr w:type="gramEnd"/>
            <w:r>
              <w:rPr>
                <w:rFonts w:ascii="Times New Roman" w:hAnsi="Times New Roman" w:hint="eastAsia"/>
                <w:szCs w:val="20"/>
              </w:rPr>
              <w:t>状况；</w:t>
            </w:r>
          </w:p>
          <w:p w14:paraId="6ED28D07"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6</w:t>
            </w:r>
            <w:r>
              <w:rPr>
                <w:rFonts w:ascii="Times New Roman" w:hAnsi="Times New Roman" w:hint="eastAsia"/>
                <w:szCs w:val="20"/>
              </w:rPr>
              <w:t>应急准备和响应；</w:t>
            </w:r>
          </w:p>
          <w:p w14:paraId="1E794500"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7</w:t>
            </w:r>
            <w:proofErr w:type="gramStart"/>
            <w:r>
              <w:rPr>
                <w:rFonts w:ascii="Times New Roman" w:hAnsi="Times New Roman" w:hint="eastAsia"/>
                <w:szCs w:val="20"/>
              </w:rPr>
              <w:t>三</w:t>
            </w:r>
            <w:proofErr w:type="gramEnd"/>
            <w:r>
              <w:rPr>
                <w:rFonts w:ascii="Times New Roman" w:hAnsi="Times New Roman" w:hint="eastAsia"/>
                <w:szCs w:val="20"/>
              </w:rPr>
              <w:t>体系运行监视控制情况；</w:t>
            </w:r>
          </w:p>
          <w:p w14:paraId="2D58C36E"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8</w:t>
            </w:r>
            <w:r>
              <w:rPr>
                <w:rFonts w:ascii="Times New Roman" w:hAnsi="Times New Roman" w:hint="eastAsia"/>
                <w:szCs w:val="20"/>
              </w:rPr>
              <w:t>以往管理评审所采取措施的情况；</w:t>
            </w:r>
          </w:p>
          <w:p w14:paraId="414E0FCE"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9</w:t>
            </w:r>
            <w:r>
              <w:rPr>
                <w:rFonts w:ascii="Times New Roman" w:hAnsi="Times New Roman" w:hint="eastAsia"/>
                <w:szCs w:val="20"/>
              </w:rPr>
              <w:t>工作人员的协商和参与；</w:t>
            </w:r>
          </w:p>
          <w:p w14:paraId="6AC11831"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10</w:t>
            </w:r>
            <w:r>
              <w:rPr>
                <w:rFonts w:ascii="Times New Roman" w:hAnsi="Times New Roman" w:hint="eastAsia"/>
                <w:szCs w:val="20"/>
              </w:rPr>
              <w:t>外部供方的绩效；</w:t>
            </w:r>
          </w:p>
          <w:p w14:paraId="0CC9FF26"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11</w:t>
            </w:r>
            <w:r>
              <w:rPr>
                <w:rFonts w:ascii="Times New Roman" w:hAnsi="Times New Roman" w:hint="eastAsia"/>
                <w:szCs w:val="20"/>
              </w:rPr>
              <w:t>相关方的需求和期望；</w:t>
            </w:r>
          </w:p>
          <w:p w14:paraId="3C4E0522"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12</w:t>
            </w:r>
            <w:r>
              <w:rPr>
                <w:rFonts w:ascii="Times New Roman" w:hAnsi="Times New Roman" w:hint="eastAsia"/>
                <w:szCs w:val="20"/>
              </w:rPr>
              <w:t>内外环境因素、风险和机遇</w:t>
            </w:r>
          </w:p>
          <w:p w14:paraId="4960D5FF"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管理评审策划和实施的时间、覆盖的范围、输入、输出均符合规定要求；</w:t>
            </w:r>
          </w:p>
          <w:p w14:paraId="22FE7C7E" w14:textId="11AE2F4F" w:rsidR="003C447B" w:rsidRDefault="005551CE">
            <w:pPr>
              <w:pStyle w:val="a7"/>
              <w:ind w:firstLineChars="200" w:firstLine="420"/>
              <w:rPr>
                <w:rFonts w:ascii="Times New Roman" w:hAnsi="Times New Roman"/>
                <w:szCs w:val="20"/>
              </w:rPr>
            </w:pPr>
            <w:r>
              <w:rPr>
                <w:rFonts w:ascii="Times New Roman" w:hAnsi="Times New Roman"/>
                <w:noProof/>
                <w:szCs w:val="20"/>
              </w:rPr>
              <w:drawing>
                <wp:anchor distT="0" distB="0" distL="114300" distR="114300" simplePos="0" relativeHeight="251659264" behindDoc="0" locked="0" layoutInCell="1" allowOverlap="1" wp14:anchorId="459F4182" wp14:editId="1E1CEFDC">
                  <wp:simplePos x="0" y="0"/>
                  <wp:positionH relativeFrom="column">
                    <wp:posOffset>2871168</wp:posOffset>
                  </wp:positionH>
                  <wp:positionV relativeFrom="paragraph">
                    <wp:posOffset>217170</wp:posOffset>
                  </wp:positionV>
                  <wp:extent cx="1955800" cy="2611142"/>
                  <wp:effectExtent l="0" t="0" r="0" b="0"/>
                  <wp:wrapNone/>
                  <wp:docPr id="1" name="图片 1" descr="E:\360安全云盘同步版\国标联合审核\202112\河北兴东管道有限公司\新建文件夹\微信图片_2021121819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2\河北兴东管道有限公司\新建文件夹\微信图片_20211218195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2611142"/>
                          </a:xfrm>
                          <a:prstGeom prst="rect">
                            <a:avLst/>
                          </a:prstGeom>
                          <a:noFill/>
                          <a:ln>
                            <a:noFill/>
                          </a:ln>
                        </pic:spPr>
                      </pic:pic>
                    </a:graphicData>
                  </a:graphic>
                  <wp14:sizeRelH relativeFrom="page">
                    <wp14:pctWidth>0</wp14:pctWidth>
                  </wp14:sizeRelH>
                  <wp14:sizeRelV relativeFrom="page">
                    <wp14:pctHeight>0</wp14:pctHeight>
                  </wp14:sizeRelV>
                </wp:anchor>
              </w:drawing>
            </w:r>
            <w:r w:rsidR="007C19D5">
              <w:rPr>
                <w:rFonts w:ascii="Times New Roman" w:hAnsi="Times New Roman" w:hint="eastAsia"/>
                <w:szCs w:val="20"/>
              </w:rPr>
              <w:t>管理评审报告的结论为：公司的管理体系运行是适宜的</w:t>
            </w:r>
            <w:r w:rsidR="007C19D5">
              <w:rPr>
                <w:rFonts w:ascii="Times New Roman" w:hAnsi="Times New Roman" w:hint="eastAsia"/>
                <w:szCs w:val="20"/>
              </w:rPr>
              <w:t>,</w:t>
            </w:r>
            <w:r w:rsidR="007C19D5">
              <w:rPr>
                <w:rFonts w:ascii="Times New Roman" w:hAnsi="Times New Roman" w:hint="eastAsia"/>
                <w:szCs w:val="20"/>
              </w:rPr>
              <w:t>充分的</w:t>
            </w:r>
            <w:r w:rsidR="007C19D5">
              <w:rPr>
                <w:rFonts w:ascii="Times New Roman" w:hAnsi="Times New Roman" w:hint="eastAsia"/>
                <w:szCs w:val="20"/>
              </w:rPr>
              <w:t>,</w:t>
            </w:r>
            <w:r w:rsidR="007C19D5">
              <w:rPr>
                <w:rFonts w:ascii="Times New Roman" w:hAnsi="Times New Roman" w:hint="eastAsia"/>
                <w:szCs w:val="20"/>
              </w:rPr>
              <w:t>有效的。管理评审的改进要求正在实施中。</w:t>
            </w:r>
            <w:r w:rsidR="0020620F">
              <w:rPr>
                <w:rFonts w:ascii="Times New Roman" w:hAnsi="Times New Roman" w:hint="eastAsia"/>
                <w:szCs w:val="20"/>
              </w:rPr>
              <w:t>上次管理评审提出的改进措施已完成。</w:t>
            </w:r>
          </w:p>
          <w:p w14:paraId="17FAB3FC" w14:textId="4C77A615" w:rsidR="003C447B" w:rsidRDefault="003C447B">
            <w:pPr>
              <w:pStyle w:val="a7"/>
              <w:ind w:firstLineChars="200" w:firstLine="420"/>
              <w:rPr>
                <w:rFonts w:ascii="Times New Roman" w:hAnsi="Times New Roman"/>
                <w:szCs w:val="20"/>
              </w:rPr>
            </w:pPr>
          </w:p>
          <w:p w14:paraId="211080EB" w14:textId="77777777" w:rsidR="007D5C67" w:rsidRDefault="007D5C67">
            <w:pPr>
              <w:pStyle w:val="a7"/>
              <w:ind w:firstLineChars="200" w:firstLine="420"/>
              <w:rPr>
                <w:rFonts w:ascii="Times New Roman" w:hAnsi="Times New Roman"/>
                <w:szCs w:val="20"/>
              </w:rPr>
            </w:pPr>
          </w:p>
          <w:p w14:paraId="112E763D" w14:textId="1A1224F4" w:rsidR="007D5C67" w:rsidRDefault="007D5C67">
            <w:pPr>
              <w:pStyle w:val="a7"/>
              <w:ind w:firstLineChars="200" w:firstLine="420"/>
              <w:rPr>
                <w:rFonts w:ascii="Times New Roman" w:hAnsi="Times New Roman"/>
                <w:szCs w:val="20"/>
              </w:rPr>
            </w:pPr>
          </w:p>
          <w:p w14:paraId="3E7AC4D9" w14:textId="77777777" w:rsidR="007D5C67" w:rsidRDefault="007D5C67">
            <w:pPr>
              <w:pStyle w:val="a7"/>
              <w:ind w:firstLineChars="200" w:firstLine="420"/>
              <w:rPr>
                <w:rFonts w:ascii="Times New Roman" w:hAnsi="Times New Roman"/>
                <w:szCs w:val="20"/>
              </w:rPr>
            </w:pPr>
          </w:p>
          <w:p w14:paraId="06DE85A3" w14:textId="77777777" w:rsidR="007D5C67" w:rsidRDefault="007D5C67">
            <w:pPr>
              <w:pStyle w:val="a7"/>
              <w:ind w:firstLineChars="200" w:firstLine="420"/>
              <w:rPr>
                <w:rFonts w:ascii="Times New Roman" w:hAnsi="Times New Roman"/>
                <w:szCs w:val="20"/>
              </w:rPr>
            </w:pPr>
          </w:p>
          <w:p w14:paraId="21B978A9" w14:textId="77777777" w:rsidR="007D5C67" w:rsidRDefault="007D5C67">
            <w:pPr>
              <w:pStyle w:val="a7"/>
              <w:ind w:firstLineChars="200" w:firstLine="420"/>
              <w:rPr>
                <w:rFonts w:ascii="Times New Roman" w:hAnsi="Times New Roman"/>
                <w:szCs w:val="20"/>
              </w:rPr>
            </w:pPr>
          </w:p>
          <w:p w14:paraId="6356B8F2" w14:textId="77777777" w:rsidR="007D5C67" w:rsidRDefault="007D5C67">
            <w:pPr>
              <w:pStyle w:val="a7"/>
              <w:ind w:firstLineChars="200" w:firstLine="420"/>
              <w:rPr>
                <w:rFonts w:ascii="Times New Roman" w:hAnsi="Times New Roman"/>
                <w:szCs w:val="20"/>
              </w:rPr>
            </w:pPr>
          </w:p>
          <w:p w14:paraId="1101F5AE" w14:textId="77777777" w:rsidR="007D5C67" w:rsidRDefault="007D5C67">
            <w:pPr>
              <w:pStyle w:val="a7"/>
              <w:ind w:firstLineChars="200" w:firstLine="420"/>
              <w:rPr>
                <w:rFonts w:ascii="Times New Roman" w:hAnsi="Times New Roman"/>
                <w:szCs w:val="20"/>
              </w:rPr>
            </w:pPr>
          </w:p>
          <w:p w14:paraId="133ADEEB" w14:textId="77777777" w:rsidR="007D5C67" w:rsidRDefault="007D5C67">
            <w:pPr>
              <w:pStyle w:val="a7"/>
              <w:ind w:firstLineChars="200" w:firstLine="420"/>
              <w:rPr>
                <w:rFonts w:ascii="Times New Roman" w:hAnsi="Times New Roman"/>
                <w:szCs w:val="20"/>
              </w:rPr>
            </w:pPr>
          </w:p>
          <w:p w14:paraId="54869484" w14:textId="77777777" w:rsidR="007D5C67" w:rsidRDefault="007D5C67">
            <w:pPr>
              <w:pStyle w:val="a7"/>
              <w:ind w:firstLineChars="200" w:firstLine="420"/>
              <w:rPr>
                <w:rFonts w:ascii="Times New Roman" w:hAnsi="Times New Roman"/>
                <w:szCs w:val="20"/>
              </w:rPr>
            </w:pPr>
          </w:p>
          <w:p w14:paraId="49FC802B" w14:textId="77777777" w:rsidR="007D5C67" w:rsidRDefault="007D5C67">
            <w:pPr>
              <w:pStyle w:val="a7"/>
              <w:ind w:firstLineChars="200" w:firstLine="420"/>
              <w:rPr>
                <w:rFonts w:ascii="Times New Roman" w:hAnsi="Times New Roman"/>
                <w:szCs w:val="20"/>
              </w:rPr>
            </w:pPr>
          </w:p>
          <w:p w14:paraId="76CDC0E4" w14:textId="1BA46FAF" w:rsidR="007D5C67" w:rsidRDefault="007D5C67">
            <w:pPr>
              <w:pStyle w:val="a7"/>
              <w:ind w:firstLineChars="200" w:firstLine="420"/>
              <w:rPr>
                <w:rFonts w:ascii="Times New Roman" w:hAnsi="Times New Roman"/>
                <w:szCs w:val="20"/>
              </w:rPr>
            </w:pPr>
          </w:p>
          <w:p w14:paraId="07D78598" w14:textId="77777777" w:rsidR="003C447B" w:rsidRDefault="007C19D5">
            <w:r>
              <w:rPr>
                <w:rFonts w:hint="eastAsia"/>
              </w:rPr>
              <w:lastRenderedPageBreak/>
              <w:t>——年度保持符合标准要求。</w:t>
            </w:r>
          </w:p>
        </w:tc>
        <w:tc>
          <w:tcPr>
            <w:tcW w:w="1585" w:type="dxa"/>
          </w:tcPr>
          <w:p w14:paraId="722CD0C9" w14:textId="77777777" w:rsidR="003C447B" w:rsidRDefault="003C447B"/>
        </w:tc>
      </w:tr>
      <w:tr w:rsidR="003C447B" w14:paraId="4B9724C3" w14:textId="77777777">
        <w:trPr>
          <w:trHeight w:val="2110"/>
        </w:trPr>
        <w:tc>
          <w:tcPr>
            <w:tcW w:w="2160" w:type="dxa"/>
          </w:tcPr>
          <w:p w14:paraId="4BE50659" w14:textId="77777777" w:rsidR="003C447B" w:rsidRDefault="007C19D5">
            <w:pPr>
              <w:rPr>
                <w:rFonts w:ascii="宋体" w:hAnsi="宋体"/>
              </w:rPr>
            </w:pPr>
            <w:r>
              <w:rPr>
                <w:rFonts w:ascii="宋体" w:hAnsi="宋体" w:hint="eastAsia"/>
              </w:rPr>
              <w:lastRenderedPageBreak/>
              <w:t>改进机制的建立</w:t>
            </w:r>
          </w:p>
        </w:tc>
        <w:tc>
          <w:tcPr>
            <w:tcW w:w="960" w:type="dxa"/>
          </w:tcPr>
          <w:p w14:paraId="2C31539C" w14:textId="77777777" w:rsidR="003C447B" w:rsidRDefault="007C19D5">
            <w:r>
              <w:t>QES10</w:t>
            </w:r>
            <w:r>
              <w:rPr>
                <w:rFonts w:hint="eastAsia"/>
              </w:rPr>
              <w:t>.</w:t>
            </w:r>
            <w:r>
              <w:t>1</w:t>
            </w:r>
            <w:r>
              <w:rPr>
                <w:rFonts w:hint="eastAsia"/>
              </w:rPr>
              <w:t>、</w:t>
            </w:r>
            <w:r>
              <w:rPr>
                <w:rFonts w:hint="eastAsia"/>
              </w:rPr>
              <w:t>1</w:t>
            </w:r>
            <w:r>
              <w:t>0.3</w:t>
            </w:r>
          </w:p>
        </w:tc>
        <w:tc>
          <w:tcPr>
            <w:tcW w:w="10004" w:type="dxa"/>
          </w:tcPr>
          <w:p w14:paraId="7B6141E3"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1</w:t>
            </w:r>
            <w:r>
              <w:rPr>
                <w:rFonts w:ascii="Times New Roman" w:hAnsi="Times New Roman" w:hint="eastAsia"/>
                <w:szCs w:val="20"/>
              </w:rPr>
              <w:t>、在公司及部门层面全面实施目标考核机制，针对周期性目标考核结果进行改进实施。</w:t>
            </w:r>
          </w:p>
          <w:p w14:paraId="5D29A6D6"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2</w:t>
            </w:r>
            <w:r>
              <w:rPr>
                <w:rFonts w:ascii="Times New Roman" w:hAnsi="Times New Roman" w:hint="eastAsia"/>
                <w:szCs w:val="20"/>
              </w:rPr>
              <w:t>、针对年度内审发现的不符合项实施了原因分析制定纠正措施并跟踪整改验证；针对年度管理评审和公司重大会议等活动信息进行综合分析评价，形成必要的改进决策。</w:t>
            </w:r>
          </w:p>
          <w:p w14:paraId="21F245DF" w14:textId="77777777" w:rsidR="003C447B" w:rsidRDefault="007C19D5">
            <w:pPr>
              <w:pStyle w:val="a7"/>
              <w:ind w:firstLineChars="200" w:firstLine="420"/>
              <w:rPr>
                <w:rFonts w:ascii="Times New Roman" w:hAnsi="Times New Roman"/>
                <w:szCs w:val="20"/>
              </w:rPr>
            </w:pPr>
            <w:r>
              <w:rPr>
                <w:rFonts w:ascii="Times New Roman" w:hAnsi="Times New Roman" w:hint="eastAsia"/>
                <w:szCs w:val="20"/>
              </w:rPr>
              <w:t>3</w:t>
            </w:r>
            <w:r>
              <w:rPr>
                <w:rFonts w:ascii="Times New Roman" w:hAnsi="Times New Roman" w:hint="eastAsia"/>
                <w:szCs w:val="20"/>
              </w:rPr>
              <w:t>、在日常业务运行中，组织各部门收集、统计贯</w:t>
            </w:r>
            <w:proofErr w:type="gramStart"/>
            <w:r>
              <w:rPr>
                <w:rFonts w:ascii="Times New Roman" w:hAnsi="Times New Roman" w:hint="eastAsia"/>
                <w:szCs w:val="20"/>
              </w:rPr>
              <w:t>标记录</w:t>
            </w:r>
            <w:proofErr w:type="gramEnd"/>
            <w:r>
              <w:rPr>
                <w:rFonts w:ascii="Times New Roman" w:hAnsi="Times New Roman" w:hint="eastAsia"/>
                <w:szCs w:val="20"/>
              </w:rPr>
              <w:t>及质量、环境、职业健康安全相关记录信息，运用统计技术进行数据分析，寻找改进机会。</w:t>
            </w:r>
          </w:p>
          <w:p w14:paraId="666F4597" w14:textId="77777777" w:rsidR="003C447B" w:rsidRDefault="007C19D5">
            <w:r>
              <w:rPr>
                <w:rFonts w:hint="eastAsia"/>
              </w:rPr>
              <w:t>——上述这些均在相应的过程审核中提供有实施证据，证实了该组织改进机制的持续运行基本有效。</w:t>
            </w:r>
          </w:p>
        </w:tc>
        <w:tc>
          <w:tcPr>
            <w:tcW w:w="1585" w:type="dxa"/>
          </w:tcPr>
          <w:p w14:paraId="55CD99EE" w14:textId="77777777" w:rsidR="003C447B" w:rsidRDefault="003C447B"/>
        </w:tc>
      </w:tr>
      <w:tr w:rsidR="003C447B" w14:paraId="57586575" w14:textId="77777777">
        <w:trPr>
          <w:trHeight w:val="2110"/>
        </w:trPr>
        <w:tc>
          <w:tcPr>
            <w:tcW w:w="2160" w:type="dxa"/>
          </w:tcPr>
          <w:p w14:paraId="006A3CDD" w14:textId="77777777" w:rsidR="003C447B" w:rsidRDefault="007C19D5">
            <w:pPr>
              <w:ind w:firstLineChars="200" w:firstLine="396"/>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及处理情况；上次审核不符合验证，变更，证书及标志使用，</w:t>
            </w:r>
          </w:p>
          <w:p w14:paraId="06AD8C9B" w14:textId="77777777" w:rsidR="003C447B" w:rsidRDefault="007C19D5">
            <w:pPr>
              <w:rPr>
                <w:rFonts w:ascii="宋体" w:hAnsi="宋体"/>
              </w:rPr>
            </w:pPr>
            <w:r>
              <w:rPr>
                <w:rFonts w:ascii="宋体" w:hAnsi="宋体" w:cs="Arial" w:hint="eastAsia"/>
                <w:spacing w:val="-6"/>
                <w:szCs w:val="21"/>
              </w:rPr>
              <w:t>验证企业相关资质证明的有效性；</w:t>
            </w:r>
          </w:p>
        </w:tc>
        <w:tc>
          <w:tcPr>
            <w:tcW w:w="960" w:type="dxa"/>
          </w:tcPr>
          <w:p w14:paraId="4AF7D121" w14:textId="77777777" w:rsidR="003C447B" w:rsidRDefault="003C447B"/>
        </w:tc>
        <w:tc>
          <w:tcPr>
            <w:tcW w:w="10004" w:type="dxa"/>
          </w:tcPr>
          <w:p w14:paraId="201EB485" w14:textId="77777777" w:rsidR="003C447B" w:rsidRDefault="007C19D5">
            <w:pPr>
              <w:pStyle w:val="a7"/>
              <w:ind w:firstLineChars="200" w:firstLine="420"/>
            </w:pPr>
            <w:r>
              <w:rPr>
                <w:rFonts w:hint="eastAsia"/>
              </w:rPr>
              <w:t>管代说明，年度内无重大客户批次退货及投诉、质量、环境、安全事故以及违法经营处罚发生。</w:t>
            </w:r>
          </w:p>
          <w:p w14:paraId="55002616" w14:textId="77777777" w:rsidR="003C447B" w:rsidRDefault="007C19D5">
            <w:pPr>
              <w:ind w:firstLineChars="200" w:firstLine="420"/>
            </w:pPr>
            <w:r>
              <w:rPr>
                <w:rFonts w:hint="eastAsia"/>
              </w:rPr>
              <w:t>2021.12.18.</w:t>
            </w:r>
            <w:r>
              <w:rPr>
                <w:rFonts w:hint="eastAsia"/>
              </w:rPr>
              <w:t>通过国家企业信用信息公示系统查询，无行政处罚记录；</w:t>
            </w:r>
            <w:r>
              <w:rPr>
                <w:rFonts w:hint="eastAsia"/>
              </w:rPr>
              <w:t>2020.9.12.</w:t>
            </w:r>
            <w:r>
              <w:rPr>
                <w:rFonts w:hint="eastAsia"/>
              </w:rPr>
              <w:t>国家市场监督管理总局的抽查结果记录为正常。</w:t>
            </w:r>
          </w:p>
          <w:p w14:paraId="0CBA442D" w14:textId="7A522658" w:rsidR="00544191" w:rsidRPr="00544191" w:rsidRDefault="00544191" w:rsidP="00544191">
            <w:pPr>
              <w:pStyle w:val="a0"/>
            </w:pPr>
            <w:r>
              <w:rPr>
                <w:rFonts w:hint="eastAsia"/>
              </w:rPr>
              <w:t xml:space="preserve">   </w:t>
            </w:r>
            <w:r>
              <w:rPr>
                <w:rFonts w:hint="eastAsia"/>
              </w:rPr>
              <w:t>业务洽谈时出示认证证书原件，未使用认证标志。</w:t>
            </w:r>
          </w:p>
          <w:p w14:paraId="01C1F6AF" w14:textId="77777777" w:rsidR="003C447B" w:rsidRDefault="007C19D5">
            <w:pPr>
              <w:pStyle w:val="a0"/>
              <w:ind w:firstLineChars="200" w:firstLine="460"/>
            </w:pPr>
            <w:r>
              <w:rPr>
                <w:rFonts w:hint="eastAsia"/>
              </w:rPr>
              <w:t>现场出示有营业执照、特种设备生产许可证，均在有效期内，具体见扫描件。</w:t>
            </w:r>
          </w:p>
          <w:p w14:paraId="09213F24" w14:textId="77777777" w:rsidR="003C447B" w:rsidRDefault="007C19D5">
            <w:pPr>
              <w:pStyle w:val="a0"/>
              <w:ind w:firstLineChars="200" w:firstLine="460"/>
            </w:pPr>
            <w:r>
              <w:rPr>
                <w:rFonts w:hint="eastAsia"/>
              </w:rPr>
              <w:t>初审不符合涉及</w:t>
            </w:r>
            <w:r>
              <w:rPr>
                <w:rFonts w:hint="eastAsia"/>
              </w:rPr>
              <w:t>Q7.1.3/ES8.1;Q8.4.1/ES8.1</w:t>
            </w:r>
            <w:r>
              <w:rPr>
                <w:rFonts w:hint="eastAsia"/>
              </w:rPr>
              <w:t>条款，本次监督审核</w:t>
            </w:r>
            <w:proofErr w:type="gramStart"/>
            <w:r>
              <w:rPr>
                <w:rFonts w:hint="eastAsia"/>
              </w:rPr>
              <w:t>未再次</w:t>
            </w:r>
            <w:proofErr w:type="gramEnd"/>
            <w:r>
              <w:rPr>
                <w:rFonts w:hint="eastAsia"/>
              </w:rPr>
              <w:t>发生，初步证实企业管理体系运行的持续改进有效。</w:t>
            </w:r>
          </w:p>
        </w:tc>
        <w:tc>
          <w:tcPr>
            <w:tcW w:w="1585" w:type="dxa"/>
          </w:tcPr>
          <w:p w14:paraId="5B7FF7F5" w14:textId="77777777" w:rsidR="003C447B" w:rsidRDefault="003C447B"/>
        </w:tc>
      </w:tr>
    </w:tbl>
    <w:p w14:paraId="753926E5" w14:textId="77777777" w:rsidR="003C447B" w:rsidRDefault="007C19D5">
      <w:r>
        <w:ptab w:relativeTo="margin" w:alignment="center" w:leader="none"/>
      </w:r>
    </w:p>
    <w:p w14:paraId="175EAA82" w14:textId="77777777" w:rsidR="003C447B" w:rsidRDefault="003C447B"/>
    <w:p w14:paraId="25C0011D" w14:textId="77777777" w:rsidR="003C447B" w:rsidRDefault="007C19D5">
      <w:pPr>
        <w:pStyle w:val="a5"/>
      </w:pPr>
      <w:r>
        <w:rPr>
          <w:rFonts w:hint="eastAsia"/>
        </w:rPr>
        <w:t>说明：不符合标注</w:t>
      </w:r>
      <w:r>
        <w:rPr>
          <w:rFonts w:hint="eastAsia"/>
        </w:rPr>
        <w:t>N</w:t>
      </w:r>
    </w:p>
    <w:sectPr w:rsidR="003C447B">
      <w:headerReference w:type="default" r:id="rId11"/>
      <w:footerReference w:type="default" r:id="rId12"/>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A31C8" w14:textId="77777777" w:rsidR="0022523D" w:rsidRDefault="0022523D">
      <w:r>
        <w:separator/>
      </w:r>
    </w:p>
  </w:endnote>
  <w:endnote w:type="continuationSeparator" w:id="0">
    <w:p w14:paraId="0353E98B" w14:textId="77777777" w:rsidR="0022523D" w:rsidRDefault="0022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CB02452" w14:textId="77777777" w:rsidR="003C447B" w:rsidRDefault="007C19D5">
            <w:pPr>
              <w:pStyle w:val="a5"/>
              <w:jc w:val="center"/>
            </w:pPr>
            <w:r>
              <w:rPr>
                <w:b/>
                <w:sz w:val="24"/>
                <w:szCs w:val="24"/>
              </w:rPr>
              <w:fldChar w:fldCharType="begin"/>
            </w:r>
            <w:r>
              <w:rPr>
                <w:b/>
              </w:rPr>
              <w:instrText>PAGE</w:instrText>
            </w:r>
            <w:r>
              <w:rPr>
                <w:b/>
                <w:sz w:val="24"/>
                <w:szCs w:val="24"/>
              </w:rPr>
              <w:fldChar w:fldCharType="separate"/>
            </w:r>
            <w:r w:rsidR="006A7B77">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A7B77">
              <w:rPr>
                <w:b/>
                <w:noProof/>
              </w:rPr>
              <w:t>7</w:t>
            </w:r>
            <w:r>
              <w:rPr>
                <w:b/>
                <w:sz w:val="24"/>
                <w:szCs w:val="24"/>
              </w:rPr>
              <w:fldChar w:fldCharType="end"/>
            </w:r>
          </w:p>
        </w:sdtContent>
      </w:sdt>
    </w:sdtContent>
  </w:sdt>
  <w:p w14:paraId="7C6E3A52" w14:textId="77777777" w:rsidR="003C447B" w:rsidRDefault="003C44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4251A" w14:textId="77777777" w:rsidR="0022523D" w:rsidRDefault="0022523D">
      <w:r>
        <w:separator/>
      </w:r>
    </w:p>
  </w:footnote>
  <w:footnote w:type="continuationSeparator" w:id="0">
    <w:p w14:paraId="6F9EDD20" w14:textId="77777777" w:rsidR="0022523D" w:rsidRDefault="0022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0171" w14:textId="77777777" w:rsidR="003C447B" w:rsidRDefault="007C19D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3C3E20C9" wp14:editId="367C9D3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22523D">
      <w:pict w14:anchorId="65A7BA17">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6E9AFB44" w14:textId="77777777" w:rsidR="003C447B" w:rsidRDefault="007C19D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F423819" w14:textId="77777777" w:rsidR="003C447B" w:rsidRDefault="007C19D5">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C447B"/>
    <w:rsid w:val="000E10BA"/>
    <w:rsid w:val="001301F1"/>
    <w:rsid w:val="001575F2"/>
    <w:rsid w:val="0020620F"/>
    <w:rsid w:val="0022523D"/>
    <w:rsid w:val="002D48E4"/>
    <w:rsid w:val="003C447B"/>
    <w:rsid w:val="003D7CF9"/>
    <w:rsid w:val="004B5C09"/>
    <w:rsid w:val="00544191"/>
    <w:rsid w:val="005551CE"/>
    <w:rsid w:val="0065482D"/>
    <w:rsid w:val="006653D0"/>
    <w:rsid w:val="006A7B77"/>
    <w:rsid w:val="007C19D5"/>
    <w:rsid w:val="007D5027"/>
    <w:rsid w:val="007D5C67"/>
    <w:rsid w:val="00805753"/>
    <w:rsid w:val="00A40E5D"/>
    <w:rsid w:val="00BA2A09"/>
    <w:rsid w:val="00C80F90"/>
    <w:rsid w:val="00D26507"/>
    <w:rsid w:val="00E05597"/>
    <w:rsid w:val="031C4180"/>
    <w:rsid w:val="033F4D02"/>
    <w:rsid w:val="03525F75"/>
    <w:rsid w:val="036F4D79"/>
    <w:rsid w:val="061B564F"/>
    <w:rsid w:val="06D35191"/>
    <w:rsid w:val="086F00FE"/>
    <w:rsid w:val="09C83435"/>
    <w:rsid w:val="09E518F1"/>
    <w:rsid w:val="0AC27E84"/>
    <w:rsid w:val="0AD40499"/>
    <w:rsid w:val="0BC814CA"/>
    <w:rsid w:val="0CB04171"/>
    <w:rsid w:val="11450B9A"/>
    <w:rsid w:val="11F3694D"/>
    <w:rsid w:val="13F13AA5"/>
    <w:rsid w:val="162B39C9"/>
    <w:rsid w:val="16A07865"/>
    <w:rsid w:val="183811AC"/>
    <w:rsid w:val="1C743893"/>
    <w:rsid w:val="1CA81CCC"/>
    <w:rsid w:val="1D1A76AB"/>
    <w:rsid w:val="1E6E5C71"/>
    <w:rsid w:val="1F3A2287"/>
    <w:rsid w:val="278E4F1E"/>
    <w:rsid w:val="27BC3F65"/>
    <w:rsid w:val="29D61D69"/>
    <w:rsid w:val="2BC1575F"/>
    <w:rsid w:val="2C093AFF"/>
    <w:rsid w:val="2D6F3E2C"/>
    <w:rsid w:val="2E4A18A9"/>
    <w:rsid w:val="2EBD4E53"/>
    <w:rsid w:val="2EE16778"/>
    <w:rsid w:val="2F4607D4"/>
    <w:rsid w:val="2F5805FA"/>
    <w:rsid w:val="30466CDD"/>
    <w:rsid w:val="306453B6"/>
    <w:rsid w:val="325157DE"/>
    <w:rsid w:val="33351A1F"/>
    <w:rsid w:val="34280C93"/>
    <w:rsid w:val="3FB879FB"/>
    <w:rsid w:val="3FCA10F7"/>
    <w:rsid w:val="406B5321"/>
    <w:rsid w:val="446C618F"/>
    <w:rsid w:val="45A12EC7"/>
    <w:rsid w:val="49210837"/>
    <w:rsid w:val="4B5B32C1"/>
    <w:rsid w:val="4D7841B0"/>
    <w:rsid w:val="4EE820C6"/>
    <w:rsid w:val="4F2E07FE"/>
    <w:rsid w:val="503C735D"/>
    <w:rsid w:val="504D0F44"/>
    <w:rsid w:val="526E7BA2"/>
    <w:rsid w:val="54D74426"/>
    <w:rsid w:val="553D56C1"/>
    <w:rsid w:val="577D15CE"/>
    <w:rsid w:val="5A884647"/>
    <w:rsid w:val="5BD946E4"/>
    <w:rsid w:val="5D4641BB"/>
    <w:rsid w:val="5D786ECF"/>
    <w:rsid w:val="5DEA23C9"/>
    <w:rsid w:val="5DF57B35"/>
    <w:rsid w:val="5E422FDF"/>
    <w:rsid w:val="5ECB66AD"/>
    <w:rsid w:val="60682B54"/>
    <w:rsid w:val="60777FF5"/>
    <w:rsid w:val="61300818"/>
    <w:rsid w:val="618F621F"/>
    <w:rsid w:val="64970BAF"/>
    <w:rsid w:val="67C021CA"/>
    <w:rsid w:val="6808464D"/>
    <w:rsid w:val="69340E65"/>
    <w:rsid w:val="695A5DC4"/>
    <w:rsid w:val="69B61AD7"/>
    <w:rsid w:val="6AA80BCD"/>
    <w:rsid w:val="6CB450BC"/>
    <w:rsid w:val="6F5E54CB"/>
    <w:rsid w:val="6FC00FB9"/>
    <w:rsid w:val="722374C4"/>
    <w:rsid w:val="758609FB"/>
    <w:rsid w:val="78A13B8E"/>
    <w:rsid w:val="79607369"/>
    <w:rsid w:val="79975481"/>
    <w:rsid w:val="7B715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3BD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No Spacing"/>
    <w:uiPriority w:val="1"/>
    <w:qFormat/>
    <w:pPr>
      <w:widowControl w:val="0"/>
      <w:jc w:val="both"/>
    </w:pPr>
    <w:rPr>
      <w:rFonts w:ascii="Calibri" w:hAnsi="Calibri"/>
      <w:kern w:val="2"/>
      <w:sz w:val="21"/>
      <w:szCs w:val="22"/>
    </w:rPr>
  </w:style>
  <w:style w:type="paragraph" w:customStyle="1" w:styleId="936e4e6e-5310-4269-9eba-5080d9f28de4">
    <w:name w:val="{936e4e6e-5310-4269-9eba-5080d9f28de4}"/>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dcterms:created xsi:type="dcterms:W3CDTF">2015-06-17T12:51:00Z</dcterms:created>
  <dcterms:modified xsi:type="dcterms:W3CDTF">2022-03-01T12:22:00Z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2052-11.1.0.11115</vt:lpwstr>
  </property>
</Properties>
</file>