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08" w:rsidRDefault="00E83314">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E90408">
        <w:trPr>
          <w:trHeight w:val="515"/>
        </w:trPr>
        <w:tc>
          <w:tcPr>
            <w:tcW w:w="1809" w:type="dxa"/>
            <w:vMerge w:val="restart"/>
            <w:vAlign w:val="center"/>
          </w:tcPr>
          <w:p w:rsidR="00E90408" w:rsidRDefault="00E83314">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E90408" w:rsidRDefault="00E83314">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311" w:type="dxa"/>
            <w:vMerge w:val="restart"/>
            <w:vAlign w:val="center"/>
          </w:tcPr>
          <w:p w:rsidR="00E90408" w:rsidRDefault="00E83314">
            <w:pPr>
              <w:spacing w:line="360" w:lineRule="auto"/>
              <w:rPr>
                <w:rFonts w:ascii="楷体" w:eastAsia="楷体" w:hAnsi="楷体" w:cs="宋体"/>
                <w:color w:val="000000" w:themeColor="text1"/>
                <w:sz w:val="24"/>
                <w:szCs w:val="24"/>
              </w:rPr>
            </w:pPr>
            <w:r>
              <w:rPr>
                <w:rFonts w:ascii="楷体" w:eastAsia="楷体" w:hAnsi="楷体" w:cs="宋体" w:hint="eastAsia"/>
                <w:sz w:val="24"/>
                <w:szCs w:val="24"/>
              </w:rPr>
              <w:t>涉及条款</w:t>
            </w:r>
          </w:p>
        </w:tc>
        <w:tc>
          <w:tcPr>
            <w:tcW w:w="10004" w:type="dxa"/>
            <w:vAlign w:val="center"/>
          </w:tcPr>
          <w:p w:rsidR="00E90408" w:rsidRDefault="00E83314">
            <w:pPr>
              <w:spacing w:line="280" w:lineRule="exact"/>
              <w:rPr>
                <w:rFonts w:ascii="楷体" w:eastAsia="楷体" w:hAnsi="楷体" w:cs="宋体"/>
                <w:sz w:val="24"/>
                <w:szCs w:val="24"/>
              </w:rPr>
            </w:pPr>
            <w:r>
              <w:rPr>
                <w:rFonts w:ascii="楷体" w:eastAsia="楷体" w:hAnsi="楷体" w:cs="宋体" w:hint="eastAsia"/>
                <w:sz w:val="24"/>
                <w:szCs w:val="24"/>
              </w:rPr>
              <w:t>受审核部门：供销部</w:t>
            </w:r>
            <w:r>
              <w:rPr>
                <w:rFonts w:ascii="楷体" w:eastAsia="楷体" w:hAnsi="楷体" w:cs="宋体" w:hint="eastAsia"/>
                <w:sz w:val="24"/>
                <w:szCs w:val="24"/>
              </w:rPr>
              <w:t xml:space="preserve">  </w:t>
            </w:r>
            <w:r>
              <w:rPr>
                <w:rFonts w:ascii="楷体" w:eastAsia="楷体" w:hAnsi="楷体" w:cs="Arial" w:hint="eastAsia"/>
                <w:b/>
                <w:sz w:val="24"/>
                <w:szCs w:val="24"/>
              </w:rPr>
              <w:t xml:space="preserve">      </w:t>
            </w:r>
            <w:r>
              <w:rPr>
                <w:rFonts w:ascii="楷体" w:eastAsia="楷体" w:hAnsi="楷体" w:cs="宋体" w:hint="eastAsia"/>
                <w:sz w:val="24"/>
                <w:szCs w:val="24"/>
              </w:rPr>
              <w:t xml:space="preserve"> </w:t>
            </w:r>
            <w:r>
              <w:rPr>
                <w:rFonts w:ascii="楷体" w:eastAsia="楷体" w:hAnsi="楷体" w:cs="宋体" w:hint="eastAsia"/>
                <w:sz w:val="24"/>
                <w:szCs w:val="24"/>
              </w:rPr>
              <w:t>主管领导：</w:t>
            </w:r>
            <w:r>
              <w:rPr>
                <w:rFonts w:ascii="楷体" w:eastAsia="楷体" w:hAnsi="楷体" w:cs="宋体" w:hint="eastAsia"/>
                <w:sz w:val="24"/>
                <w:szCs w:val="24"/>
              </w:rPr>
              <w:t>赵朝阳</w:t>
            </w:r>
            <w:r>
              <w:rPr>
                <w:rFonts w:ascii="楷体" w:eastAsia="楷体" w:hAnsi="楷体" w:cs="宋体" w:hint="eastAsia"/>
                <w:sz w:val="24"/>
                <w:szCs w:val="24"/>
              </w:rPr>
              <w:t xml:space="preserve">     </w:t>
            </w:r>
            <w:r>
              <w:rPr>
                <w:rFonts w:ascii="楷体" w:eastAsia="楷体" w:hAnsi="楷体" w:cs="宋体" w:hint="eastAsia"/>
                <w:sz w:val="24"/>
                <w:szCs w:val="24"/>
              </w:rPr>
              <w:t>陪同人员：</w:t>
            </w:r>
            <w:r>
              <w:rPr>
                <w:rFonts w:ascii="楷体" w:eastAsia="楷体" w:hAnsi="楷体" w:cs="宋体" w:hint="eastAsia"/>
                <w:sz w:val="24"/>
                <w:szCs w:val="24"/>
              </w:rPr>
              <w:t>刘忠杰</w:t>
            </w:r>
          </w:p>
        </w:tc>
        <w:tc>
          <w:tcPr>
            <w:tcW w:w="1585" w:type="dxa"/>
            <w:vMerge w:val="restart"/>
            <w:vAlign w:val="center"/>
          </w:tcPr>
          <w:p w:rsidR="00E90408" w:rsidRDefault="00E83314">
            <w:pPr>
              <w:spacing w:line="360" w:lineRule="auto"/>
              <w:rPr>
                <w:rFonts w:ascii="楷体" w:eastAsia="楷体" w:hAnsi="楷体"/>
                <w:sz w:val="24"/>
                <w:szCs w:val="24"/>
              </w:rPr>
            </w:pPr>
            <w:r>
              <w:rPr>
                <w:rFonts w:ascii="楷体" w:eastAsia="楷体" w:hAnsi="楷体" w:hint="eastAsia"/>
                <w:sz w:val="24"/>
                <w:szCs w:val="24"/>
              </w:rPr>
              <w:t>判定</w:t>
            </w:r>
          </w:p>
        </w:tc>
      </w:tr>
      <w:tr w:rsidR="00E90408">
        <w:trPr>
          <w:trHeight w:val="500"/>
        </w:trPr>
        <w:tc>
          <w:tcPr>
            <w:tcW w:w="1809" w:type="dxa"/>
            <w:vMerge/>
            <w:vAlign w:val="center"/>
          </w:tcPr>
          <w:p w:rsidR="00E90408" w:rsidRDefault="00E90408">
            <w:pPr>
              <w:spacing w:line="360" w:lineRule="auto"/>
              <w:rPr>
                <w:rFonts w:ascii="楷体" w:eastAsia="楷体" w:hAnsi="楷体"/>
                <w:sz w:val="24"/>
                <w:szCs w:val="24"/>
              </w:rPr>
            </w:pPr>
          </w:p>
        </w:tc>
        <w:tc>
          <w:tcPr>
            <w:tcW w:w="1311" w:type="dxa"/>
            <w:vMerge/>
            <w:vAlign w:val="center"/>
          </w:tcPr>
          <w:p w:rsidR="00E90408" w:rsidRDefault="00E90408">
            <w:pPr>
              <w:spacing w:line="360" w:lineRule="auto"/>
              <w:rPr>
                <w:rFonts w:ascii="楷体" w:eastAsia="楷体" w:hAnsi="楷体"/>
                <w:sz w:val="24"/>
                <w:szCs w:val="24"/>
              </w:rPr>
            </w:pPr>
          </w:p>
        </w:tc>
        <w:tc>
          <w:tcPr>
            <w:tcW w:w="10004" w:type="dxa"/>
            <w:vAlign w:val="center"/>
          </w:tcPr>
          <w:p w:rsidR="00E90408" w:rsidRDefault="00E83314">
            <w:pPr>
              <w:spacing w:line="240" w:lineRule="exact"/>
              <w:rPr>
                <w:rFonts w:ascii="楷体" w:eastAsia="楷体" w:hAnsi="楷体" w:cs="宋体"/>
                <w:sz w:val="24"/>
                <w:szCs w:val="24"/>
              </w:rPr>
            </w:pPr>
            <w:r>
              <w:rPr>
                <w:rFonts w:ascii="楷体" w:eastAsia="楷体" w:hAnsi="楷体" w:cs="宋体" w:hint="eastAsia"/>
                <w:sz w:val="24"/>
                <w:szCs w:val="24"/>
              </w:rPr>
              <w:t>审核员：</w:t>
            </w:r>
            <w:r>
              <w:rPr>
                <w:rFonts w:ascii="楷体" w:eastAsia="楷体" w:hAnsi="楷体" w:cs="宋体" w:hint="eastAsia"/>
                <w:sz w:val="24"/>
                <w:szCs w:val="24"/>
              </w:rPr>
              <w:t>强兴</w:t>
            </w:r>
            <w:r>
              <w:rPr>
                <w:rFonts w:ascii="楷体" w:eastAsia="楷体" w:hAnsi="楷体" w:cs="宋体" w:hint="eastAsia"/>
                <w:sz w:val="24"/>
                <w:szCs w:val="24"/>
              </w:rPr>
              <w:t xml:space="preserve">     </w:t>
            </w:r>
            <w:r>
              <w:rPr>
                <w:rFonts w:ascii="楷体" w:eastAsia="楷体" w:hAnsi="楷体" w:cs="宋体" w:hint="eastAsia"/>
                <w:sz w:val="24"/>
                <w:szCs w:val="24"/>
              </w:rPr>
              <w:t>审核时间：</w:t>
            </w:r>
            <w:r>
              <w:rPr>
                <w:rFonts w:ascii="楷体" w:eastAsia="楷体" w:hAnsi="楷体" w:cs="Arial" w:hint="eastAsia"/>
                <w:sz w:val="24"/>
                <w:szCs w:val="24"/>
              </w:rPr>
              <w:t>202</w:t>
            </w:r>
            <w:r>
              <w:rPr>
                <w:rFonts w:ascii="楷体" w:eastAsia="楷体" w:hAnsi="楷体" w:cs="Arial" w:hint="eastAsia"/>
                <w:sz w:val="24"/>
                <w:szCs w:val="24"/>
              </w:rPr>
              <w:t>1</w:t>
            </w:r>
            <w:r>
              <w:rPr>
                <w:rFonts w:ascii="楷体" w:eastAsia="楷体" w:hAnsi="楷体" w:cs="Arial" w:hint="eastAsia"/>
                <w:sz w:val="24"/>
                <w:szCs w:val="24"/>
              </w:rPr>
              <w:t>.</w:t>
            </w:r>
            <w:r>
              <w:rPr>
                <w:rFonts w:ascii="楷体" w:eastAsia="楷体" w:hAnsi="楷体" w:cs="Arial" w:hint="eastAsia"/>
                <w:sz w:val="24"/>
                <w:szCs w:val="24"/>
              </w:rPr>
              <w:t>12.18</w:t>
            </w:r>
          </w:p>
        </w:tc>
        <w:tc>
          <w:tcPr>
            <w:tcW w:w="1585" w:type="dxa"/>
            <w:vMerge/>
          </w:tcPr>
          <w:p w:rsidR="00E90408" w:rsidRDefault="00E90408">
            <w:pPr>
              <w:spacing w:line="360" w:lineRule="auto"/>
              <w:rPr>
                <w:rFonts w:ascii="楷体" w:eastAsia="楷体" w:hAnsi="楷体"/>
                <w:sz w:val="24"/>
                <w:szCs w:val="24"/>
              </w:rPr>
            </w:pPr>
          </w:p>
        </w:tc>
      </w:tr>
      <w:tr w:rsidR="00E90408">
        <w:trPr>
          <w:trHeight w:val="516"/>
        </w:trPr>
        <w:tc>
          <w:tcPr>
            <w:tcW w:w="1809" w:type="dxa"/>
            <w:vMerge/>
            <w:vAlign w:val="center"/>
          </w:tcPr>
          <w:p w:rsidR="00E90408" w:rsidRDefault="00E90408">
            <w:pPr>
              <w:spacing w:line="360" w:lineRule="auto"/>
              <w:rPr>
                <w:rFonts w:ascii="楷体" w:eastAsia="楷体" w:hAnsi="楷体"/>
                <w:sz w:val="24"/>
                <w:szCs w:val="24"/>
              </w:rPr>
            </w:pPr>
          </w:p>
        </w:tc>
        <w:tc>
          <w:tcPr>
            <w:tcW w:w="1311" w:type="dxa"/>
            <w:vMerge/>
            <w:vAlign w:val="center"/>
          </w:tcPr>
          <w:p w:rsidR="00E90408" w:rsidRDefault="00E90408">
            <w:pPr>
              <w:spacing w:line="360" w:lineRule="auto"/>
              <w:rPr>
                <w:rFonts w:ascii="楷体" w:eastAsia="楷体" w:hAnsi="楷体"/>
                <w:sz w:val="24"/>
                <w:szCs w:val="24"/>
              </w:rPr>
            </w:pPr>
          </w:p>
        </w:tc>
        <w:tc>
          <w:tcPr>
            <w:tcW w:w="10004" w:type="dxa"/>
            <w:vAlign w:val="center"/>
          </w:tcPr>
          <w:p w:rsidR="00E90408" w:rsidRDefault="00E83314">
            <w:pPr>
              <w:rPr>
                <w:rFonts w:ascii="楷体" w:eastAsia="楷体" w:hAnsi="楷体" w:cs="宋体"/>
                <w:szCs w:val="21"/>
              </w:rPr>
            </w:pPr>
            <w:r>
              <w:rPr>
                <w:rFonts w:ascii="楷体" w:eastAsia="楷体" w:hAnsi="楷体" w:cs="宋体" w:hint="eastAsia"/>
                <w:szCs w:val="21"/>
              </w:rPr>
              <w:t>审核条款：</w:t>
            </w:r>
          </w:p>
          <w:p w:rsidR="00E90408" w:rsidRDefault="00E83314">
            <w:pPr>
              <w:rPr>
                <w:rFonts w:ascii="楷体" w:eastAsia="楷体" w:hAnsi="楷体" w:cs="宋体"/>
                <w:szCs w:val="21"/>
              </w:rPr>
            </w:pPr>
            <w:r>
              <w:rPr>
                <w:rFonts w:ascii="楷体" w:eastAsia="楷体" w:hAnsi="楷体" w:cs="宋体" w:hint="eastAsia"/>
                <w:szCs w:val="21"/>
              </w:rPr>
              <w:t>QMS:5.3</w:t>
            </w:r>
            <w:r>
              <w:rPr>
                <w:rFonts w:ascii="楷体" w:eastAsia="楷体" w:hAnsi="楷体" w:cs="宋体" w:hint="eastAsia"/>
                <w:szCs w:val="21"/>
              </w:rPr>
              <w:t>组织的岗位、职责和权限、</w:t>
            </w:r>
            <w:r>
              <w:rPr>
                <w:rFonts w:ascii="楷体" w:eastAsia="楷体" w:hAnsi="楷体" w:cs="宋体" w:hint="eastAsia"/>
                <w:szCs w:val="21"/>
              </w:rPr>
              <w:t>6.2</w:t>
            </w:r>
            <w:r>
              <w:rPr>
                <w:rFonts w:ascii="楷体" w:eastAsia="楷体" w:hAnsi="楷体" w:cs="宋体" w:hint="eastAsia"/>
                <w:szCs w:val="21"/>
              </w:rPr>
              <w:t>质量目标、</w:t>
            </w:r>
            <w:r>
              <w:rPr>
                <w:rFonts w:ascii="楷体" w:eastAsia="楷体" w:hAnsi="楷体" w:cs="宋体" w:hint="eastAsia"/>
                <w:szCs w:val="21"/>
              </w:rPr>
              <w:t>8.4</w:t>
            </w:r>
            <w:r>
              <w:rPr>
                <w:rFonts w:ascii="楷体" w:eastAsia="楷体" w:hAnsi="楷体" w:cs="宋体" w:hint="eastAsia"/>
                <w:szCs w:val="21"/>
              </w:rPr>
              <w:t>外部提供过程、产品和服务的控制、</w:t>
            </w:r>
            <w:r>
              <w:rPr>
                <w:rFonts w:ascii="楷体" w:eastAsia="楷体" w:hAnsi="楷体" w:cs="宋体" w:hint="eastAsia"/>
                <w:szCs w:val="21"/>
              </w:rPr>
              <w:t>8.2</w:t>
            </w:r>
            <w:r>
              <w:rPr>
                <w:rFonts w:ascii="楷体" w:eastAsia="楷体" w:hAnsi="楷体" w:cs="宋体" w:hint="eastAsia"/>
                <w:szCs w:val="21"/>
              </w:rPr>
              <w:t>产品和服务的要求、</w:t>
            </w:r>
            <w:r>
              <w:rPr>
                <w:rFonts w:ascii="楷体" w:eastAsia="楷体" w:hAnsi="楷体" w:cs="宋体" w:hint="eastAsia"/>
                <w:szCs w:val="21"/>
              </w:rPr>
              <w:t>8.5.1</w:t>
            </w:r>
            <w:r>
              <w:rPr>
                <w:rFonts w:ascii="楷体" w:eastAsia="楷体" w:hAnsi="楷体" w:cs="宋体" w:hint="eastAsia"/>
                <w:szCs w:val="21"/>
              </w:rPr>
              <w:t>销售和服务提供的控制、</w:t>
            </w:r>
            <w:r>
              <w:rPr>
                <w:rFonts w:ascii="楷体" w:eastAsia="楷体" w:hAnsi="楷体" w:cs="宋体" w:hint="eastAsia"/>
                <w:szCs w:val="21"/>
              </w:rPr>
              <w:t>8.5.3</w:t>
            </w:r>
            <w:r>
              <w:rPr>
                <w:rFonts w:ascii="楷体" w:eastAsia="楷体" w:hAnsi="楷体" w:cs="宋体" w:hint="eastAsia"/>
                <w:szCs w:val="21"/>
              </w:rPr>
              <w:t>顾客或外部供方的财产、</w:t>
            </w:r>
            <w:r>
              <w:rPr>
                <w:rFonts w:ascii="楷体" w:eastAsia="楷体" w:hAnsi="楷体" w:cs="宋体" w:hint="eastAsia"/>
                <w:szCs w:val="21"/>
              </w:rPr>
              <w:t>8.5.5</w:t>
            </w:r>
            <w:r>
              <w:rPr>
                <w:rFonts w:ascii="楷体" w:eastAsia="楷体" w:hAnsi="楷体" w:cs="宋体" w:hint="eastAsia"/>
                <w:szCs w:val="21"/>
              </w:rPr>
              <w:t>交付后的活动</w:t>
            </w:r>
            <w:r>
              <w:rPr>
                <w:rFonts w:ascii="楷体" w:eastAsia="楷体" w:hAnsi="楷体" w:cs="宋体" w:hint="eastAsia"/>
                <w:szCs w:val="21"/>
              </w:rPr>
              <w:t>、</w:t>
            </w:r>
            <w:r>
              <w:rPr>
                <w:rFonts w:ascii="楷体" w:eastAsia="楷体" w:hAnsi="楷体" w:cs="宋体" w:hint="eastAsia"/>
                <w:szCs w:val="21"/>
              </w:rPr>
              <w:t>9.1.2</w:t>
            </w:r>
            <w:r>
              <w:rPr>
                <w:rFonts w:ascii="楷体" w:eastAsia="楷体" w:hAnsi="楷体" w:cs="宋体" w:hint="eastAsia"/>
                <w:szCs w:val="21"/>
              </w:rPr>
              <w:t>顾客满意</w:t>
            </w:r>
          </w:p>
          <w:p w:rsidR="00E90408" w:rsidRDefault="00E83314">
            <w:pPr>
              <w:rPr>
                <w:rFonts w:ascii="楷体" w:eastAsia="楷体" w:hAnsi="楷体" w:cs="Arial"/>
                <w:szCs w:val="21"/>
              </w:rPr>
            </w:pPr>
            <w:r>
              <w:rPr>
                <w:rFonts w:ascii="楷体" w:eastAsia="楷体" w:hAnsi="楷体" w:cs="宋体" w:hint="eastAsia"/>
                <w:szCs w:val="21"/>
              </w:rPr>
              <w:t>E/OMS: 5.3</w:t>
            </w:r>
            <w:r>
              <w:rPr>
                <w:rFonts w:ascii="楷体" w:eastAsia="楷体" w:hAnsi="楷体" w:cs="宋体" w:hint="eastAsia"/>
                <w:szCs w:val="21"/>
              </w:rPr>
              <w:t>组织的岗位、职责和权限、</w:t>
            </w:r>
            <w:r>
              <w:rPr>
                <w:rFonts w:ascii="楷体" w:eastAsia="楷体" w:hAnsi="楷体" w:cs="宋体" w:hint="eastAsia"/>
                <w:szCs w:val="21"/>
              </w:rPr>
              <w:t>6.2</w:t>
            </w:r>
            <w:r>
              <w:rPr>
                <w:rFonts w:ascii="楷体" w:eastAsia="楷体" w:hAnsi="楷体" w:cs="宋体" w:hint="eastAsia"/>
                <w:szCs w:val="21"/>
              </w:rPr>
              <w:t>环境与职业健康安全目标、</w:t>
            </w:r>
            <w:r>
              <w:rPr>
                <w:rFonts w:ascii="楷体" w:eastAsia="楷体" w:hAnsi="楷体" w:cs="宋体" w:hint="eastAsia"/>
                <w:szCs w:val="21"/>
              </w:rPr>
              <w:t>6.1.2</w:t>
            </w:r>
            <w:r>
              <w:rPr>
                <w:rFonts w:ascii="楷体" w:eastAsia="楷体" w:hAnsi="楷体" w:cs="宋体" w:hint="eastAsia"/>
                <w:szCs w:val="21"/>
              </w:rPr>
              <w:t>环境因素</w:t>
            </w:r>
            <w:r>
              <w:rPr>
                <w:rFonts w:ascii="楷体" w:eastAsia="楷体" w:hAnsi="楷体" w:cs="宋体" w:hint="eastAsia"/>
                <w:szCs w:val="21"/>
              </w:rPr>
              <w:t>/</w:t>
            </w:r>
            <w:r>
              <w:rPr>
                <w:rFonts w:ascii="楷体" w:eastAsia="楷体" w:hAnsi="楷体" w:cs="宋体" w:hint="eastAsia"/>
                <w:szCs w:val="21"/>
              </w:rPr>
              <w:t>危险源辨识与评价、</w:t>
            </w:r>
            <w:r>
              <w:rPr>
                <w:rFonts w:ascii="楷体" w:eastAsia="楷体" w:hAnsi="楷体" w:cs="宋体" w:hint="eastAsia"/>
                <w:szCs w:val="21"/>
              </w:rPr>
              <w:t>8.1</w:t>
            </w:r>
            <w:r>
              <w:rPr>
                <w:rFonts w:ascii="楷体" w:eastAsia="楷体" w:hAnsi="楷体" w:cs="宋体" w:hint="eastAsia"/>
                <w:szCs w:val="21"/>
              </w:rPr>
              <w:t>运行策划和控制、</w:t>
            </w:r>
            <w:r>
              <w:rPr>
                <w:rFonts w:ascii="楷体" w:eastAsia="楷体" w:hAnsi="楷体" w:cs="宋体" w:hint="eastAsia"/>
                <w:szCs w:val="21"/>
              </w:rPr>
              <w:t>8.2</w:t>
            </w:r>
            <w:r>
              <w:rPr>
                <w:rFonts w:ascii="楷体" w:eastAsia="楷体" w:hAnsi="楷体" w:cs="宋体" w:hint="eastAsia"/>
                <w:szCs w:val="21"/>
              </w:rPr>
              <w:t>应急准备和响应。</w:t>
            </w:r>
          </w:p>
        </w:tc>
        <w:tc>
          <w:tcPr>
            <w:tcW w:w="1585" w:type="dxa"/>
            <w:vMerge/>
          </w:tcPr>
          <w:p w:rsidR="00E90408" w:rsidRDefault="00E90408">
            <w:pPr>
              <w:spacing w:line="360" w:lineRule="auto"/>
              <w:rPr>
                <w:rFonts w:ascii="楷体" w:eastAsia="楷体" w:hAnsi="楷体"/>
                <w:sz w:val="24"/>
                <w:szCs w:val="24"/>
              </w:rPr>
            </w:pPr>
          </w:p>
        </w:tc>
      </w:tr>
      <w:tr w:rsidR="00E90408">
        <w:trPr>
          <w:trHeight w:val="516"/>
        </w:trPr>
        <w:tc>
          <w:tcPr>
            <w:tcW w:w="1809" w:type="dxa"/>
            <w:vAlign w:val="center"/>
          </w:tcPr>
          <w:p w:rsidR="00E90408" w:rsidRPr="00600C5B" w:rsidRDefault="00E83314">
            <w:pPr>
              <w:spacing w:line="360" w:lineRule="auto"/>
              <w:rPr>
                <w:rFonts w:ascii="楷体" w:eastAsia="楷体" w:hAnsi="楷体" w:cs="宋体"/>
                <w:sz w:val="24"/>
                <w:szCs w:val="24"/>
              </w:rPr>
            </w:pPr>
            <w:r>
              <w:rPr>
                <w:rFonts w:ascii="楷体" w:eastAsia="楷体" w:hAnsi="楷体" w:cs="宋体" w:hint="eastAsia"/>
                <w:sz w:val="24"/>
                <w:szCs w:val="24"/>
              </w:rPr>
              <w:t>组织的岗位、职责和权限</w:t>
            </w:r>
          </w:p>
        </w:tc>
        <w:tc>
          <w:tcPr>
            <w:tcW w:w="1311" w:type="dxa"/>
          </w:tcPr>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QEO 5.3</w:t>
            </w:r>
          </w:p>
        </w:tc>
        <w:tc>
          <w:tcPr>
            <w:tcW w:w="10004" w:type="dxa"/>
          </w:tcPr>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现场审核过程了解到供销部</w:t>
            </w:r>
            <w:r>
              <w:rPr>
                <w:rFonts w:ascii="楷体" w:eastAsia="楷体" w:hAnsi="楷体" w:cs="宋体" w:hint="eastAsia"/>
                <w:sz w:val="24"/>
                <w:szCs w:val="24"/>
              </w:rPr>
              <w:t xml:space="preserve">  </w:t>
            </w:r>
            <w:r>
              <w:rPr>
                <w:rFonts w:ascii="楷体" w:eastAsia="楷体" w:hAnsi="楷体" w:cs="宋体" w:hint="eastAsia"/>
                <w:sz w:val="24"/>
                <w:szCs w:val="24"/>
              </w:rPr>
              <w:t>负责人：</w:t>
            </w:r>
            <w:r>
              <w:rPr>
                <w:rFonts w:ascii="楷体" w:eastAsia="楷体" w:hAnsi="楷体" w:cs="宋体" w:hint="eastAsia"/>
                <w:sz w:val="24"/>
                <w:szCs w:val="24"/>
              </w:rPr>
              <w:t>赵朝阳</w:t>
            </w:r>
          </w:p>
          <w:p w:rsidR="00E90408" w:rsidRPr="00600C5B" w:rsidRDefault="00E83314">
            <w:pPr>
              <w:rPr>
                <w:rFonts w:ascii="楷体" w:eastAsia="楷体" w:hAnsi="楷体" w:cs="宋体"/>
                <w:sz w:val="24"/>
                <w:szCs w:val="24"/>
              </w:rPr>
            </w:pPr>
            <w:r>
              <w:rPr>
                <w:rFonts w:ascii="楷体" w:eastAsia="楷体" w:hAnsi="楷体" w:cs="宋体" w:hint="eastAsia"/>
                <w:sz w:val="24"/>
                <w:szCs w:val="24"/>
              </w:rPr>
              <w:t>部门主要负责：</w:t>
            </w:r>
            <w:r w:rsidRPr="00600C5B">
              <w:rPr>
                <w:rFonts w:ascii="楷体" w:eastAsia="楷体" w:hAnsi="楷体" w:cs="宋体" w:hint="eastAsia"/>
                <w:sz w:val="24"/>
                <w:szCs w:val="24"/>
              </w:rPr>
              <w:t>a.</w:t>
            </w:r>
            <w:r w:rsidRPr="00600C5B">
              <w:rPr>
                <w:rFonts w:ascii="楷体" w:eastAsia="楷体" w:hAnsi="楷体" w:cs="宋体" w:hint="eastAsia"/>
                <w:sz w:val="24"/>
                <w:szCs w:val="24"/>
              </w:rPr>
              <w:t>负责市场开拓，销售网络建立，销售队伍的建设，项目信息收集、分析、跟踪、谈判，签订合同。</w:t>
            </w:r>
          </w:p>
          <w:p w:rsidR="00E90408" w:rsidRPr="00600C5B" w:rsidRDefault="00E83314">
            <w:pPr>
              <w:rPr>
                <w:rFonts w:ascii="楷体" w:eastAsia="楷体" w:hAnsi="楷体" w:cs="宋体"/>
                <w:sz w:val="24"/>
                <w:szCs w:val="24"/>
              </w:rPr>
            </w:pPr>
            <w:r w:rsidRPr="00600C5B">
              <w:rPr>
                <w:rFonts w:ascii="楷体" w:eastAsia="楷体" w:hAnsi="楷体" w:cs="宋体" w:hint="eastAsia"/>
                <w:sz w:val="24"/>
                <w:szCs w:val="24"/>
              </w:rPr>
              <w:t>b.</w:t>
            </w:r>
            <w:r w:rsidRPr="00600C5B">
              <w:rPr>
                <w:rFonts w:ascii="楷体" w:eastAsia="楷体" w:hAnsi="楷体" w:cs="宋体" w:hint="eastAsia"/>
                <w:sz w:val="24"/>
                <w:szCs w:val="24"/>
              </w:rPr>
              <w:t>负责业务的报价及说明</w:t>
            </w:r>
            <w:r w:rsidRPr="00600C5B">
              <w:rPr>
                <w:rFonts w:ascii="楷体" w:eastAsia="楷体" w:hAnsi="楷体" w:cs="宋体" w:hint="eastAsia"/>
                <w:sz w:val="24"/>
                <w:szCs w:val="24"/>
              </w:rPr>
              <w:t>,</w:t>
            </w:r>
            <w:r w:rsidRPr="00600C5B">
              <w:rPr>
                <w:rFonts w:ascii="楷体" w:eastAsia="楷体" w:hAnsi="楷体" w:cs="宋体" w:hint="eastAsia"/>
                <w:sz w:val="24"/>
                <w:szCs w:val="24"/>
              </w:rPr>
              <w:t>报价书、投标书的制作，参加投标活动；</w:t>
            </w:r>
          </w:p>
          <w:p w:rsidR="00E90408" w:rsidRPr="00600C5B" w:rsidRDefault="00E83314">
            <w:pPr>
              <w:rPr>
                <w:rFonts w:ascii="楷体" w:eastAsia="楷体" w:hAnsi="楷体" w:cs="宋体"/>
                <w:sz w:val="24"/>
                <w:szCs w:val="24"/>
              </w:rPr>
            </w:pPr>
            <w:r w:rsidRPr="00600C5B">
              <w:rPr>
                <w:rFonts w:ascii="楷体" w:eastAsia="楷体" w:hAnsi="楷体" w:cs="宋体" w:hint="eastAsia"/>
                <w:sz w:val="24"/>
                <w:szCs w:val="24"/>
              </w:rPr>
              <w:t>c.</w:t>
            </w:r>
            <w:r w:rsidRPr="00600C5B">
              <w:rPr>
                <w:rFonts w:ascii="楷体" w:eastAsia="楷体" w:hAnsi="楷体" w:cs="宋体" w:hint="eastAsia"/>
                <w:sz w:val="24"/>
                <w:szCs w:val="24"/>
              </w:rPr>
              <w:t>负责销售合同的制作，组织标书、合同评审（生产技术部及供销部共同评审）。负责将合同更改信息传递到相关部门；</w:t>
            </w:r>
          </w:p>
          <w:p w:rsidR="00E90408" w:rsidRPr="00600C5B" w:rsidRDefault="00E83314">
            <w:pPr>
              <w:rPr>
                <w:rFonts w:ascii="楷体" w:eastAsia="楷体" w:hAnsi="楷体" w:cs="宋体"/>
                <w:sz w:val="24"/>
                <w:szCs w:val="24"/>
              </w:rPr>
            </w:pPr>
            <w:r w:rsidRPr="00600C5B">
              <w:rPr>
                <w:rFonts w:ascii="楷体" w:eastAsia="楷体" w:hAnsi="楷体" w:cs="宋体" w:hint="eastAsia"/>
                <w:sz w:val="24"/>
                <w:szCs w:val="24"/>
              </w:rPr>
              <w:t>d.</w:t>
            </w:r>
            <w:r w:rsidRPr="00600C5B">
              <w:rPr>
                <w:rFonts w:ascii="楷体" w:eastAsia="楷体" w:hAnsi="楷体" w:cs="宋体" w:hint="eastAsia"/>
                <w:sz w:val="24"/>
                <w:szCs w:val="24"/>
              </w:rPr>
              <w:t>负责与顾客联络沟通，组织处理顾客投诉。负责保存相关服务记录；</w:t>
            </w:r>
          </w:p>
          <w:p w:rsidR="00E90408" w:rsidRPr="00600C5B" w:rsidRDefault="00E83314">
            <w:pPr>
              <w:rPr>
                <w:rFonts w:ascii="楷体" w:eastAsia="楷体" w:hAnsi="楷体" w:cs="宋体"/>
                <w:sz w:val="24"/>
                <w:szCs w:val="24"/>
              </w:rPr>
            </w:pPr>
            <w:r w:rsidRPr="00600C5B">
              <w:rPr>
                <w:rFonts w:ascii="楷体" w:eastAsia="楷体" w:hAnsi="楷体" w:cs="宋体" w:hint="eastAsia"/>
                <w:sz w:val="24"/>
                <w:szCs w:val="24"/>
              </w:rPr>
              <w:t>e.</w:t>
            </w:r>
            <w:r w:rsidRPr="00600C5B">
              <w:rPr>
                <w:rFonts w:ascii="楷体" w:eastAsia="楷体" w:hAnsi="楷体" w:cs="宋体" w:hint="eastAsia"/>
                <w:sz w:val="24"/>
                <w:szCs w:val="24"/>
              </w:rPr>
              <w:t>负责组织对顾客满意程度进行测量，确定顾客的需求和潜在需求；</w:t>
            </w:r>
          </w:p>
          <w:p w:rsidR="00E90408" w:rsidRPr="00600C5B" w:rsidRDefault="00E83314">
            <w:pPr>
              <w:rPr>
                <w:rFonts w:ascii="楷体" w:eastAsia="楷体" w:hAnsi="楷体" w:cs="宋体"/>
                <w:sz w:val="24"/>
                <w:szCs w:val="24"/>
              </w:rPr>
            </w:pPr>
            <w:r w:rsidRPr="00600C5B">
              <w:rPr>
                <w:rFonts w:ascii="楷体" w:eastAsia="楷体" w:hAnsi="楷体" w:cs="宋体" w:hint="eastAsia"/>
                <w:sz w:val="24"/>
                <w:szCs w:val="24"/>
              </w:rPr>
              <w:t>f.</w:t>
            </w:r>
            <w:r w:rsidRPr="00600C5B">
              <w:rPr>
                <w:rFonts w:ascii="楷体" w:eastAsia="楷体" w:hAnsi="楷体" w:cs="宋体" w:hint="eastAsia"/>
                <w:sz w:val="24"/>
                <w:szCs w:val="24"/>
              </w:rPr>
              <w:t>负责与顾客相关的数据收集、传递、交流。负责本部门统计技术的具体选择与应用。</w:t>
            </w:r>
          </w:p>
          <w:p w:rsidR="00E90408" w:rsidRDefault="00E83314">
            <w:pPr>
              <w:rPr>
                <w:rFonts w:ascii="楷体" w:eastAsia="楷体" w:hAnsi="楷体" w:cs="宋体"/>
                <w:sz w:val="24"/>
                <w:szCs w:val="24"/>
              </w:rPr>
            </w:pPr>
            <w:r w:rsidRPr="00600C5B">
              <w:rPr>
                <w:rFonts w:ascii="楷体" w:eastAsia="楷体" w:hAnsi="楷体" w:cs="宋体" w:hint="eastAsia"/>
                <w:sz w:val="24"/>
                <w:szCs w:val="24"/>
              </w:rPr>
              <w:t>g.</w:t>
            </w:r>
            <w:r w:rsidRPr="00600C5B">
              <w:rPr>
                <w:rFonts w:ascii="楷体" w:eastAsia="楷体" w:hAnsi="楷体" w:cs="宋体" w:hint="eastAsia"/>
                <w:sz w:val="24"/>
                <w:szCs w:val="24"/>
              </w:rPr>
              <w:t>负责识别本部门的环境因素和危险源</w:t>
            </w:r>
            <w:r w:rsidRPr="00600C5B">
              <w:rPr>
                <w:rFonts w:ascii="楷体" w:eastAsia="楷体" w:hAnsi="楷体" w:cs="宋体" w:hint="eastAsia"/>
                <w:sz w:val="24"/>
                <w:szCs w:val="24"/>
              </w:rPr>
              <w:t>的辨识评价和控制工作；</w:t>
            </w:r>
          </w:p>
        </w:tc>
        <w:tc>
          <w:tcPr>
            <w:tcW w:w="1585" w:type="dxa"/>
          </w:tcPr>
          <w:p w:rsidR="00E90408" w:rsidRDefault="00E83314">
            <w:pPr>
              <w:spacing w:line="360" w:lineRule="auto"/>
              <w:rPr>
                <w:rFonts w:ascii="楷体" w:eastAsia="楷体" w:hAnsi="楷体"/>
                <w:sz w:val="24"/>
                <w:szCs w:val="24"/>
              </w:rPr>
            </w:pPr>
            <w:r>
              <w:rPr>
                <w:rFonts w:ascii="楷体" w:eastAsia="楷体" w:hAnsi="楷体" w:hint="eastAsia"/>
                <w:sz w:val="24"/>
                <w:szCs w:val="24"/>
              </w:rPr>
              <w:t>符合</w:t>
            </w:r>
          </w:p>
        </w:tc>
      </w:tr>
      <w:tr w:rsidR="00E90408">
        <w:trPr>
          <w:trHeight w:val="871"/>
        </w:trPr>
        <w:tc>
          <w:tcPr>
            <w:tcW w:w="1809" w:type="dxa"/>
            <w:vAlign w:val="center"/>
          </w:tcPr>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目标</w:t>
            </w:r>
            <w:r>
              <w:rPr>
                <w:rFonts w:ascii="楷体" w:eastAsia="楷体" w:hAnsi="楷体" w:cs="宋体" w:hint="eastAsia"/>
                <w:sz w:val="24"/>
                <w:szCs w:val="24"/>
              </w:rPr>
              <w:t xml:space="preserve"> </w:t>
            </w:r>
          </w:p>
        </w:tc>
        <w:tc>
          <w:tcPr>
            <w:tcW w:w="1311" w:type="dxa"/>
            <w:vAlign w:val="center"/>
          </w:tcPr>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QEO:6.2</w:t>
            </w:r>
          </w:p>
        </w:tc>
        <w:tc>
          <w:tcPr>
            <w:tcW w:w="10004" w:type="dxa"/>
            <w:vAlign w:val="center"/>
          </w:tcPr>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部门目标：</w:t>
            </w:r>
            <w:r>
              <w:rPr>
                <w:rFonts w:ascii="楷体" w:eastAsia="楷体" w:hAnsi="楷体" w:cs="宋体" w:hint="eastAsia"/>
                <w:sz w:val="24"/>
                <w:szCs w:val="24"/>
              </w:rPr>
              <w:t xml:space="preserve">                   </w:t>
            </w:r>
            <w:r>
              <w:rPr>
                <w:rFonts w:ascii="楷体" w:eastAsia="楷体" w:hAnsi="楷体" w:cs="宋体" w:hint="eastAsia"/>
                <w:sz w:val="24"/>
                <w:szCs w:val="24"/>
              </w:rPr>
              <w:t xml:space="preserve">      </w:t>
            </w:r>
            <w:r>
              <w:rPr>
                <w:rFonts w:ascii="楷体" w:eastAsia="楷体" w:hAnsi="楷体" w:cs="宋体" w:hint="eastAsia"/>
                <w:sz w:val="24"/>
                <w:szCs w:val="24"/>
              </w:rPr>
              <w:t xml:space="preserve"> </w:t>
            </w:r>
            <w:r>
              <w:rPr>
                <w:rFonts w:ascii="楷体" w:eastAsia="楷体" w:hAnsi="楷体" w:cs="宋体" w:hint="eastAsia"/>
                <w:sz w:val="24"/>
                <w:szCs w:val="24"/>
              </w:rPr>
              <w:t>考核情况</w:t>
            </w:r>
          </w:p>
          <w:p w:rsidR="00E90408" w:rsidRPr="00600C5B" w:rsidRDefault="00E83314">
            <w:pPr>
              <w:rPr>
                <w:rFonts w:ascii="楷体" w:eastAsia="楷体" w:hAnsi="楷体" w:cs="宋体"/>
                <w:sz w:val="24"/>
                <w:szCs w:val="24"/>
              </w:rPr>
            </w:pPr>
            <w:r w:rsidRPr="00600C5B">
              <w:rPr>
                <w:rFonts w:ascii="楷体" w:eastAsia="楷体" w:hAnsi="楷体" w:cs="宋体" w:hint="eastAsia"/>
                <w:sz w:val="24"/>
                <w:szCs w:val="24"/>
              </w:rPr>
              <w:t>1</w:t>
            </w:r>
            <w:r w:rsidRPr="00600C5B">
              <w:rPr>
                <w:rFonts w:ascii="楷体" w:eastAsia="楷体" w:hAnsi="楷体" w:cs="宋体" w:hint="eastAsia"/>
                <w:sz w:val="24"/>
                <w:szCs w:val="24"/>
              </w:rPr>
              <w:t>、采购产品入库合格率</w:t>
            </w:r>
            <w:r w:rsidRPr="00600C5B">
              <w:rPr>
                <w:rFonts w:ascii="楷体" w:eastAsia="楷体" w:hAnsi="楷体" w:cs="宋体" w:hint="eastAsia"/>
                <w:sz w:val="24"/>
                <w:szCs w:val="24"/>
              </w:rPr>
              <w:t xml:space="preserve">100%        </w:t>
            </w:r>
            <w:r w:rsidRPr="00600C5B">
              <w:rPr>
                <w:rFonts w:ascii="楷体" w:eastAsia="楷体" w:hAnsi="楷体" w:cs="宋体" w:hint="eastAsia"/>
                <w:sz w:val="24"/>
                <w:szCs w:val="24"/>
              </w:rPr>
              <w:t xml:space="preserve">      </w:t>
            </w:r>
            <w:r w:rsidRPr="00600C5B">
              <w:rPr>
                <w:rFonts w:ascii="楷体" w:eastAsia="楷体" w:hAnsi="楷体" w:cs="宋体" w:hint="eastAsia"/>
                <w:sz w:val="24"/>
                <w:szCs w:val="24"/>
              </w:rPr>
              <w:t>100%</w:t>
            </w:r>
          </w:p>
          <w:p w:rsidR="00E90408" w:rsidRPr="00600C5B" w:rsidRDefault="00E83314">
            <w:pPr>
              <w:rPr>
                <w:rFonts w:ascii="楷体" w:eastAsia="楷体" w:hAnsi="楷体" w:cs="宋体"/>
                <w:sz w:val="24"/>
                <w:szCs w:val="24"/>
              </w:rPr>
            </w:pPr>
            <w:r w:rsidRPr="00600C5B">
              <w:rPr>
                <w:rFonts w:ascii="楷体" w:eastAsia="楷体" w:hAnsi="楷体" w:cs="宋体" w:hint="eastAsia"/>
                <w:sz w:val="24"/>
                <w:szCs w:val="24"/>
              </w:rPr>
              <w:t>2</w:t>
            </w:r>
            <w:r w:rsidRPr="00600C5B">
              <w:rPr>
                <w:rFonts w:ascii="楷体" w:eastAsia="楷体" w:hAnsi="楷体" w:cs="宋体" w:hint="eastAsia"/>
                <w:sz w:val="24"/>
                <w:szCs w:val="24"/>
              </w:rPr>
              <w:t>、顾客满意率≥</w:t>
            </w:r>
            <w:r w:rsidRPr="00600C5B">
              <w:rPr>
                <w:rFonts w:ascii="楷体" w:eastAsia="楷体" w:hAnsi="楷体" w:cs="宋体" w:hint="eastAsia"/>
                <w:sz w:val="24"/>
                <w:szCs w:val="24"/>
              </w:rPr>
              <w:t xml:space="preserve">90%            </w:t>
            </w:r>
            <w:r w:rsidRPr="00600C5B">
              <w:rPr>
                <w:rFonts w:ascii="楷体" w:eastAsia="楷体" w:hAnsi="楷体" w:cs="宋体" w:hint="eastAsia"/>
                <w:sz w:val="24"/>
                <w:szCs w:val="24"/>
              </w:rPr>
              <w:t xml:space="preserve">         </w:t>
            </w:r>
            <w:r w:rsidRPr="00600C5B">
              <w:rPr>
                <w:rFonts w:ascii="楷体" w:eastAsia="楷体" w:hAnsi="楷体" w:cs="宋体" w:hint="eastAsia"/>
                <w:sz w:val="24"/>
                <w:szCs w:val="24"/>
              </w:rPr>
              <w:t xml:space="preserve"> 9</w:t>
            </w:r>
            <w:r w:rsidRPr="00600C5B">
              <w:rPr>
                <w:rFonts w:ascii="楷体" w:eastAsia="楷体" w:hAnsi="楷体" w:cs="宋体" w:hint="eastAsia"/>
                <w:sz w:val="24"/>
                <w:szCs w:val="24"/>
              </w:rPr>
              <w:t>5</w:t>
            </w:r>
            <w:r w:rsidRPr="00600C5B">
              <w:rPr>
                <w:rFonts w:ascii="楷体" w:eastAsia="楷体" w:hAnsi="楷体" w:cs="宋体" w:hint="eastAsia"/>
                <w:sz w:val="24"/>
                <w:szCs w:val="24"/>
              </w:rPr>
              <w:t>%</w:t>
            </w:r>
          </w:p>
          <w:p w:rsidR="00E90408" w:rsidRPr="00600C5B" w:rsidRDefault="00E83314">
            <w:pPr>
              <w:rPr>
                <w:rFonts w:ascii="楷体" w:eastAsia="楷体" w:hAnsi="楷体" w:cs="宋体"/>
                <w:sz w:val="24"/>
                <w:szCs w:val="24"/>
              </w:rPr>
            </w:pPr>
            <w:r w:rsidRPr="00600C5B">
              <w:rPr>
                <w:rFonts w:ascii="楷体" w:eastAsia="楷体" w:hAnsi="楷体" w:cs="宋体" w:hint="eastAsia"/>
                <w:sz w:val="24"/>
                <w:szCs w:val="24"/>
              </w:rPr>
              <w:t>3</w:t>
            </w:r>
            <w:r w:rsidRPr="00600C5B">
              <w:rPr>
                <w:rFonts w:ascii="楷体" w:eastAsia="楷体" w:hAnsi="楷体" w:cs="宋体" w:hint="eastAsia"/>
                <w:sz w:val="24"/>
                <w:szCs w:val="24"/>
              </w:rPr>
              <w:t>、火灾事故</w:t>
            </w:r>
            <w:r w:rsidRPr="00600C5B">
              <w:rPr>
                <w:rFonts w:ascii="楷体" w:eastAsia="楷体" w:hAnsi="楷体" w:cs="宋体" w:hint="eastAsia"/>
                <w:sz w:val="24"/>
                <w:szCs w:val="24"/>
              </w:rPr>
              <w:t xml:space="preserve">0   </w:t>
            </w:r>
            <w:r w:rsidRPr="00600C5B">
              <w:rPr>
                <w:rFonts w:ascii="楷体" w:eastAsia="楷体" w:hAnsi="楷体" w:cs="宋体" w:hint="eastAsia"/>
                <w:sz w:val="24"/>
                <w:szCs w:val="24"/>
              </w:rPr>
              <w:t xml:space="preserve">                         </w:t>
            </w:r>
            <w:r w:rsidRPr="00600C5B">
              <w:rPr>
                <w:rFonts w:ascii="楷体" w:eastAsia="楷体" w:hAnsi="楷体" w:cs="宋体" w:hint="eastAsia"/>
                <w:sz w:val="24"/>
                <w:szCs w:val="24"/>
              </w:rPr>
              <w:t xml:space="preserve"> </w:t>
            </w:r>
            <w:r w:rsidRPr="00600C5B">
              <w:rPr>
                <w:rFonts w:ascii="楷体" w:eastAsia="楷体" w:hAnsi="楷体" w:cs="宋体" w:hint="eastAsia"/>
                <w:sz w:val="24"/>
                <w:szCs w:val="24"/>
              </w:rPr>
              <w:t>0</w:t>
            </w:r>
          </w:p>
          <w:p w:rsidR="00E90408" w:rsidRPr="00600C5B" w:rsidRDefault="00E83314">
            <w:pPr>
              <w:rPr>
                <w:rFonts w:ascii="楷体" w:eastAsia="楷体" w:hAnsi="楷体" w:cs="宋体"/>
                <w:sz w:val="24"/>
                <w:szCs w:val="24"/>
              </w:rPr>
            </w:pPr>
            <w:r w:rsidRPr="00600C5B">
              <w:rPr>
                <w:rFonts w:ascii="楷体" w:eastAsia="楷体" w:hAnsi="楷体" w:cs="宋体" w:hint="eastAsia"/>
                <w:sz w:val="24"/>
                <w:szCs w:val="24"/>
              </w:rPr>
              <w:t>4</w:t>
            </w:r>
            <w:r w:rsidRPr="00600C5B">
              <w:rPr>
                <w:rFonts w:ascii="楷体" w:eastAsia="楷体" w:hAnsi="楷体" w:cs="宋体" w:hint="eastAsia"/>
                <w:sz w:val="24"/>
                <w:szCs w:val="24"/>
              </w:rPr>
              <w:t>、无重伤事故，轻伤事故不超过</w:t>
            </w:r>
            <w:r w:rsidRPr="00600C5B">
              <w:rPr>
                <w:rFonts w:ascii="楷体" w:eastAsia="楷体" w:hAnsi="楷体" w:cs="宋体" w:hint="eastAsia"/>
                <w:sz w:val="24"/>
                <w:szCs w:val="24"/>
              </w:rPr>
              <w:t>2</w:t>
            </w:r>
            <w:r w:rsidRPr="00600C5B">
              <w:rPr>
                <w:rFonts w:ascii="楷体" w:eastAsia="楷体" w:hAnsi="楷体" w:cs="宋体" w:hint="eastAsia"/>
                <w:sz w:val="24"/>
                <w:szCs w:val="24"/>
              </w:rPr>
              <w:t>起</w:t>
            </w:r>
            <w:r w:rsidRPr="00600C5B">
              <w:rPr>
                <w:rFonts w:ascii="楷体" w:eastAsia="楷体" w:hAnsi="楷体" w:cs="宋体" w:hint="eastAsia"/>
                <w:sz w:val="24"/>
                <w:szCs w:val="24"/>
              </w:rPr>
              <w:t>/</w:t>
            </w:r>
            <w:r w:rsidRPr="00600C5B">
              <w:rPr>
                <w:rFonts w:ascii="楷体" w:eastAsia="楷体" w:hAnsi="楷体" w:cs="宋体" w:hint="eastAsia"/>
                <w:sz w:val="24"/>
                <w:szCs w:val="24"/>
              </w:rPr>
              <w:t>年</w:t>
            </w:r>
            <w:r w:rsidRPr="00600C5B">
              <w:rPr>
                <w:rFonts w:ascii="楷体" w:eastAsia="楷体" w:hAnsi="楷体" w:cs="宋体" w:hint="eastAsia"/>
                <w:sz w:val="24"/>
                <w:szCs w:val="24"/>
              </w:rPr>
              <w:t xml:space="preserve">      0</w:t>
            </w:r>
          </w:p>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考核情况：</w:t>
            </w:r>
            <w:r w:rsidRPr="00600C5B">
              <w:rPr>
                <w:rFonts w:ascii="楷体" w:eastAsia="楷体" w:hAnsi="楷体" w:cs="宋体" w:hint="eastAsia"/>
                <w:sz w:val="24"/>
                <w:szCs w:val="24"/>
              </w:rPr>
              <w:t>20</w:t>
            </w:r>
            <w:r w:rsidRPr="00600C5B">
              <w:rPr>
                <w:rFonts w:ascii="楷体" w:eastAsia="楷体" w:hAnsi="楷体" w:cs="宋体" w:hint="eastAsia"/>
                <w:sz w:val="24"/>
                <w:szCs w:val="24"/>
              </w:rPr>
              <w:t>21</w:t>
            </w:r>
            <w:r w:rsidRPr="00600C5B">
              <w:rPr>
                <w:rFonts w:ascii="楷体" w:eastAsia="楷体" w:hAnsi="楷体" w:cs="宋体" w:hint="eastAsia"/>
                <w:sz w:val="24"/>
                <w:szCs w:val="24"/>
              </w:rPr>
              <w:t>.</w:t>
            </w:r>
            <w:r w:rsidRPr="00600C5B">
              <w:rPr>
                <w:rFonts w:ascii="楷体" w:eastAsia="楷体" w:hAnsi="楷体" w:cs="宋体" w:hint="eastAsia"/>
                <w:sz w:val="24"/>
                <w:szCs w:val="24"/>
              </w:rPr>
              <w:t>7</w:t>
            </w:r>
            <w:r w:rsidRPr="00600C5B">
              <w:rPr>
                <w:rFonts w:ascii="楷体" w:eastAsia="楷体" w:hAnsi="楷体" w:cs="宋体" w:hint="eastAsia"/>
                <w:sz w:val="24"/>
                <w:szCs w:val="24"/>
              </w:rPr>
              <w:t>.</w:t>
            </w:r>
            <w:r w:rsidRPr="00600C5B">
              <w:rPr>
                <w:rFonts w:ascii="楷体" w:eastAsia="楷体" w:hAnsi="楷体" w:cs="宋体" w:hint="eastAsia"/>
                <w:sz w:val="24"/>
                <w:szCs w:val="24"/>
              </w:rPr>
              <w:t>30</w:t>
            </w:r>
            <w:r>
              <w:rPr>
                <w:rFonts w:ascii="楷体" w:eastAsia="楷体" w:hAnsi="楷体" w:cs="宋体" w:hint="eastAsia"/>
                <w:sz w:val="24"/>
                <w:szCs w:val="24"/>
              </w:rPr>
              <w:t>日经查已完成。</w:t>
            </w:r>
          </w:p>
        </w:tc>
        <w:tc>
          <w:tcPr>
            <w:tcW w:w="1585" w:type="dxa"/>
          </w:tcPr>
          <w:p w:rsidR="00E90408" w:rsidRDefault="00E83314">
            <w:pPr>
              <w:spacing w:line="360" w:lineRule="auto"/>
              <w:rPr>
                <w:rFonts w:ascii="楷体" w:eastAsia="楷体" w:hAnsi="楷体"/>
                <w:sz w:val="24"/>
                <w:szCs w:val="24"/>
              </w:rPr>
            </w:pPr>
            <w:r>
              <w:rPr>
                <w:rFonts w:ascii="楷体" w:eastAsia="楷体" w:hAnsi="楷体" w:hint="eastAsia"/>
                <w:sz w:val="24"/>
                <w:szCs w:val="24"/>
              </w:rPr>
              <w:t>符合</w:t>
            </w:r>
          </w:p>
        </w:tc>
      </w:tr>
      <w:tr w:rsidR="00E90408">
        <w:trPr>
          <w:trHeight w:val="549"/>
        </w:trPr>
        <w:tc>
          <w:tcPr>
            <w:tcW w:w="1809" w:type="dxa"/>
            <w:vAlign w:val="center"/>
          </w:tcPr>
          <w:p w:rsidR="00E90408" w:rsidRDefault="00E90408">
            <w:pPr>
              <w:spacing w:line="360" w:lineRule="auto"/>
              <w:rPr>
                <w:rFonts w:ascii="楷体" w:eastAsia="楷体" w:hAnsi="楷体" w:cs="宋体"/>
                <w:sz w:val="24"/>
                <w:szCs w:val="24"/>
              </w:rPr>
            </w:pPr>
          </w:p>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顾客沟通</w:t>
            </w:r>
          </w:p>
        </w:tc>
        <w:tc>
          <w:tcPr>
            <w:tcW w:w="1311" w:type="dxa"/>
            <w:vAlign w:val="center"/>
          </w:tcPr>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Q8.2.1</w:t>
            </w:r>
          </w:p>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 xml:space="preserve"> </w:t>
            </w:r>
          </w:p>
        </w:tc>
        <w:tc>
          <w:tcPr>
            <w:tcW w:w="10004" w:type="dxa"/>
            <w:vAlign w:val="center"/>
          </w:tcPr>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与顾客沟通主要采取以下方式：产品信息：主要是电话、传真、</w:t>
            </w:r>
            <w:r>
              <w:rPr>
                <w:rFonts w:ascii="楷体" w:eastAsia="楷体" w:hAnsi="楷体" w:cs="宋体" w:hint="eastAsia"/>
                <w:sz w:val="24"/>
                <w:szCs w:val="24"/>
              </w:rPr>
              <w:t>Q</w:t>
            </w:r>
            <w:r>
              <w:rPr>
                <w:rFonts w:ascii="楷体" w:eastAsia="楷体" w:hAnsi="楷体" w:cs="宋体" w:hint="eastAsia"/>
                <w:sz w:val="24"/>
                <w:szCs w:val="24"/>
              </w:rPr>
              <w:t>互联网、公司宣传册及网站的方式；问询、合同或订单的处理：</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主要采取电话或面谈的方式；顾客反馈：主要为顾客建立档案，定期电话或登门进行回访。</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查见《客户档案》，内容包括：客户名称、法人代表、通讯地址、联系人、电话、邮编、传真、</w:t>
            </w:r>
            <w:r>
              <w:rPr>
                <w:rFonts w:ascii="楷体" w:eastAsia="楷体" w:hAnsi="楷体" w:cs="宋体" w:hint="eastAsia"/>
                <w:sz w:val="24"/>
                <w:szCs w:val="24"/>
              </w:rPr>
              <w:t>E-mail</w:t>
            </w:r>
            <w:r>
              <w:rPr>
                <w:rFonts w:ascii="楷体" w:eastAsia="楷体" w:hAnsi="楷体" w:cs="宋体" w:hint="eastAsia"/>
                <w:sz w:val="24"/>
                <w:szCs w:val="24"/>
              </w:rPr>
              <w:t>、需用产品、牌号、年需求量，是否固定客户。</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并为主要客户建立了档案。</w:t>
            </w:r>
          </w:p>
        </w:tc>
        <w:tc>
          <w:tcPr>
            <w:tcW w:w="1585" w:type="dxa"/>
          </w:tcPr>
          <w:p w:rsidR="00E90408" w:rsidRDefault="00E83314">
            <w:pPr>
              <w:spacing w:line="360" w:lineRule="auto"/>
              <w:rPr>
                <w:rFonts w:ascii="楷体" w:eastAsia="楷体" w:hAnsi="楷体"/>
                <w:sz w:val="24"/>
                <w:szCs w:val="24"/>
              </w:rPr>
            </w:pPr>
            <w:r>
              <w:rPr>
                <w:rFonts w:ascii="楷体" w:eastAsia="楷体" w:hAnsi="楷体" w:hint="eastAsia"/>
                <w:sz w:val="24"/>
                <w:szCs w:val="24"/>
              </w:rPr>
              <w:t>符合</w:t>
            </w:r>
          </w:p>
        </w:tc>
      </w:tr>
      <w:tr w:rsidR="00E90408">
        <w:trPr>
          <w:trHeight w:val="1255"/>
        </w:trPr>
        <w:tc>
          <w:tcPr>
            <w:tcW w:w="1809" w:type="dxa"/>
            <w:vAlign w:val="center"/>
          </w:tcPr>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与产品和服务要求</w:t>
            </w:r>
            <w:r>
              <w:rPr>
                <w:rFonts w:ascii="楷体" w:eastAsia="楷体" w:hAnsi="楷体" w:cs="宋体" w:hint="eastAsia"/>
                <w:sz w:val="24"/>
                <w:szCs w:val="24"/>
              </w:rPr>
              <w:t>的</w:t>
            </w:r>
            <w:r>
              <w:rPr>
                <w:rFonts w:ascii="楷体" w:eastAsia="楷体" w:hAnsi="楷体" w:cs="宋体" w:hint="eastAsia"/>
                <w:sz w:val="24"/>
                <w:szCs w:val="24"/>
              </w:rPr>
              <w:t>确定</w:t>
            </w:r>
          </w:p>
        </w:tc>
        <w:tc>
          <w:tcPr>
            <w:tcW w:w="1311" w:type="dxa"/>
            <w:vAlign w:val="center"/>
          </w:tcPr>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Q8.2.2</w:t>
            </w:r>
          </w:p>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 xml:space="preserve"> </w:t>
            </w:r>
          </w:p>
        </w:tc>
        <w:tc>
          <w:tcPr>
            <w:tcW w:w="10004" w:type="dxa"/>
            <w:vAlign w:val="center"/>
          </w:tcPr>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该公司主要</w:t>
            </w:r>
            <w:r w:rsidR="00600C5B">
              <w:rPr>
                <w:rFonts w:ascii="楷体" w:eastAsia="楷体" w:hAnsi="楷体" w:cs="宋体" w:hint="eastAsia"/>
                <w:sz w:val="24"/>
                <w:szCs w:val="24"/>
              </w:rPr>
              <w:t>销售</w:t>
            </w:r>
            <w:r>
              <w:rPr>
                <w:rFonts w:ascii="楷体" w:eastAsia="楷体" w:hAnsi="楷体" w:cs="宋体" w:hint="eastAsia"/>
                <w:sz w:val="24"/>
                <w:szCs w:val="24"/>
              </w:rPr>
              <w:t>产品</w:t>
            </w:r>
            <w:r>
              <w:rPr>
                <w:rFonts w:ascii="楷体" w:eastAsia="楷体" w:hAnsi="楷体" w:cs="宋体"/>
                <w:sz w:val="24"/>
                <w:szCs w:val="24"/>
              </w:rPr>
              <w:t>钢制无缝管件、钢制有缝管件、锻制管件、锻制法兰、支吊架、保温管道和管件</w:t>
            </w:r>
            <w:r w:rsidR="00600C5B">
              <w:rPr>
                <w:rFonts w:ascii="楷体" w:eastAsia="楷体" w:hAnsi="楷体" w:cs="宋体" w:hint="eastAsia"/>
                <w:sz w:val="24"/>
                <w:szCs w:val="24"/>
              </w:rPr>
              <w:t>、</w:t>
            </w:r>
            <w:r>
              <w:rPr>
                <w:rFonts w:ascii="楷体" w:eastAsia="楷体" w:hAnsi="楷体" w:cs="宋体"/>
                <w:sz w:val="24"/>
                <w:szCs w:val="24"/>
              </w:rPr>
              <w:t>防腐管道和管件</w:t>
            </w:r>
            <w:r>
              <w:rPr>
                <w:rFonts w:ascii="楷体" w:eastAsia="楷体" w:hAnsi="楷体" w:cs="宋体" w:hint="eastAsia"/>
                <w:sz w:val="24"/>
                <w:szCs w:val="24"/>
              </w:rPr>
              <w:t>；所需要达到的质量目标和要求。该公司主要依据合同法及顾客要求进行施工，与产品和服务有关的要求主要体现在与顾客所</w:t>
            </w:r>
            <w:proofErr w:type="gramStart"/>
            <w:r>
              <w:rPr>
                <w:rFonts w:ascii="楷体" w:eastAsia="楷体" w:hAnsi="楷体" w:cs="宋体" w:hint="eastAsia"/>
                <w:sz w:val="24"/>
                <w:szCs w:val="24"/>
              </w:rPr>
              <w:t>签定</w:t>
            </w:r>
            <w:proofErr w:type="gramEnd"/>
            <w:r>
              <w:rPr>
                <w:rFonts w:ascii="楷体" w:eastAsia="楷体" w:hAnsi="楷体" w:cs="宋体" w:hint="eastAsia"/>
                <w:sz w:val="24"/>
                <w:szCs w:val="24"/>
              </w:rPr>
              <w:t>的合同中。</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另外，该公司确定并收集了产品质量法、合同法、消费者权益保护法等相关法律法规，将其中的相关要求作为与产品有关要求的补充。</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该公司目前在</w:t>
            </w:r>
            <w:r>
              <w:rPr>
                <w:rFonts w:ascii="楷体" w:eastAsia="楷体" w:hAnsi="楷体" w:cs="宋体"/>
                <w:sz w:val="24"/>
                <w:szCs w:val="24"/>
              </w:rPr>
              <w:t>钢制无缝管件、钢制有缝管件、锻制管件、锻制法兰、支吊架、保温管道和管件的生产（限资质范围内），防腐管道和管件的销售</w:t>
            </w:r>
            <w:r>
              <w:rPr>
                <w:rFonts w:ascii="楷体" w:eastAsia="楷体" w:hAnsi="楷体" w:cs="宋体" w:hint="eastAsia"/>
                <w:sz w:val="24"/>
                <w:szCs w:val="24"/>
              </w:rPr>
              <w:t>；所需要达到的质量目标和要</w:t>
            </w:r>
            <w:r>
              <w:rPr>
                <w:rFonts w:ascii="楷体" w:eastAsia="楷体" w:hAnsi="楷体" w:cs="宋体" w:hint="eastAsia"/>
                <w:sz w:val="24"/>
                <w:szCs w:val="24"/>
              </w:rPr>
              <w:t>求。提供过程中没有附加要求。</w:t>
            </w:r>
          </w:p>
        </w:tc>
        <w:tc>
          <w:tcPr>
            <w:tcW w:w="1585" w:type="dxa"/>
          </w:tcPr>
          <w:p w:rsidR="00E90408" w:rsidRDefault="00E83314">
            <w:pPr>
              <w:spacing w:line="360" w:lineRule="auto"/>
              <w:rPr>
                <w:rFonts w:ascii="楷体" w:eastAsia="楷体" w:hAnsi="楷体"/>
                <w:sz w:val="24"/>
                <w:szCs w:val="24"/>
              </w:rPr>
            </w:pPr>
            <w:r>
              <w:rPr>
                <w:rFonts w:ascii="楷体" w:eastAsia="楷体" w:hAnsi="楷体" w:hint="eastAsia"/>
                <w:sz w:val="24"/>
                <w:szCs w:val="24"/>
              </w:rPr>
              <w:t>符合</w:t>
            </w:r>
          </w:p>
        </w:tc>
      </w:tr>
      <w:tr w:rsidR="00E90408">
        <w:trPr>
          <w:trHeight w:val="1533"/>
        </w:trPr>
        <w:tc>
          <w:tcPr>
            <w:tcW w:w="1809" w:type="dxa"/>
            <w:vAlign w:val="center"/>
          </w:tcPr>
          <w:p w:rsidR="00E90408" w:rsidRDefault="00E83314">
            <w:pPr>
              <w:rPr>
                <w:rFonts w:ascii="楷体" w:eastAsia="楷体" w:hAnsi="楷体" w:cs="宋体"/>
                <w:sz w:val="24"/>
                <w:szCs w:val="24"/>
              </w:rPr>
            </w:pPr>
            <w:r>
              <w:rPr>
                <w:rFonts w:ascii="楷体" w:eastAsia="楷体" w:hAnsi="楷体" w:cs="宋体" w:hint="eastAsia"/>
                <w:sz w:val="24"/>
                <w:szCs w:val="24"/>
              </w:rPr>
              <w:t>产品和服务要求</w:t>
            </w:r>
            <w:r>
              <w:rPr>
                <w:rFonts w:ascii="楷体" w:eastAsia="楷体" w:hAnsi="楷体" w:cs="宋体" w:hint="eastAsia"/>
                <w:sz w:val="24"/>
                <w:szCs w:val="24"/>
              </w:rPr>
              <w:t>的</w:t>
            </w:r>
            <w:r>
              <w:rPr>
                <w:rFonts w:ascii="楷体" w:eastAsia="楷体" w:hAnsi="楷体" w:cs="宋体" w:hint="eastAsia"/>
                <w:sz w:val="24"/>
                <w:szCs w:val="24"/>
              </w:rPr>
              <w:t>评审</w:t>
            </w:r>
          </w:p>
        </w:tc>
        <w:tc>
          <w:tcPr>
            <w:tcW w:w="1311" w:type="dxa"/>
            <w:vAlign w:val="center"/>
          </w:tcPr>
          <w:p w:rsidR="00E90408" w:rsidRDefault="00E83314">
            <w:pPr>
              <w:rPr>
                <w:rFonts w:ascii="楷体" w:eastAsia="楷体" w:hAnsi="楷体" w:cs="宋体"/>
                <w:sz w:val="24"/>
                <w:szCs w:val="24"/>
              </w:rPr>
            </w:pPr>
            <w:r>
              <w:rPr>
                <w:rFonts w:ascii="楷体" w:eastAsia="楷体" w:hAnsi="楷体" w:cs="宋体" w:hint="eastAsia"/>
                <w:sz w:val="24"/>
                <w:szCs w:val="24"/>
              </w:rPr>
              <w:t>Q8.2.3</w:t>
            </w:r>
          </w:p>
          <w:p w:rsidR="00E90408" w:rsidRDefault="00E90408">
            <w:pPr>
              <w:rPr>
                <w:rFonts w:ascii="楷体" w:eastAsia="楷体" w:hAnsi="楷体" w:cs="宋体"/>
                <w:sz w:val="24"/>
                <w:szCs w:val="24"/>
              </w:rPr>
            </w:pPr>
          </w:p>
        </w:tc>
        <w:tc>
          <w:tcPr>
            <w:tcW w:w="10004" w:type="dxa"/>
            <w:vAlign w:val="center"/>
          </w:tcPr>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该公司与产品有关要求主要在合同中体现，在合同签订之前，由总经理组织各相关部门以会议或会签的方式进行评审。</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查见《合同台帐》，内容包括：序号、顾客名称、合同编号、项目名称、</w:t>
            </w:r>
            <w:proofErr w:type="gramStart"/>
            <w:r>
              <w:rPr>
                <w:rFonts w:ascii="楷体" w:eastAsia="楷体" w:hAnsi="楷体" w:cs="宋体" w:hint="eastAsia"/>
                <w:sz w:val="24"/>
                <w:szCs w:val="24"/>
              </w:rPr>
              <w:t>规</w:t>
            </w:r>
            <w:proofErr w:type="gramEnd"/>
            <w:r>
              <w:rPr>
                <w:rFonts w:ascii="楷体" w:eastAsia="楷体" w:hAnsi="楷体" w:cs="宋体" w:hint="eastAsia"/>
                <w:sz w:val="24"/>
                <w:szCs w:val="24"/>
              </w:rPr>
              <w:t xml:space="preserve"> </w:t>
            </w:r>
            <w:r>
              <w:rPr>
                <w:rFonts w:ascii="楷体" w:eastAsia="楷体" w:hAnsi="楷体" w:cs="宋体" w:hint="eastAsia"/>
                <w:sz w:val="24"/>
                <w:szCs w:val="24"/>
              </w:rPr>
              <w:t>格型号、评审日期、</w:t>
            </w:r>
            <w:proofErr w:type="gramStart"/>
            <w:r>
              <w:rPr>
                <w:rFonts w:ascii="楷体" w:eastAsia="楷体" w:hAnsi="楷体" w:cs="宋体" w:hint="eastAsia"/>
                <w:sz w:val="24"/>
                <w:szCs w:val="24"/>
              </w:rPr>
              <w:t>签定</w:t>
            </w:r>
            <w:proofErr w:type="gramEnd"/>
            <w:r>
              <w:rPr>
                <w:rFonts w:ascii="楷体" w:eastAsia="楷体" w:hAnsi="楷体" w:cs="宋体" w:hint="eastAsia"/>
                <w:sz w:val="24"/>
                <w:szCs w:val="24"/>
              </w:rPr>
              <w:t>日期、履行情况。</w:t>
            </w:r>
            <w:r>
              <w:rPr>
                <w:rFonts w:ascii="楷体" w:eastAsia="楷体" w:hAnsi="楷体" w:cs="宋体" w:hint="eastAsia"/>
                <w:sz w:val="24"/>
                <w:szCs w:val="24"/>
              </w:rPr>
              <w:t xml:space="preserve">                         </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抽，合同编号：</w:t>
            </w:r>
            <w:r>
              <w:rPr>
                <w:rFonts w:ascii="楷体" w:eastAsia="楷体" w:hAnsi="楷体" w:cs="宋体" w:hint="eastAsia"/>
                <w:sz w:val="24"/>
                <w:szCs w:val="24"/>
              </w:rPr>
              <w:t>GNYH-PGA-CG-(2021)083</w:t>
            </w:r>
            <w:r>
              <w:rPr>
                <w:rFonts w:ascii="楷体" w:eastAsia="楷体" w:hAnsi="楷体" w:cs="宋体" w:hint="eastAsia"/>
                <w:sz w:val="24"/>
                <w:szCs w:val="24"/>
              </w:rPr>
              <w:t>号</w:t>
            </w:r>
            <w:r>
              <w:rPr>
                <w:rFonts w:ascii="楷体" w:eastAsia="楷体" w:hAnsi="楷体" w:cs="宋体" w:hint="eastAsia"/>
                <w:sz w:val="24"/>
                <w:szCs w:val="24"/>
              </w:rPr>
              <w:t xml:space="preserve">   </w:t>
            </w:r>
            <w:r>
              <w:rPr>
                <w:rFonts w:ascii="楷体" w:eastAsia="楷体" w:hAnsi="楷体" w:cs="宋体" w:hint="eastAsia"/>
                <w:sz w:val="24"/>
                <w:szCs w:val="24"/>
              </w:rPr>
              <w:t>2021</w:t>
            </w:r>
            <w:r>
              <w:rPr>
                <w:rFonts w:ascii="楷体" w:eastAsia="楷体" w:hAnsi="楷体" w:cs="宋体" w:hint="eastAsia"/>
                <w:sz w:val="24"/>
                <w:szCs w:val="24"/>
              </w:rPr>
              <w:t>年</w:t>
            </w:r>
            <w:r>
              <w:rPr>
                <w:rFonts w:ascii="楷体" w:eastAsia="楷体" w:hAnsi="楷体" w:cs="宋体" w:hint="eastAsia"/>
                <w:sz w:val="24"/>
                <w:szCs w:val="24"/>
              </w:rPr>
              <w:t>11</w:t>
            </w:r>
            <w:r>
              <w:rPr>
                <w:rFonts w:ascii="楷体" w:eastAsia="楷体" w:hAnsi="楷体" w:cs="宋体" w:hint="eastAsia"/>
                <w:sz w:val="24"/>
                <w:szCs w:val="24"/>
              </w:rPr>
              <w:t>月</w:t>
            </w:r>
            <w:r>
              <w:rPr>
                <w:rFonts w:ascii="楷体" w:eastAsia="楷体" w:hAnsi="楷体" w:cs="宋体" w:hint="eastAsia"/>
                <w:sz w:val="24"/>
                <w:szCs w:val="24"/>
              </w:rPr>
              <w:t>17</w:t>
            </w:r>
            <w:r>
              <w:rPr>
                <w:rFonts w:ascii="楷体" w:eastAsia="楷体" w:hAnsi="楷体" w:cs="宋体" w:hint="eastAsia"/>
                <w:sz w:val="24"/>
                <w:szCs w:val="24"/>
              </w:rPr>
              <w:t>日与</w:t>
            </w:r>
            <w:r>
              <w:rPr>
                <w:rFonts w:ascii="楷体" w:eastAsia="楷体" w:hAnsi="楷体" w:cs="宋体" w:hint="eastAsia"/>
                <w:sz w:val="24"/>
                <w:szCs w:val="24"/>
              </w:rPr>
              <w:t>国能榆林化工有限</w:t>
            </w:r>
            <w:r>
              <w:rPr>
                <w:rFonts w:ascii="楷体" w:eastAsia="楷体" w:hAnsi="楷体" w:cs="宋体" w:hint="eastAsia"/>
                <w:sz w:val="24"/>
                <w:szCs w:val="24"/>
              </w:rPr>
              <w:t>公</w:t>
            </w:r>
            <w:r>
              <w:rPr>
                <w:rFonts w:ascii="楷体" w:eastAsia="楷体" w:hAnsi="楷体" w:cs="宋体" w:hint="eastAsia"/>
                <w:sz w:val="24"/>
                <w:szCs w:val="24"/>
              </w:rPr>
              <w:lastRenderedPageBreak/>
              <w:t>司签订的《</w:t>
            </w:r>
            <w:r>
              <w:rPr>
                <w:rFonts w:ascii="楷体" w:eastAsia="楷体" w:hAnsi="楷体" w:cs="宋体" w:hint="eastAsia"/>
                <w:sz w:val="24"/>
                <w:szCs w:val="24"/>
              </w:rPr>
              <w:t>神华榆林</w:t>
            </w:r>
            <w:r>
              <w:rPr>
                <w:rFonts w:ascii="楷体" w:eastAsia="楷体" w:hAnsi="楷体" w:cs="宋体" w:hint="eastAsia"/>
                <w:sz w:val="24"/>
                <w:szCs w:val="24"/>
              </w:rPr>
              <w:t>5</w:t>
            </w:r>
            <w:r>
              <w:rPr>
                <w:rFonts w:ascii="楷体" w:eastAsia="楷体" w:hAnsi="楷体" w:cs="宋体" w:hint="eastAsia"/>
                <w:sz w:val="24"/>
                <w:szCs w:val="24"/>
              </w:rPr>
              <w:t>万吨</w:t>
            </w:r>
            <w:r>
              <w:rPr>
                <w:rFonts w:ascii="楷体" w:eastAsia="楷体" w:hAnsi="楷体" w:cs="宋体" w:hint="eastAsia"/>
                <w:sz w:val="24"/>
                <w:szCs w:val="24"/>
              </w:rPr>
              <w:t>/</w:t>
            </w:r>
            <w:r>
              <w:rPr>
                <w:rFonts w:ascii="楷体" w:eastAsia="楷体" w:hAnsi="楷体" w:cs="宋体" w:hint="eastAsia"/>
                <w:sz w:val="24"/>
                <w:szCs w:val="24"/>
              </w:rPr>
              <w:t>年聚乙醇酸示范项目夹套管框架协议采购合同</w:t>
            </w:r>
            <w:r>
              <w:rPr>
                <w:rFonts w:ascii="楷体" w:eastAsia="楷体" w:hAnsi="楷体" w:cs="宋体" w:hint="eastAsia"/>
                <w:sz w:val="24"/>
                <w:szCs w:val="24"/>
              </w:rPr>
              <w:t>》，物品名称</w:t>
            </w:r>
            <w:r>
              <w:rPr>
                <w:rFonts w:ascii="楷体" w:eastAsia="楷体" w:hAnsi="楷体" w:cs="宋体" w:hint="eastAsia"/>
                <w:sz w:val="24"/>
                <w:szCs w:val="24"/>
              </w:rPr>
              <w:t xml:space="preserve"> </w:t>
            </w:r>
            <w:r>
              <w:rPr>
                <w:rFonts w:ascii="楷体" w:eastAsia="楷体" w:hAnsi="楷体" w:cs="宋体" w:hint="eastAsia"/>
                <w:sz w:val="24"/>
                <w:szCs w:val="24"/>
              </w:rPr>
              <w:t>：</w:t>
            </w:r>
            <w:r>
              <w:rPr>
                <w:rFonts w:ascii="楷体" w:eastAsia="楷体" w:hAnsi="楷体" w:cs="宋体" w:hint="eastAsia"/>
                <w:sz w:val="24"/>
                <w:szCs w:val="24"/>
              </w:rPr>
              <w:t>夹套对焊</w:t>
            </w:r>
            <w:r w:rsidR="00600C5B">
              <w:rPr>
                <w:rFonts w:ascii="楷体" w:eastAsia="楷体" w:hAnsi="楷体" w:cs="宋体" w:hint="eastAsia"/>
                <w:sz w:val="24"/>
                <w:szCs w:val="24"/>
              </w:rPr>
              <w:t>法兰</w:t>
            </w:r>
            <w:r>
              <w:rPr>
                <w:rFonts w:ascii="楷体" w:eastAsia="楷体" w:hAnsi="楷体" w:cs="宋体" w:hint="eastAsia"/>
                <w:sz w:val="24"/>
                <w:szCs w:val="24"/>
              </w:rPr>
              <w:t>、夹套钢管等。</w:t>
            </w:r>
            <w:r>
              <w:rPr>
                <w:rFonts w:ascii="楷体" w:eastAsia="楷体" w:hAnsi="楷体" w:cs="宋体" w:hint="eastAsia"/>
                <w:noProof/>
                <w:sz w:val="24"/>
                <w:szCs w:val="24"/>
              </w:rPr>
              <w:drawing>
                <wp:inline distT="0" distB="0" distL="114300" distR="114300">
                  <wp:extent cx="2274570" cy="3081655"/>
                  <wp:effectExtent l="0" t="0" r="11430" b="4445"/>
                  <wp:docPr id="12" name="图片 12" descr="微信图片_2021121810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1218101341"/>
                          <pic:cNvPicPr>
                            <a:picLocks noChangeAspect="1"/>
                          </pic:cNvPicPr>
                        </pic:nvPicPr>
                        <pic:blipFill>
                          <a:blip r:embed="rId8"/>
                          <a:stretch>
                            <a:fillRect/>
                          </a:stretch>
                        </pic:blipFill>
                        <pic:spPr>
                          <a:xfrm>
                            <a:off x="0" y="0"/>
                            <a:ext cx="2274570" cy="3081655"/>
                          </a:xfrm>
                          <a:prstGeom prst="rect">
                            <a:avLst/>
                          </a:prstGeom>
                        </pic:spPr>
                      </pic:pic>
                    </a:graphicData>
                  </a:graphic>
                </wp:inline>
              </w:drawing>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抽，合同编号：</w:t>
            </w:r>
            <w:r>
              <w:rPr>
                <w:rFonts w:ascii="楷体" w:eastAsia="楷体" w:hAnsi="楷体" w:cs="宋体" w:hint="eastAsia"/>
                <w:sz w:val="24"/>
                <w:szCs w:val="24"/>
              </w:rPr>
              <w:t>框架合同</w:t>
            </w:r>
            <w:r>
              <w:rPr>
                <w:rFonts w:ascii="楷体" w:eastAsia="楷体" w:hAnsi="楷体" w:cs="宋体" w:hint="eastAsia"/>
                <w:sz w:val="24"/>
                <w:szCs w:val="24"/>
              </w:rPr>
              <w:t>ZC04(2021)11504826</w:t>
            </w:r>
            <w:r>
              <w:rPr>
                <w:rFonts w:ascii="楷体" w:eastAsia="楷体" w:hAnsi="楷体" w:cs="宋体" w:hint="eastAsia"/>
                <w:sz w:val="24"/>
                <w:szCs w:val="24"/>
              </w:rPr>
              <w:t>，</w:t>
            </w:r>
            <w:r>
              <w:rPr>
                <w:rFonts w:ascii="楷体" w:eastAsia="楷体" w:hAnsi="楷体" w:cs="宋体" w:hint="eastAsia"/>
                <w:sz w:val="24"/>
                <w:szCs w:val="24"/>
              </w:rPr>
              <w:t>202</w:t>
            </w:r>
            <w:r>
              <w:rPr>
                <w:rFonts w:ascii="楷体" w:eastAsia="楷体" w:hAnsi="楷体" w:cs="宋体" w:hint="eastAsia"/>
                <w:sz w:val="24"/>
                <w:szCs w:val="24"/>
              </w:rPr>
              <w:t>1</w:t>
            </w:r>
            <w:r>
              <w:rPr>
                <w:rFonts w:ascii="楷体" w:eastAsia="楷体" w:hAnsi="楷体" w:cs="宋体" w:hint="eastAsia"/>
                <w:sz w:val="24"/>
                <w:szCs w:val="24"/>
              </w:rPr>
              <w:t>.1</w:t>
            </w:r>
            <w:r>
              <w:rPr>
                <w:rFonts w:ascii="楷体" w:eastAsia="楷体" w:hAnsi="楷体" w:cs="宋体" w:hint="eastAsia"/>
                <w:sz w:val="24"/>
                <w:szCs w:val="24"/>
              </w:rPr>
              <w:t>0</w:t>
            </w:r>
            <w:r>
              <w:rPr>
                <w:rFonts w:ascii="楷体" w:eastAsia="楷体" w:hAnsi="楷体" w:cs="宋体" w:hint="eastAsia"/>
                <w:sz w:val="24"/>
                <w:szCs w:val="24"/>
              </w:rPr>
              <w:t>.</w:t>
            </w:r>
            <w:r>
              <w:rPr>
                <w:rFonts w:ascii="楷体" w:eastAsia="楷体" w:hAnsi="楷体" w:cs="宋体" w:hint="eastAsia"/>
                <w:sz w:val="24"/>
                <w:szCs w:val="24"/>
              </w:rPr>
              <w:t>27</w:t>
            </w:r>
            <w:r>
              <w:rPr>
                <w:rFonts w:ascii="楷体" w:eastAsia="楷体" w:hAnsi="楷体" w:cs="宋体" w:hint="eastAsia"/>
                <w:sz w:val="24"/>
                <w:szCs w:val="24"/>
              </w:rPr>
              <w:t>与</w:t>
            </w:r>
            <w:r>
              <w:rPr>
                <w:rFonts w:ascii="楷体" w:eastAsia="楷体" w:hAnsi="楷体" w:cs="宋体" w:hint="eastAsia"/>
                <w:sz w:val="24"/>
                <w:szCs w:val="24"/>
              </w:rPr>
              <w:t>国能榆林化工有限</w:t>
            </w:r>
            <w:r>
              <w:rPr>
                <w:rFonts w:ascii="楷体" w:eastAsia="楷体" w:hAnsi="楷体" w:cs="宋体" w:hint="eastAsia"/>
                <w:sz w:val="24"/>
                <w:szCs w:val="24"/>
              </w:rPr>
              <w:t>公司签订的《</w:t>
            </w:r>
            <w:r>
              <w:rPr>
                <w:rFonts w:ascii="楷体" w:eastAsia="楷体" w:hAnsi="楷体" w:cs="宋体" w:hint="eastAsia"/>
                <w:sz w:val="24"/>
                <w:szCs w:val="24"/>
              </w:rPr>
              <w:t>神华榆林</w:t>
            </w:r>
            <w:r>
              <w:rPr>
                <w:rFonts w:ascii="楷体" w:eastAsia="楷体" w:hAnsi="楷体" w:cs="宋体" w:hint="eastAsia"/>
                <w:sz w:val="24"/>
                <w:szCs w:val="24"/>
              </w:rPr>
              <w:t>5</w:t>
            </w:r>
            <w:r>
              <w:rPr>
                <w:rFonts w:ascii="楷体" w:eastAsia="楷体" w:hAnsi="楷体" w:cs="宋体" w:hint="eastAsia"/>
                <w:sz w:val="24"/>
                <w:szCs w:val="24"/>
              </w:rPr>
              <w:t>万吨</w:t>
            </w:r>
            <w:r>
              <w:rPr>
                <w:rFonts w:ascii="楷体" w:eastAsia="楷体" w:hAnsi="楷体" w:cs="宋体" w:hint="eastAsia"/>
                <w:sz w:val="24"/>
                <w:szCs w:val="24"/>
              </w:rPr>
              <w:t>/</w:t>
            </w:r>
            <w:r>
              <w:rPr>
                <w:rFonts w:ascii="楷体" w:eastAsia="楷体" w:hAnsi="楷体" w:cs="宋体" w:hint="eastAsia"/>
                <w:sz w:val="24"/>
                <w:szCs w:val="24"/>
              </w:rPr>
              <w:t>年聚乙醇酸示范项目夹套管框架协议采购合同，第一批订单</w:t>
            </w:r>
            <w:r>
              <w:rPr>
                <w:rFonts w:ascii="楷体" w:eastAsia="楷体" w:hAnsi="楷体" w:cs="宋体" w:hint="eastAsia"/>
                <w:sz w:val="24"/>
                <w:szCs w:val="24"/>
              </w:rPr>
              <w:t>》，产品名称：</w:t>
            </w:r>
            <w:r>
              <w:rPr>
                <w:rFonts w:ascii="楷体" w:eastAsia="楷体" w:hAnsi="楷体" w:cs="宋体" w:hint="eastAsia"/>
                <w:sz w:val="24"/>
                <w:szCs w:val="24"/>
              </w:rPr>
              <w:t>弯头、管帽、短节、支管台、三通、短管支管座等。</w:t>
            </w:r>
          </w:p>
          <w:p w:rsidR="00E90408" w:rsidRDefault="00E90408">
            <w:pPr>
              <w:spacing w:line="360" w:lineRule="auto"/>
              <w:ind w:firstLineChars="100" w:firstLine="240"/>
              <w:rPr>
                <w:rFonts w:ascii="楷体" w:eastAsia="楷体" w:hAnsi="楷体" w:cs="宋体"/>
                <w:sz w:val="24"/>
                <w:szCs w:val="24"/>
              </w:rPr>
            </w:pPr>
          </w:p>
          <w:p w:rsidR="00E90408" w:rsidRDefault="00E83314">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抽，合同编号：</w:t>
            </w:r>
            <w:r>
              <w:rPr>
                <w:rFonts w:ascii="楷体" w:eastAsia="楷体" w:hAnsi="楷体" w:cs="宋体" w:hint="eastAsia"/>
                <w:sz w:val="24"/>
                <w:szCs w:val="24"/>
              </w:rPr>
              <w:t>ZC04(2021)11513694</w:t>
            </w:r>
            <w:r>
              <w:rPr>
                <w:rFonts w:ascii="楷体" w:eastAsia="楷体" w:hAnsi="楷体" w:cs="宋体" w:hint="eastAsia"/>
                <w:sz w:val="24"/>
                <w:szCs w:val="24"/>
              </w:rPr>
              <w:t>，</w:t>
            </w:r>
            <w:r>
              <w:rPr>
                <w:rFonts w:ascii="楷体" w:eastAsia="楷体" w:hAnsi="楷体" w:cs="宋体" w:hint="eastAsia"/>
                <w:sz w:val="24"/>
                <w:szCs w:val="24"/>
              </w:rPr>
              <w:t>202</w:t>
            </w:r>
            <w:r>
              <w:rPr>
                <w:rFonts w:ascii="楷体" w:eastAsia="楷体" w:hAnsi="楷体" w:cs="宋体" w:hint="eastAsia"/>
                <w:sz w:val="24"/>
                <w:szCs w:val="24"/>
              </w:rPr>
              <w:t>1</w:t>
            </w:r>
            <w:r>
              <w:rPr>
                <w:rFonts w:ascii="楷体" w:eastAsia="楷体" w:hAnsi="楷体" w:cs="宋体" w:hint="eastAsia"/>
                <w:sz w:val="24"/>
                <w:szCs w:val="24"/>
              </w:rPr>
              <w:t>.</w:t>
            </w:r>
            <w:r>
              <w:rPr>
                <w:rFonts w:ascii="楷体" w:eastAsia="楷体" w:hAnsi="楷体" w:cs="宋体" w:hint="eastAsia"/>
                <w:sz w:val="24"/>
                <w:szCs w:val="24"/>
              </w:rPr>
              <w:t>11</w:t>
            </w:r>
            <w:r>
              <w:rPr>
                <w:rFonts w:ascii="楷体" w:eastAsia="楷体" w:hAnsi="楷体" w:cs="宋体" w:hint="eastAsia"/>
                <w:sz w:val="24"/>
                <w:szCs w:val="24"/>
              </w:rPr>
              <w:t>.</w:t>
            </w:r>
            <w:r>
              <w:rPr>
                <w:rFonts w:ascii="楷体" w:eastAsia="楷体" w:hAnsi="楷体" w:cs="宋体" w:hint="eastAsia"/>
                <w:sz w:val="24"/>
                <w:szCs w:val="24"/>
              </w:rPr>
              <w:t>5</w:t>
            </w:r>
            <w:r>
              <w:rPr>
                <w:rFonts w:ascii="楷体" w:eastAsia="楷体" w:hAnsi="楷体" w:cs="宋体" w:hint="eastAsia"/>
                <w:sz w:val="24"/>
                <w:szCs w:val="24"/>
              </w:rPr>
              <w:t>与</w:t>
            </w:r>
            <w:r>
              <w:rPr>
                <w:rFonts w:ascii="楷体" w:eastAsia="楷体" w:hAnsi="楷体" w:cs="宋体" w:hint="eastAsia"/>
                <w:sz w:val="24"/>
                <w:szCs w:val="24"/>
              </w:rPr>
              <w:t>国能榆林化工有限</w:t>
            </w:r>
            <w:r>
              <w:rPr>
                <w:rFonts w:ascii="楷体" w:eastAsia="楷体" w:hAnsi="楷体" w:cs="宋体" w:hint="eastAsia"/>
                <w:sz w:val="24"/>
                <w:szCs w:val="24"/>
              </w:rPr>
              <w:t>公司签订的《</w:t>
            </w:r>
            <w:r>
              <w:rPr>
                <w:rFonts w:ascii="楷体" w:eastAsia="楷体" w:hAnsi="楷体" w:cs="宋体" w:hint="eastAsia"/>
                <w:sz w:val="24"/>
                <w:szCs w:val="24"/>
              </w:rPr>
              <w:t>榆林化工</w:t>
            </w:r>
            <w:r>
              <w:rPr>
                <w:rFonts w:ascii="楷体" w:eastAsia="楷体" w:hAnsi="楷体" w:cs="宋体" w:hint="eastAsia"/>
                <w:sz w:val="24"/>
                <w:szCs w:val="24"/>
              </w:rPr>
              <w:t>2021</w:t>
            </w:r>
            <w:r>
              <w:rPr>
                <w:rFonts w:ascii="楷体" w:eastAsia="楷体" w:hAnsi="楷体" w:cs="宋体" w:hint="eastAsia"/>
                <w:sz w:val="24"/>
                <w:szCs w:val="24"/>
              </w:rPr>
              <w:t>年</w:t>
            </w:r>
            <w:r>
              <w:rPr>
                <w:rFonts w:ascii="楷体" w:eastAsia="楷体" w:hAnsi="楷体" w:cs="宋体" w:hint="eastAsia"/>
                <w:sz w:val="24"/>
                <w:szCs w:val="24"/>
              </w:rPr>
              <w:t>11</w:t>
            </w:r>
            <w:r>
              <w:rPr>
                <w:rFonts w:ascii="楷体" w:eastAsia="楷体" w:hAnsi="楷体" w:cs="宋体" w:hint="eastAsia"/>
                <w:sz w:val="24"/>
                <w:szCs w:val="24"/>
              </w:rPr>
              <w:t>月管件框架内订单</w:t>
            </w:r>
            <w:r>
              <w:rPr>
                <w:rFonts w:ascii="楷体" w:eastAsia="楷体" w:hAnsi="楷体" w:cs="宋体" w:hint="eastAsia"/>
                <w:sz w:val="24"/>
                <w:szCs w:val="24"/>
              </w:rPr>
              <w:t>》，产品名称：</w:t>
            </w:r>
            <w:r>
              <w:rPr>
                <w:rFonts w:ascii="楷体" w:eastAsia="楷体" w:hAnsi="楷体" w:cs="宋体" w:hint="eastAsia"/>
                <w:sz w:val="24"/>
                <w:szCs w:val="24"/>
              </w:rPr>
              <w:t>长半径弯头、螺纹管帽、承插焊接头、同心</w:t>
            </w:r>
            <w:proofErr w:type="gramStart"/>
            <w:r>
              <w:rPr>
                <w:rFonts w:ascii="楷体" w:eastAsia="楷体" w:hAnsi="楷体" w:cs="宋体" w:hint="eastAsia"/>
                <w:sz w:val="24"/>
                <w:szCs w:val="24"/>
              </w:rPr>
              <w:t>异</w:t>
            </w:r>
            <w:r>
              <w:rPr>
                <w:rFonts w:ascii="楷体" w:eastAsia="楷体" w:hAnsi="楷体" w:cs="宋体" w:hint="eastAsia"/>
                <w:sz w:val="24"/>
                <w:szCs w:val="24"/>
              </w:rPr>
              <w:lastRenderedPageBreak/>
              <w:t>径管</w:t>
            </w:r>
            <w:proofErr w:type="gramEnd"/>
            <w:r>
              <w:rPr>
                <w:rFonts w:ascii="楷体" w:eastAsia="楷体" w:hAnsi="楷体" w:cs="宋体" w:hint="eastAsia"/>
                <w:sz w:val="24"/>
                <w:szCs w:val="24"/>
              </w:rPr>
              <w:t>等。</w:t>
            </w:r>
            <w:r>
              <w:rPr>
                <w:rFonts w:ascii="楷体" w:eastAsia="楷体" w:hAnsi="楷体" w:cs="宋体"/>
                <w:noProof/>
                <w:sz w:val="24"/>
                <w:szCs w:val="24"/>
              </w:rPr>
              <w:drawing>
                <wp:inline distT="0" distB="0" distL="114300" distR="114300">
                  <wp:extent cx="2720975" cy="3504565"/>
                  <wp:effectExtent l="0" t="0" r="9525" b="635"/>
                  <wp:docPr id="15" name="图片 15" descr="微信图片_2021121810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11218102409"/>
                          <pic:cNvPicPr>
                            <a:picLocks noChangeAspect="1"/>
                          </pic:cNvPicPr>
                        </pic:nvPicPr>
                        <pic:blipFill>
                          <a:blip r:embed="rId9"/>
                          <a:stretch>
                            <a:fillRect/>
                          </a:stretch>
                        </pic:blipFill>
                        <pic:spPr>
                          <a:xfrm>
                            <a:off x="0" y="0"/>
                            <a:ext cx="2720975" cy="3504565"/>
                          </a:xfrm>
                          <a:prstGeom prst="rect">
                            <a:avLst/>
                          </a:prstGeom>
                        </pic:spPr>
                      </pic:pic>
                    </a:graphicData>
                  </a:graphic>
                </wp:inline>
              </w:drawing>
            </w:r>
            <w:r>
              <w:rPr>
                <w:rFonts w:ascii="楷体" w:eastAsia="楷体" w:hAnsi="楷体" w:cs="宋体"/>
                <w:noProof/>
                <w:sz w:val="24"/>
                <w:szCs w:val="24"/>
              </w:rPr>
              <w:drawing>
                <wp:inline distT="0" distB="0" distL="114300" distR="114300">
                  <wp:extent cx="2721610" cy="3512185"/>
                  <wp:effectExtent l="0" t="0" r="8890" b="5715"/>
                  <wp:docPr id="14" name="图片 14" descr="微信图片_2021121810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11218102147"/>
                          <pic:cNvPicPr>
                            <a:picLocks noChangeAspect="1"/>
                          </pic:cNvPicPr>
                        </pic:nvPicPr>
                        <pic:blipFill>
                          <a:blip r:embed="rId10"/>
                          <a:stretch>
                            <a:fillRect/>
                          </a:stretch>
                        </pic:blipFill>
                        <pic:spPr>
                          <a:xfrm>
                            <a:off x="0" y="0"/>
                            <a:ext cx="2721610" cy="3512185"/>
                          </a:xfrm>
                          <a:prstGeom prst="rect">
                            <a:avLst/>
                          </a:prstGeom>
                        </pic:spPr>
                      </pic:pic>
                    </a:graphicData>
                  </a:graphic>
                </wp:inline>
              </w:drawing>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抽，合同编号：</w:t>
            </w:r>
            <w:r>
              <w:rPr>
                <w:rFonts w:ascii="楷体" w:eastAsia="楷体" w:hAnsi="楷体" w:cs="宋体" w:hint="eastAsia"/>
                <w:sz w:val="24"/>
                <w:szCs w:val="24"/>
              </w:rPr>
              <w:t>DHAZ-MM2021061</w:t>
            </w:r>
            <w:r>
              <w:rPr>
                <w:rFonts w:ascii="楷体" w:eastAsia="楷体" w:hAnsi="楷体" w:cs="宋体" w:hint="eastAsia"/>
                <w:sz w:val="24"/>
                <w:szCs w:val="24"/>
              </w:rPr>
              <w:t>，</w:t>
            </w:r>
            <w:r>
              <w:rPr>
                <w:rFonts w:ascii="楷体" w:eastAsia="楷体" w:hAnsi="楷体" w:cs="宋体" w:hint="eastAsia"/>
                <w:sz w:val="24"/>
                <w:szCs w:val="24"/>
              </w:rPr>
              <w:t>2021.4.19</w:t>
            </w:r>
            <w:r>
              <w:rPr>
                <w:rFonts w:ascii="楷体" w:eastAsia="楷体" w:hAnsi="楷体" w:cs="宋体" w:hint="eastAsia"/>
                <w:sz w:val="24"/>
                <w:szCs w:val="24"/>
              </w:rPr>
              <w:t>与</w:t>
            </w:r>
            <w:r>
              <w:rPr>
                <w:rFonts w:ascii="楷体" w:eastAsia="楷体" w:hAnsi="楷体" w:cs="宋体" w:hint="eastAsia"/>
                <w:sz w:val="24"/>
                <w:szCs w:val="24"/>
              </w:rPr>
              <w:t>兖州东华建设有限公司</w:t>
            </w:r>
            <w:r>
              <w:rPr>
                <w:rFonts w:ascii="楷体" w:eastAsia="楷体" w:hAnsi="楷体" w:cs="宋体" w:hint="eastAsia"/>
                <w:sz w:val="24"/>
                <w:szCs w:val="24"/>
              </w:rPr>
              <w:t>签订的</w:t>
            </w:r>
            <w:proofErr w:type="gramStart"/>
            <w:r>
              <w:rPr>
                <w:rFonts w:ascii="楷体" w:eastAsia="楷体" w:hAnsi="楷体" w:cs="宋体" w:hint="eastAsia"/>
                <w:sz w:val="24"/>
                <w:szCs w:val="24"/>
              </w:rPr>
              <w:t>《</w:t>
            </w:r>
            <w:proofErr w:type="gramEnd"/>
            <w:r>
              <w:rPr>
                <w:rFonts w:ascii="楷体" w:eastAsia="楷体" w:hAnsi="楷体" w:cs="宋体" w:hint="eastAsia"/>
                <w:sz w:val="24"/>
                <w:szCs w:val="24"/>
              </w:rPr>
              <w:t>工业品买卖合同</w:t>
            </w:r>
            <w:r>
              <w:rPr>
                <w:rFonts w:ascii="楷体" w:eastAsia="楷体" w:hAnsi="楷体" w:cs="宋体" w:hint="eastAsia"/>
                <w:sz w:val="24"/>
                <w:szCs w:val="24"/>
              </w:rPr>
              <w:t>，产品名称：</w:t>
            </w:r>
            <w:r>
              <w:rPr>
                <w:rFonts w:ascii="楷体" w:eastAsia="楷体" w:hAnsi="楷体" w:cs="宋体" w:hint="eastAsia"/>
                <w:sz w:val="24"/>
                <w:szCs w:val="24"/>
              </w:rPr>
              <w:t>弯头、三通、接头、卡箍、法兰、垫片、螺栓等</w:t>
            </w:r>
            <w:r>
              <w:rPr>
                <w:rFonts w:ascii="楷体" w:eastAsia="楷体" w:hAnsi="楷体" w:cs="宋体" w:hint="eastAsia"/>
                <w:sz w:val="24"/>
                <w:szCs w:val="24"/>
              </w:rPr>
              <w:t>。</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抽，合同编号：</w:t>
            </w:r>
            <w:r>
              <w:rPr>
                <w:rFonts w:ascii="楷体" w:eastAsia="楷体" w:hAnsi="楷体" w:cs="宋体" w:hint="eastAsia"/>
                <w:sz w:val="24"/>
                <w:szCs w:val="24"/>
              </w:rPr>
              <w:t>JH2021307</w:t>
            </w:r>
            <w:r>
              <w:rPr>
                <w:rFonts w:ascii="楷体" w:eastAsia="楷体" w:hAnsi="楷体" w:cs="宋体" w:hint="eastAsia"/>
                <w:sz w:val="24"/>
                <w:szCs w:val="24"/>
              </w:rPr>
              <w:t>，</w:t>
            </w:r>
            <w:r>
              <w:rPr>
                <w:rFonts w:ascii="楷体" w:eastAsia="楷体" w:hAnsi="楷体" w:cs="宋体" w:hint="eastAsia"/>
                <w:sz w:val="24"/>
                <w:szCs w:val="24"/>
              </w:rPr>
              <w:t>2021.8.20</w:t>
            </w:r>
            <w:r>
              <w:rPr>
                <w:rFonts w:ascii="楷体" w:eastAsia="楷体" w:hAnsi="楷体" w:cs="宋体" w:hint="eastAsia"/>
                <w:sz w:val="24"/>
                <w:szCs w:val="24"/>
              </w:rPr>
              <w:t>与</w:t>
            </w:r>
            <w:r>
              <w:rPr>
                <w:rFonts w:ascii="楷体" w:eastAsia="楷体" w:hAnsi="楷体" w:cs="宋体" w:hint="eastAsia"/>
                <w:sz w:val="24"/>
                <w:szCs w:val="24"/>
              </w:rPr>
              <w:t>中国化学工程第九建设有限公司</w:t>
            </w:r>
            <w:r>
              <w:rPr>
                <w:rFonts w:ascii="楷体" w:eastAsia="楷体" w:hAnsi="楷体" w:cs="宋体" w:hint="eastAsia"/>
                <w:sz w:val="24"/>
                <w:szCs w:val="24"/>
              </w:rPr>
              <w:t>签订的《</w:t>
            </w:r>
            <w:r>
              <w:rPr>
                <w:rFonts w:ascii="楷体" w:eastAsia="楷体" w:hAnsi="楷体" w:cs="宋体" w:hint="eastAsia"/>
                <w:sz w:val="24"/>
                <w:szCs w:val="24"/>
              </w:rPr>
              <w:t>法兰采购合同</w:t>
            </w:r>
            <w:r>
              <w:rPr>
                <w:rFonts w:ascii="楷体" w:eastAsia="楷体" w:hAnsi="楷体" w:cs="宋体" w:hint="eastAsia"/>
                <w:sz w:val="24"/>
                <w:szCs w:val="24"/>
              </w:rPr>
              <w:t>》，产品名称：</w:t>
            </w:r>
            <w:r>
              <w:rPr>
                <w:rFonts w:ascii="楷体" w:eastAsia="楷体" w:hAnsi="楷体" w:cs="宋体" w:hint="eastAsia"/>
                <w:sz w:val="24"/>
                <w:szCs w:val="24"/>
              </w:rPr>
              <w:t>法兰及各种配件</w:t>
            </w:r>
            <w:r>
              <w:rPr>
                <w:rFonts w:ascii="楷体" w:eastAsia="楷体" w:hAnsi="楷体" w:cs="宋体" w:hint="eastAsia"/>
                <w:sz w:val="24"/>
                <w:szCs w:val="24"/>
              </w:rPr>
              <w:t>等</w:t>
            </w:r>
            <w:r>
              <w:rPr>
                <w:rFonts w:ascii="楷体" w:eastAsia="楷体" w:hAnsi="楷体" w:cs="宋体" w:hint="eastAsia"/>
                <w:sz w:val="24"/>
                <w:szCs w:val="24"/>
              </w:rPr>
              <w:t>。</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抽，合同编号：</w:t>
            </w:r>
            <w:r>
              <w:rPr>
                <w:rFonts w:ascii="楷体" w:eastAsia="楷体" w:hAnsi="楷体" w:cs="宋体" w:hint="eastAsia"/>
                <w:sz w:val="24"/>
                <w:szCs w:val="24"/>
              </w:rPr>
              <w:t>SP-18010-CL-057</w:t>
            </w:r>
            <w:r>
              <w:rPr>
                <w:rFonts w:ascii="楷体" w:eastAsia="楷体" w:hAnsi="楷体" w:cs="宋体" w:hint="eastAsia"/>
                <w:sz w:val="24"/>
                <w:szCs w:val="24"/>
              </w:rPr>
              <w:t>，</w:t>
            </w:r>
            <w:r>
              <w:rPr>
                <w:rFonts w:ascii="楷体" w:eastAsia="楷体" w:hAnsi="楷体" w:cs="宋体" w:hint="eastAsia"/>
                <w:sz w:val="24"/>
                <w:szCs w:val="24"/>
              </w:rPr>
              <w:t>2021.5.31</w:t>
            </w:r>
            <w:proofErr w:type="gramStart"/>
            <w:r>
              <w:rPr>
                <w:rFonts w:ascii="楷体" w:eastAsia="楷体" w:hAnsi="楷体" w:cs="宋体" w:hint="eastAsia"/>
                <w:sz w:val="24"/>
                <w:szCs w:val="24"/>
              </w:rPr>
              <w:t>与</w:t>
            </w:r>
            <w:r>
              <w:rPr>
                <w:rFonts w:ascii="楷体" w:eastAsia="楷体" w:hAnsi="楷体" w:cs="宋体" w:hint="eastAsia"/>
                <w:sz w:val="24"/>
                <w:szCs w:val="24"/>
              </w:rPr>
              <w:t>陕煤集团</w:t>
            </w:r>
            <w:proofErr w:type="gramEnd"/>
            <w:r>
              <w:rPr>
                <w:rFonts w:ascii="楷体" w:eastAsia="楷体" w:hAnsi="楷体" w:cs="宋体" w:hint="eastAsia"/>
                <w:sz w:val="24"/>
                <w:szCs w:val="24"/>
              </w:rPr>
              <w:t>榆林化学有限责任公司</w:t>
            </w:r>
            <w:r>
              <w:rPr>
                <w:rFonts w:ascii="楷体" w:eastAsia="楷体" w:hAnsi="楷体" w:cs="宋体" w:hint="eastAsia"/>
                <w:sz w:val="24"/>
                <w:szCs w:val="24"/>
              </w:rPr>
              <w:t>签订的《</w:t>
            </w:r>
            <w:r>
              <w:rPr>
                <w:rFonts w:ascii="楷体" w:eastAsia="楷体" w:hAnsi="楷体" w:cs="宋体" w:hint="eastAsia"/>
                <w:sz w:val="24"/>
                <w:szCs w:val="24"/>
              </w:rPr>
              <w:t>1500</w:t>
            </w:r>
            <w:r>
              <w:rPr>
                <w:rFonts w:ascii="楷体" w:eastAsia="楷体" w:hAnsi="楷体" w:cs="宋体" w:hint="eastAsia"/>
                <w:sz w:val="24"/>
                <w:szCs w:val="24"/>
              </w:rPr>
              <w:t>万吨</w:t>
            </w:r>
            <w:r>
              <w:rPr>
                <w:rFonts w:ascii="楷体" w:eastAsia="楷体" w:hAnsi="楷体" w:cs="宋体" w:hint="eastAsia"/>
                <w:sz w:val="24"/>
                <w:szCs w:val="24"/>
              </w:rPr>
              <w:t>/</w:t>
            </w:r>
            <w:r>
              <w:rPr>
                <w:rFonts w:ascii="楷体" w:eastAsia="楷体" w:hAnsi="楷体" w:cs="宋体" w:hint="eastAsia"/>
                <w:sz w:val="24"/>
                <w:szCs w:val="24"/>
              </w:rPr>
              <w:t>年煤炭分质清洁高效转化示范项目</w:t>
            </w:r>
            <w:r>
              <w:rPr>
                <w:rFonts w:ascii="楷体" w:eastAsia="楷体" w:hAnsi="楷体" w:cs="宋体" w:hint="eastAsia"/>
                <w:sz w:val="24"/>
                <w:szCs w:val="24"/>
              </w:rPr>
              <w:t>》，产品名称：</w:t>
            </w:r>
            <w:r>
              <w:rPr>
                <w:rFonts w:ascii="楷体" w:eastAsia="楷体" w:hAnsi="楷体" w:cs="宋体" w:hint="eastAsia"/>
                <w:sz w:val="24"/>
                <w:szCs w:val="24"/>
              </w:rPr>
              <w:t>法兰及各种配件</w:t>
            </w:r>
            <w:r>
              <w:rPr>
                <w:rFonts w:ascii="楷体" w:eastAsia="楷体" w:hAnsi="楷体" w:cs="宋体" w:hint="eastAsia"/>
                <w:sz w:val="24"/>
                <w:szCs w:val="24"/>
              </w:rPr>
              <w:t>等</w:t>
            </w:r>
            <w:r>
              <w:rPr>
                <w:rFonts w:ascii="楷体" w:eastAsia="楷体" w:hAnsi="楷体" w:cs="宋体" w:hint="eastAsia"/>
                <w:sz w:val="24"/>
                <w:szCs w:val="24"/>
              </w:rPr>
              <w:t>。</w:t>
            </w:r>
          </w:p>
          <w:p w:rsidR="00E90408" w:rsidRDefault="00E83314">
            <w:pPr>
              <w:spacing w:line="360" w:lineRule="auto"/>
              <w:ind w:firstLineChars="200" w:firstLine="480"/>
            </w:pPr>
            <w:r>
              <w:rPr>
                <w:rFonts w:ascii="楷体" w:eastAsia="楷体" w:hAnsi="楷体" w:cs="宋体" w:hint="eastAsia"/>
                <w:sz w:val="24"/>
                <w:szCs w:val="24"/>
              </w:rPr>
              <w:t>抽，</w:t>
            </w:r>
            <w:r>
              <w:rPr>
                <w:rFonts w:ascii="楷体" w:eastAsia="楷体" w:hAnsi="楷体" w:cs="宋体" w:hint="eastAsia"/>
                <w:sz w:val="24"/>
                <w:szCs w:val="24"/>
              </w:rPr>
              <w:t>2021.4.6</w:t>
            </w:r>
            <w:r>
              <w:rPr>
                <w:rFonts w:ascii="楷体" w:eastAsia="楷体" w:hAnsi="楷体" w:cs="宋体" w:hint="eastAsia"/>
                <w:sz w:val="24"/>
                <w:szCs w:val="24"/>
              </w:rPr>
              <w:t>与</w:t>
            </w:r>
            <w:proofErr w:type="gramStart"/>
            <w:r>
              <w:rPr>
                <w:rFonts w:ascii="楷体" w:eastAsia="楷体" w:hAnsi="楷体" w:cs="宋体" w:hint="eastAsia"/>
                <w:sz w:val="24"/>
                <w:szCs w:val="24"/>
              </w:rPr>
              <w:t>山西综改示范区</w:t>
            </w:r>
            <w:proofErr w:type="gramEnd"/>
            <w:r>
              <w:rPr>
                <w:rFonts w:ascii="楷体" w:eastAsia="楷体" w:hAnsi="楷体" w:cs="宋体" w:hint="eastAsia"/>
                <w:sz w:val="24"/>
                <w:szCs w:val="24"/>
              </w:rPr>
              <w:t>燃气有限公司</w:t>
            </w:r>
            <w:r>
              <w:rPr>
                <w:rFonts w:ascii="楷体" w:eastAsia="楷体" w:hAnsi="楷体" w:cs="宋体" w:hint="eastAsia"/>
                <w:sz w:val="24"/>
                <w:szCs w:val="24"/>
              </w:rPr>
              <w:t>签订的《</w:t>
            </w:r>
            <w:r>
              <w:rPr>
                <w:rFonts w:ascii="楷体" w:eastAsia="楷体" w:hAnsi="楷体" w:cs="宋体" w:hint="eastAsia"/>
                <w:sz w:val="24"/>
                <w:szCs w:val="24"/>
              </w:rPr>
              <w:t>钢制管件采购合同</w:t>
            </w:r>
            <w:r>
              <w:rPr>
                <w:rFonts w:ascii="楷体" w:eastAsia="楷体" w:hAnsi="楷体" w:cs="宋体" w:hint="eastAsia"/>
                <w:sz w:val="24"/>
                <w:szCs w:val="24"/>
              </w:rPr>
              <w:t>》，产品名称：</w:t>
            </w:r>
            <w:r>
              <w:rPr>
                <w:rFonts w:ascii="楷体" w:eastAsia="楷体" w:hAnsi="楷体" w:cs="宋体" w:hint="eastAsia"/>
                <w:sz w:val="24"/>
                <w:szCs w:val="24"/>
              </w:rPr>
              <w:lastRenderedPageBreak/>
              <w:t>弯头、三通、接头</w:t>
            </w:r>
            <w:r>
              <w:rPr>
                <w:rFonts w:ascii="楷体" w:eastAsia="楷体" w:hAnsi="楷体" w:cs="宋体" w:hint="eastAsia"/>
                <w:sz w:val="24"/>
                <w:szCs w:val="24"/>
              </w:rPr>
              <w:t>等</w:t>
            </w:r>
            <w:r>
              <w:rPr>
                <w:rFonts w:ascii="楷体" w:eastAsia="楷体" w:hAnsi="楷体" w:cs="宋体" w:hint="eastAsia"/>
                <w:sz w:val="24"/>
                <w:szCs w:val="24"/>
              </w:rPr>
              <w:t>。</w:t>
            </w:r>
          </w:p>
          <w:p w:rsidR="00E90408" w:rsidRDefault="00600C5B">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以上合同</w:t>
            </w:r>
            <w:r>
              <w:rPr>
                <w:rFonts w:ascii="楷体" w:eastAsia="楷体" w:hAnsi="楷体" w:cs="宋体" w:hint="eastAsia"/>
                <w:sz w:val="24"/>
                <w:szCs w:val="24"/>
              </w:rPr>
              <w:t>评审结果：同意。总经理：刘春峰。</w:t>
            </w:r>
            <w:r w:rsidR="00E83314">
              <w:rPr>
                <w:rFonts w:ascii="楷体" w:eastAsia="楷体" w:hAnsi="楷体" w:cs="宋体" w:hint="eastAsia"/>
                <w:sz w:val="24"/>
                <w:szCs w:val="24"/>
              </w:rPr>
              <w:t>评审在合同签订之前进行。符合要求。</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评审内容包括交付期限、价格、质量要求、交付要求、法规要求、缺陷责任期等要求</w:t>
            </w:r>
            <w:r>
              <w:rPr>
                <w:rFonts w:ascii="楷体" w:eastAsia="楷体" w:hAnsi="楷体" w:cs="宋体" w:hint="eastAsia"/>
                <w:sz w:val="24"/>
                <w:szCs w:val="24"/>
              </w:rPr>
              <w:t>5</w:t>
            </w:r>
            <w:r>
              <w:rPr>
                <w:rFonts w:ascii="楷体" w:eastAsia="楷体" w:hAnsi="楷体" w:cs="宋体" w:hint="eastAsia"/>
                <w:sz w:val="24"/>
                <w:szCs w:val="24"/>
              </w:rPr>
              <w:t>项。</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在投标阶段也进行了评审，但未保留记录，口头交流。</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经查基本符合要求。</w:t>
            </w:r>
          </w:p>
        </w:tc>
        <w:tc>
          <w:tcPr>
            <w:tcW w:w="1585" w:type="dxa"/>
          </w:tcPr>
          <w:p w:rsidR="00E90408" w:rsidRDefault="00E83314">
            <w:pPr>
              <w:spacing w:line="360" w:lineRule="auto"/>
              <w:rPr>
                <w:rFonts w:ascii="楷体" w:eastAsia="楷体" w:hAnsi="楷体"/>
                <w:sz w:val="24"/>
                <w:szCs w:val="24"/>
              </w:rPr>
            </w:pPr>
            <w:r>
              <w:rPr>
                <w:rFonts w:ascii="楷体" w:eastAsia="楷体" w:hAnsi="楷体" w:hint="eastAsia"/>
                <w:sz w:val="24"/>
                <w:szCs w:val="24"/>
              </w:rPr>
              <w:lastRenderedPageBreak/>
              <w:t>符合</w:t>
            </w:r>
          </w:p>
        </w:tc>
      </w:tr>
      <w:tr w:rsidR="00E90408">
        <w:trPr>
          <w:trHeight w:val="845"/>
        </w:trPr>
        <w:tc>
          <w:tcPr>
            <w:tcW w:w="1809" w:type="dxa"/>
            <w:vAlign w:val="center"/>
          </w:tcPr>
          <w:p w:rsidR="00E90408" w:rsidRDefault="00E83314">
            <w:pPr>
              <w:rPr>
                <w:rFonts w:ascii="楷体" w:eastAsia="楷体" w:hAnsi="楷体" w:cs="宋体"/>
                <w:sz w:val="24"/>
                <w:szCs w:val="24"/>
              </w:rPr>
            </w:pPr>
            <w:r>
              <w:rPr>
                <w:rFonts w:ascii="楷体" w:eastAsia="楷体" w:hAnsi="楷体" w:cs="宋体" w:hint="eastAsia"/>
                <w:sz w:val="24"/>
                <w:szCs w:val="24"/>
              </w:rPr>
              <w:lastRenderedPageBreak/>
              <w:t>产品和服务要求的变更</w:t>
            </w:r>
          </w:p>
        </w:tc>
        <w:tc>
          <w:tcPr>
            <w:tcW w:w="1311" w:type="dxa"/>
            <w:vAlign w:val="center"/>
          </w:tcPr>
          <w:p w:rsidR="00E90408" w:rsidRDefault="00E83314">
            <w:pPr>
              <w:rPr>
                <w:rFonts w:ascii="楷体" w:eastAsia="楷体" w:hAnsi="楷体" w:cs="宋体"/>
                <w:sz w:val="24"/>
                <w:szCs w:val="24"/>
              </w:rPr>
            </w:pPr>
            <w:r>
              <w:rPr>
                <w:rFonts w:ascii="楷体" w:eastAsia="楷体" w:hAnsi="楷体" w:cs="宋体" w:hint="eastAsia"/>
                <w:sz w:val="24"/>
                <w:szCs w:val="24"/>
              </w:rPr>
              <w:t>Q8.2.4</w:t>
            </w:r>
          </w:p>
          <w:p w:rsidR="00E90408" w:rsidRDefault="00E90408">
            <w:pPr>
              <w:rPr>
                <w:rFonts w:ascii="楷体" w:eastAsia="楷体" w:hAnsi="楷体" w:cs="宋体"/>
                <w:sz w:val="24"/>
                <w:szCs w:val="24"/>
              </w:rPr>
            </w:pPr>
          </w:p>
        </w:tc>
        <w:tc>
          <w:tcPr>
            <w:tcW w:w="10004" w:type="dxa"/>
            <w:vAlign w:val="center"/>
          </w:tcPr>
          <w:p w:rsidR="00E90408" w:rsidRDefault="00E83314">
            <w:pPr>
              <w:rPr>
                <w:rFonts w:ascii="楷体" w:eastAsia="楷体" w:hAnsi="楷体" w:cs="宋体"/>
                <w:sz w:val="24"/>
                <w:szCs w:val="24"/>
              </w:rPr>
            </w:pPr>
            <w:r>
              <w:rPr>
                <w:rFonts w:ascii="楷体" w:eastAsia="楷体" w:hAnsi="楷体" w:cs="宋体" w:hint="eastAsia"/>
                <w:sz w:val="24"/>
                <w:szCs w:val="24"/>
              </w:rPr>
              <w:t>以上合同自</w:t>
            </w:r>
            <w:proofErr w:type="gramStart"/>
            <w:r>
              <w:rPr>
                <w:rFonts w:ascii="楷体" w:eastAsia="楷体" w:hAnsi="楷体" w:cs="宋体" w:hint="eastAsia"/>
                <w:sz w:val="24"/>
                <w:szCs w:val="24"/>
              </w:rPr>
              <w:t>签定</w:t>
            </w:r>
            <w:proofErr w:type="gramEnd"/>
            <w:r>
              <w:rPr>
                <w:rFonts w:ascii="楷体" w:eastAsia="楷体" w:hAnsi="楷体" w:cs="宋体" w:hint="eastAsia"/>
                <w:sz w:val="24"/>
                <w:szCs w:val="24"/>
              </w:rPr>
              <w:t>后未出现合同变更或顾客要求发生变更造成与先前合同或订单要求表述存在差异的情况。</w:t>
            </w:r>
          </w:p>
        </w:tc>
        <w:tc>
          <w:tcPr>
            <w:tcW w:w="1585" w:type="dxa"/>
          </w:tcPr>
          <w:p w:rsidR="00E90408" w:rsidRDefault="00E83314">
            <w:pPr>
              <w:spacing w:line="360" w:lineRule="auto"/>
              <w:rPr>
                <w:rFonts w:ascii="楷体" w:eastAsia="楷体" w:hAnsi="楷体"/>
                <w:sz w:val="24"/>
                <w:szCs w:val="24"/>
              </w:rPr>
            </w:pPr>
            <w:r>
              <w:rPr>
                <w:rFonts w:ascii="楷体" w:eastAsia="楷体" w:hAnsi="楷体" w:hint="eastAsia"/>
                <w:sz w:val="24"/>
                <w:szCs w:val="24"/>
              </w:rPr>
              <w:t>符合</w:t>
            </w:r>
          </w:p>
        </w:tc>
      </w:tr>
      <w:tr w:rsidR="00E90408">
        <w:trPr>
          <w:trHeight w:val="325"/>
        </w:trPr>
        <w:tc>
          <w:tcPr>
            <w:tcW w:w="1809" w:type="dxa"/>
            <w:vAlign w:val="center"/>
          </w:tcPr>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外部提供过程、产品和服务的控制</w:t>
            </w:r>
          </w:p>
        </w:tc>
        <w:tc>
          <w:tcPr>
            <w:tcW w:w="1311" w:type="dxa"/>
          </w:tcPr>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83314">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Q8.4</w:t>
            </w:r>
          </w:p>
        </w:tc>
        <w:tc>
          <w:tcPr>
            <w:tcW w:w="10004" w:type="dxa"/>
          </w:tcPr>
          <w:p w:rsidR="00E90408" w:rsidRDefault="00E83314">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查见《外部提供过程产品服务控制程序》，规定了采购物资分类、供方评价与管理状况、采购信息、采购产品验证等内容。对采购的物资进行分类，并依据重要程度分别予以控制。</w:t>
            </w:r>
          </w:p>
          <w:p w:rsidR="00E90408" w:rsidRDefault="00E83314">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提供了《合格供方评价标准》，评价内容包含管理体系、质量安全环境要求、交货期、人员、设备、现场、生产能力、资质、价格、服务等，分数比例</w:t>
            </w:r>
            <w:r>
              <w:rPr>
                <w:rFonts w:ascii="楷体" w:eastAsia="楷体" w:hAnsi="楷体" w:cs="宋体" w:hint="eastAsia"/>
                <w:sz w:val="24"/>
                <w:szCs w:val="24"/>
              </w:rPr>
              <w:t>5-10</w:t>
            </w:r>
            <w:r>
              <w:rPr>
                <w:rFonts w:ascii="楷体" w:eastAsia="楷体" w:hAnsi="楷体" w:cs="宋体" w:hint="eastAsia"/>
                <w:sz w:val="24"/>
                <w:szCs w:val="24"/>
              </w:rPr>
              <w:t>分不等，各分项有相应的评分标准。</w:t>
            </w:r>
          </w:p>
          <w:p w:rsidR="00E90408" w:rsidRDefault="00E83314">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提供了《合格供方名录》，收录</w:t>
            </w:r>
            <w:r>
              <w:rPr>
                <w:rFonts w:ascii="楷体" w:eastAsia="楷体" w:hAnsi="楷体" w:cs="宋体" w:hint="eastAsia"/>
                <w:sz w:val="24"/>
                <w:szCs w:val="24"/>
              </w:rPr>
              <w:t>盐山县兴东贸易有限公司、安阳方正源商贸有限公司、沧州</w:t>
            </w:r>
            <w:proofErr w:type="gramStart"/>
            <w:r>
              <w:rPr>
                <w:rFonts w:ascii="楷体" w:eastAsia="楷体" w:hAnsi="楷体" w:cs="宋体" w:hint="eastAsia"/>
                <w:sz w:val="24"/>
                <w:szCs w:val="24"/>
              </w:rPr>
              <w:t>鑫</w:t>
            </w:r>
            <w:proofErr w:type="gramEnd"/>
            <w:r>
              <w:rPr>
                <w:rFonts w:ascii="楷体" w:eastAsia="楷体" w:hAnsi="楷体" w:cs="宋体" w:hint="eastAsia"/>
                <w:sz w:val="24"/>
                <w:szCs w:val="24"/>
              </w:rPr>
              <w:t>焊</w:t>
            </w:r>
            <w:proofErr w:type="gramStart"/>
            <w:r>
              <w:rPr>
                <w:rFonts w:ascii="楷体" w:eastAsia="楷体" w:hAnsi="楷体" w:cs="宋体" w:hint="eastAsia"/>
                <w:sz w:val="24"/>
                <w:szCs w:val="24"/>
              </w:rPr>
              <w:t>晟</w:t>
            </w:r>
            <w:proofErr w:type="gramEnd"/>
            <w:r>
              <w:rPr>
                <w:rFonts w:ascii="楷体" w:eastAsia="楷体" w:hAnsi="楷体" w:cs="宋体" w:hint="eastAsia"/>
                <w:sz w:val="24"/>
                <w:szCs w:val="24"/>
              </w:rPr>
              <w:t>五金销售有限公司、河北华建检测试验有限责任公司</w:t>
            </w:r>
            <w:r>
              <w:rPr>
                <w:rFonts w:ascii="楷体" w:eastAsia="楷体" w:hAnsi="楷体" w:cs="宋体" w:hint="eastAsia"/>
                <w:sz w:val="24"/>
                <w:szCs w:val="24"/>
              </w:rPr>
              <w:t>等合格供方，有供方名称，提供的产品或服务、联系人、联系电话、供方详细地址等信息。</w:t>
            </w:r>
          </w:p>
          <w:p w:rsidR="00E90408" w:rsidRDefault="00E83314">
            <w:pPr>
              <w:pStyle w:val="2"/>
              <w:rPr>
                <w:rFonts w:eastAsia="楷体"/>
              </w:rPr>
            </w:pPr>
            <w:r>
              <w:rPr>
                <w:rFonts w:eastAsia="楷体" w:hint="eastAsia"/>
                <w:noProof/>
              </w:rPr>
              <w:lastRenderedPageBreak/>
              <w:drawing>
                <wp:inline distT="0" distB="0" distL="114300" distR="114300">
                  <wp:extent cx="6021705" cy="3023870"/>
                  <wp:effectExtent l="0" t="0" r="10795" b="11430"/>
                  <wp:docPr id="1" name="图片 1" descr="微信图片_2021121820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218200547"/>
                          <pic:cNvPicPr>
                            <a:picLocks noChangeAspect="1"/>
                          </pic:cNvPicPr>
                        </pic:nvPicPr>
                        <pic:blipFill>
                          <a:blip r:embed="rId11"/>
                          <a:stretch>
                            <a:fillRect/>
                          </a:stretch>
                        </pic:blipFill>
                        <pic:spPr>
                          <a:xfrm>
                            <a:off x="0" y="0"/>
                            <a:ext cx="6021705" cy="3023870"/>
                          </a:xfrm>
                          <a:prstGeom prst="rect">
                            <a:avLst/>
                          </a:prstGeom>
                        </pic:spPr>
                      </pic:pic>
                    </a:graphicData>
                  </a:graphic>
                </wp:inline>
              </w:drawing>
            </w:r>
          </w:p>
          <w:p w:rsidR="00E90408" w:rsidRDefault="00E83314">
            <w:pPr>
              <w:tabs>
                <w:tab w:val="left" w:pos="6597"/>
              </w:tabs>
              <w:spacing w:line="360" w:lineRule="auto"/>
              <w:ind w:firstLineChars="200" w:firstLine="480"/>
              <w:rPr>
                <w:rFonts w:ascii="楷体" w:eastAsia="楷体" w:hAnsi="楷体" w:cs="宋体"/>
                <w:color w:val="000000" w:themeColor="text1"/>
                <w:sz w:val="24"/>
                <w:szCs w:val="24"/>
              </w:rPr>
            </w:pPr>
            <w:r>
              <w:rPr>
                <w:rFonts w:ascii="楷体" w:eastAsia="楷体" w:hAnsi="楷体" w:cs="宋体" w:hint="eastAsia"/>
                <w:color w:val="000000" w:themeColor="text1"/>
                <w:sz w:val="24"/>
                <w:szCs w:val="24"/>
              </w:rPr>
              <w:t>查见《供方评价记录》，有供方名称、评价项目及评价意见、结论等内容，对以上供方及外包方进行了评价，评价人</w:t>
            </w:r>
            <w:r>
              <w:rPr>
                <w:rFonts w:ascii="楷体" w:eastAsia="楷体" w:hAnsi="楷体" w:cs="宋体" w:hint="eastAsia"/>
                <w:color w:val="000000" w:themeColor="text1"/>
                <w:sz w:val="24"/>
                <w:szCs w:val="24"/>
              </w:rPr>
              <w:t>:</w:t>
            </w:r>
            <w:r>
              <w:rPr>
                <w:rFonts w:ascii="楷体" w:eastAsia="楷体" w:hAnsi="楷体" w:cs="宋体" w:hint="eastAsia"/>
                <w:color w:val="000000" w:themeColor="text1"/>
                <w:sz w:val="24"/>
                <w:szCs w:val="24"/>
              </w:rPr>
              <w:t>巩新远、杨荣成、张文昭、赵朝阳</w:t>
            </w:r>
            <w:r>
              <w:rPr>
                <w:rFonts w:ascii="楷体" w:eastAsia="楷体" w:hAnsi="楷体" w:cs="宋体" w:hint="eastAsia"/>
                <w:color w:val="000000" w:themeColor="text1"/>
                <w:sz w:val="24"/>
                <w:szCs w:val="24"/>
              </w:rPr>
              <w:t>，批准：</w:t>
            </w:r>
            <w:r>
              <w:rPr>
                <w:rFonts w:ascii="楷体" w:eastAsia="楷体" w:hAnsi="楷体" w:cs="宋体" w:hint="eastAsia"/>
                <w:color w:val="000000" w:themeColor="text1"/>
                <w:sz w:val="24"/>
                <w:szCs w:val="24"/>
              </w:rPr>
              <w:t>刘春峰</w:t>
            </w:r>
            <w:r>
              <w:rPr>
                <w:rFonts w:ascii="楷体" w:eastAsia="楷体" w:hAnsi="楷体" w:cs="宋体" w:hint="eastAsia"/>
                <w:color w:val="000000" w:themeColor="text1"/>
                <w:sz w:val="24"/>
                <w:szCs w:val="24"/>
              </w:rPr>
              <w:t>，日期</w:t>
            </w:r>
            <w:r>
              <w:rPr>
                <w:rFonts w:ascii="楷体" w:eastAsia="楷体" w:hAnsi="楷体" w:cs="宋体" w:hint="eastAsia"/>
                <w:color w:val="000000" w:themeColor="text1"/>
                <w:sz w:val="24"/>
                <w:szCs w:val="24"/>
              </w:rPr>
              <w:t>20</w:t>
            </w:r>
            <w:r>
              <w:rPr>
                <w:rFonts w:ascii="楷体" w:eastAsia="楷体" w:hAnsi="楷体" w:cs="宋体" w:hint="eastAsia"/>
                <w:color w:val="000000" w:themeColor="text1"/>
                <w:sz w:val="24"/>
                <w:szCs w:val="24"/>
              </w:rPr>
              <w:t>21</w:t>
            </w:r>
            <w:r>
              <w:rPr>
                <w:rFonts w:ascii="楷体" w:eastAsia="楷体" w:hAnsi="楷体" w:cs="宋体" w:hint="eastAsia"/>
                <w:color w:val="000000" w:themeColor="text1"/>
                <w:sz w:val="24"/>
                <w:szCs w:val="24"/>
              </w:rPr>
              <w:t>.1</w:t>
            </w:r>
            <w:r>
              <w:rPr>
                <w:rFonts w:ascii="楷体" w:eastAsia="楷体" w:hAnsi="楷体" w:cs="宋体" w:hint="eastAsia"/>
                <w:color w:val="000000" w:themeColor="text1"/>
                <w:sz w:val="24"/>
                <w:szCs w:val="24"/>
              </w:rPr>
              <w:t>0</w:t>
            </w:r>
            <w:r>
              <w:rPr>
                <w:rFonts w:ascii="楷体" w:eastAsia="楷体" w:hAnsi="楷体" w:cs="宋体" w:hint="eastAsia"/>
                <w:color w:val="000000" w:themeColor="text1"/>
                <w:sz w:val="24"/>
                <w:szCs w:val="24"/>
              </w:rPr>
              <w:t>.</w:t>
            </w:r>
            <w:r>
              <w:rPr>
                <w:rFonts w:ascii="楷体" w:eastAsia="楷体" w:hAnsi="楷体" w:cs="宋体" w:hint="eastAsia"/>
                <w:color w:val="000000" w:themeColor="text1"/>
                <w:sz w:val="24"/>
                <w:szCs w:val="24"/>
              </w:rPr>
              <w:t>27</w:t>
            </w:r>
            <w:r>
              <w:rPr>
                <w:rFonts w:ascii="楷体" w:eastAsia="楷体" w:hAnsi="楷体" w:cs="宋体" w:hint="eastAsia"/>
                <w:color w:val="000000" w:themeColor="text1"/>
                <w:sz w:val="24"/>
                <w:szCs w:val="24"/>
              </w:rPr>
              <w:t>日。</w:t>
            </w:r>
          </w:p>
          <w:p w:rsidR="00E90408" w:rsidRDefault="00E83314" w:rsidP="00600C5B">
            <w:pPr>
              <w:spacing w:line="360" w:lineRule="auto"/>
              <w:ind w:firstLineChars="147" w:firstLine="353"/>
              <w:rPr>
                <w:rFonts w:ascii="楷体" w:eastAsia="楷体" w:hAnsi="楷体" w:cs="宋体" w:hint="eastAsia"/>
                <w:sz w:val="24"/>
                <w:szCs w:val="24"/>
              </w:rPr>
            </w:pPr>
            <w:r>
              <w:rPr>
                <w:rFonts w:ascii="楷体" w:eastAsia="楷体" w:hAnsi="楷体" w:cs="宋体" w:hint="eastAsia"/>
                <w:sz w:val="24"/>
                <w:szCs w:val="24"/>
              </w:rPr>
              <w:t>企业在对供方进行选择和评价时，收集了企业的相关产品的法律法规要求、制造许可证、产品质量、价格、售后服务、供货及时程度、文件提供、产品包装等，对于供方的相关资质，但对供方评价应充分考虑环境及职业健康安全方面的要求，与负责人进行了沟通。</w:t>
            </w:r>
          </w:p>
          <w:p w:rsidR="00292E44" w:rsidRPr="00292E44" w:rsidRDefault="00292E44" w:rsidP="00292E44">
            <w:pPr>
              <w:pStyle w:val="2"/>
              <w:ind w:firstLineChars="100" w:firstLine="240"/>
              <w:rPr>
                <w:rFonts w:ascii="楷体" w:eastAsia="楷体" w:hAnsi="楷体" w:cs="宋体"/>
                <w:b w:val="0"/>
                <w:sz w:val="24"/>
                <w:szCs w:val="24"/>
              </w:rPr>
            </w:pPr>
            <w:r w:rsidRPr="00292E44">
              <w:rPr>
                <w:rFonts w:ascii="楷体" w:eastAsia="楷体" w:hAnsi="楷体" w:cs="宋体" w:hint="eastAsia"/>
                <w:b w:val="0"/>
                <w:sz w:val="24"/>
                <w:szCs w:val="24"/>
              </w:rPr>
              <w:lastRenderedPageBreak/>
              <w:t>对供方产品质量、价格、交货期、服务等业绩进行统计，不合格的供方剔除，对供方提供的产品采取入库前验证的方式，验证通常采取查验产品外观、数量、合格证的方式。</w:t>
            </w:r>
          </w:p>
          <w:p w:rsidR="00E90408" w:rsidRDefault="00E83314">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供销部经理介绍，根据销售产品及交付时间的需要提报采购申请，经批准后组织实施采购。在实施采购前公司业务员与供方进行沟通后编制采购文件，注明名称、型号、数量、要求、交付期等内容，列入采购计划组织实施。</w:t>
            </w:r>
          </w:p>
          <w:p w:rsidR="00E90408" w:rsidRDefault="00600C5B">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提供了锻坯、压制成型加工合同</w:t>
            </w:r>
            <w:r w:rsidR="00E83314">
              <w:rPr>
                <w:rFonts w:ascii="楷体" w:eastAsia="楷体" w:hAnsi="楷体" w:cs="宋体" w:hint="eastAsia"/>
                <w:sz w:val="24"/>
                <w:szCs w:val="24"/>
              </w:rPr>
              <w:t>。</w:t>
            </w:r>
          </w:p>
          <w:p w:rsidR="00E90408" w:rsidRDefault="00E83314">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提供</w:t>
            </w:r>
            <w:r>
              <w:rPr>
                <w:rFonts w:ascii="楷体" w:eastAsia="楷体" w:hAnsi="楷体" w:cs="宋体" w:hint="eastAsia"/>
                <w:sz w:val="24"/>
                <w:szCs w:val="24"/>
              </w:rPr>
              <w:t>2021.3.10</w:t>
            </w:r>
            <w:r>
              <w:rPr>
                <w:rFonts w:ascii="楷体" w:eastAsia="楷体" w:hAnsi="楷体" w:cs="宋体" w:hint="eastAsia"/>
                <w:sz w:val="24"/>
                <w:szCs w:val="24"/>
              </w:rPr>
              <w:t>的《</w:t>
            </w:r>
            <w:r>
              <w:rPr>
                <w:rFonts w:ascii="楷体" w:eastAsia="楷体" w:hAnsi="楷体" w:cs="宋体" w:hint="eastAsia"/>
                <w:sz w:val="24"/>
                <w:szCs w:val="24"/>
              </w:rPr>
              <w:t>钢坯买卖合同</w:t>
            </w:r>
            <w:r>
              <w:rPr>
                <w:rFonts w:ascii="楷体" w:eastAsia="楷体" w:hAnsi="楷体" w:cs="宋体" w:hint="eastAsia"/>
                <w:sz w:val="24"/>
                <w:szCs w:val="24"/>
              </w:rPr>
              <w:t>》，</w:t>
            </w:r>
            <w:r>
              <w:rPr>
                <w:rFonts w:ascii="楷体" w:eastAsia="楷体" w:hAnsi="楷体" w:cs="宋体" w:hint="eastAsia"/>
                <w:sz w:val="24"/>
                <w:szCs w:val="24"/>
              </w:rPr>
              <w:t xml:space="preserve"> </w:t>
            </w:r>
            <w:r>
              <w:rPr>
                <w:rFonts w:ascii="楷体" w:eastAsia="楷体" w:hAnsi="楷体" w:cs="宋体" w:hint="eastAsia"/>
                <w:sz w:val="24"/>
                <w:szCs w:val="24"/>
              </w:rPr>
              <w:t>与</w:t>
            </w:r>
            <w:r>
              <w:rPr>
                <w:rFonts w:ascii="楷体" w:eastAsia="楷体" w:hAnsi="楷体" w:cs="宋体" w:hint="eastAsia"/>
                <w:sz w:val="24"/>
                <w:szCs w:val="24"/>
              </w:rPr>
              <w:t>定襄县茂万钢材贸易有限公司</w:t>
            </w:r>
            <w:r>
              <w:rPr>
                <w:rFonts w:ascii="楷体" w:eastAsia="楷体" w:hAnsi="楷体" w:cs="宋体" w:hint="eastAsia"/>
                <w:sz w:val="24"/>
                <w:szCs w:val="24"/>
              </w:rPr>
              <w:t>的合同</w:t>
            </w:r>
            <w:r>
              <w:rPr>
                <w:rFonts w:ascii="楷体" w:eastAsia="楷体" w:hAnsi="楷体" w:cs="宋体" w:hint="eastAsia"/>
                <w:sz w:val="24"/>
                <w:szCs w:val="24"/>
              </w:rPr>
              <w:t>，</w:t>
            </w:r>
            <w:r>
              <w:rPr>
                <w:rFonts w:ascii="楷体" w:eastAsia="楷体" w:hAnsi="楷体" w:cs="宋体" w:hint="eastAsia"/>
                <w:sz w:val="24"/>
                <w:szCs w:val="24"/>
              </w:rPr>
              <w:t>采购产品：</w:t>
            </w:r>
            <w:r>
              <w:rPr>
                <w:rFonts w:ascii="楷体" w:eastAsia="楷体" w:hAnsi="楷体" w:cs="宋体" w:hint="eastAsia"/>
                <w:sz w:val="24"/>
                <w:szCs w:val="24"/>
              </w:rPr>
              <w:t>Q345B</w:t>
            </w:r>
            <w:r>
              <w:rPr>
                <w:rFonts w:ascii="楷体" w:eastAsia="楷体" w:hAnsi="楷体" w:cs="宋体" w:hint="eastAsia"/>
                <w:sz w:val="24"/>
                <w:szCs w:val="24"/>
              </w:rPr>
              <w:t>管坯，数量：</w:t>
            </w:r>
            <w:r>
              <w:rPr>
                <w:rFonts w:ascii="楷体" w:eastAsia="楷体" w:hAnsi="楷体" w:cs="宋体" w:hint="eastAsia"/>
                <w:sz w:val="24"/>
                <w:szCs w:val="24"/>
              </w:rPr>
              <w:t>35</w:t>
            </w:r>
            <w:r>
              <w:rPr>
                <w:rFonts w:ascii="楷体" w:eastAsia="楷体" w:hAnsi="楷体" w:cs="宋体" w:hint="eastAsia"/>
                <w:sz w:val="24"/>
                <w:szCs w:val="24"/>
              </w:rPr>
              <w:t>吨。</w:t>
            </w:r>
          </w:p>
          <w:p w:rsidR="00E90408" w:rsidRDefault="00E83314">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提供</w:t>
            </w:r>
            <w:r>
              <w:rPr>
                <w:rFonts w:ascii="楷体" w:eastAsia="楷体" w:hAnsi="楷体" w:cs="宋体" w:hint="eastAsia"/>
                <w:sz w:val="24"/>
                <w:szCs w:val="24"/>
              </w:rPr>
              <w:t>2021.4</w:t>
            </w:r>
            <w:r>
              <w:rPr>
                <w:rFonts w:ascii="楷体" w:eastAsia="楷体" w:hAnsi="楷体" w:cs="宋体" w:hint="eastAsia"/>
                <w:sz w:val="24"/>
                <w:szCs w:val="24"/>
              </w:rPr>
              <w:t>.18</w:t>
            </w:r>
            <w:r>
              <w:rPr>
                <w:rFonts w:ascii="楷体" w:eastAsia="楷体" w:hAnsi="楷体" w:cs="宋体" w:hint="eastAsia"/>
                <w:sz w:val="24"/>
                <w:szCs w:val="24"/>
              </w:rPr>
              <w:t>的《</w:t>
            </w:r>
            <w:r>
              <w:rPr>
                <w:rFonts w:ascii="楷体" w:eastAsia="楷体" w:hAnsi="楷体" w:cs="宋体" w:hint="eastAsia"/>
                <w:sz w:val="24"/>
                <w:szCs w:val="24"/>
              </w:rPr>
              <w:t>钢坯买卖合同</w:t>
            </w:r>
            <w:r>
              <w:rPr>
                <w:rFonts w:ascii="楷体" w:eastAsia="楷体" w:hAnsi="楷体" w:cs="宋体" w:hint="eastAsia"/>
                <w:sz w:val="24"/>
                <w:szCs w:val="24"/>
              </w:rPr>
              <w:t>》，</w:t>
            </w:r>
            <w:r>
              <w:rPr>
                <w:rFonts w:ascii="楷体" w:eastAsia="楷体" w:hAnsi="楷体" w:cs="宋体" w:hint="eastAsia"/>
                <w:sz w:val="24"/>
                <w:szCs w:val="24"/>
              </w:rPr>
              <w:t xml:space="preserve"> </w:t>
            </w:r>
            <w:r>
              <w:rPr>
                <w:rFonts w:ascii="楷体" w:eastAsia="楷体" w:hAnsi="楷体" w:cs="宋体" w:hint="eastAsia"/>
                <w:sz w:val="24"/>
                <w:szCs w:val="24"/>
              </w:rPr>
              <w:t>与</w:t>
            </w:r>
            <w:r>
              <w:rPr>
                <w:rFonts w:ascii="楷体" w:eastAsia="楷体" w:hAnsi="楷体" w:cs="宋体" w:hint="eastAsia"/>
                <w:sz w:val="24"/>
                <w:szCs w:val="24"/>
              </w:rPr>
              <w:t>定襄县茂万钢材贸易有限公司</w:t>
            </w:r>
            <w:r>
              <w:rPr>
                <w:rFonts w:ascii="楷体" w:eastAsia="楷体" w:hAnsi="楷体" w:cs="宋体" w:hint="eastAsia"/>
                <w:sz w:val="24"/>
                <w:szCs w:val="24"/>
              </w:rPr>
              <w:t>的合同</w:t>
            </w:r>
            <w:r>
              <w:rPr>
                <w:rFonts w:ascii="楷体" w:eastAsia="楷体" w:hAnsi="楷体" w:cs="宋体" w:hint="eastAsia"/>
                <w:sz w:val="24"/>
                <w:szCs w:val="24"/>
              </w:rPr>
              <w:t>，</w:t>
            </w:r>
            <w:r>
              <w:rPr>
                <w:rFonts w:ascii="楷体" w:eastAsia="楷体" w:hAnsi="楷体" w:cs="宋体" w:hint="eastAsia"/>
                <w:sz w:val="24"/>
                <w:szCs w:val="24"/>
              </w:rPr>
              <w:t>采购产品：</w:t>
            </w:r>
            <w:r>
              <w:rPr>
                <w:rFonts w:ascii="楷体" w:eastAsia="楷体" w:hAnsi="楷体" w:cs="宋体" w:hint="eastAsia"/>
                <w:sz w:val="24"/>
                <w:szCs w:val="24"/>
              </w:rPr>
              <w:t>Q345B</w:t>
            </w:r>
            <w:r>
              <w:rPr>
                <w:rFonts w:ascii="楷体" w:eastAsia="楷体" w:hAnsi="楷体" w:cs="宋体" w:hint="eastAsia"/>
                <w:sz w:val="24"/>
                <w:szCs w:val="24"/>
              </w:rPr>
              <w:t>管坯，数量：</w:t>
            </w:r>
            <w:r>
              <w:rPr>
                <w:rFonts w:ascii="楷体" w:eastAsia="楷体" w:hAnsi="楷体" w:cs="宋体" w:hint="eastAsia"/>
                <w:sz w:val="24"/>
                <w:szCs w:val="24"/>
              </w:rPr>
              <w:t>35</w:t>
            </w:r>
            <w:r>
              <w:rPr>
                <w:rFonts w:ascii="楷体" w:eastAsia="楷体" w:hAnsi="楷体" w:cs="宋体" w:hint="eastAsia"/>
                <w:sz w:val="24"/>
                <w:szCs w:val="24"/>
              </w:rPr>
              <w:t>吨。</w:t>
            </w:r>
          </w:p>
          <w:p w:rsidR="00E90408" w:rsidRDefault="00E83314">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提供</w:t>
            </w:r>
            <w:r>
              <w:rPr>
                <w:rFonts w:ascii="楷体" w:eastAsia="楷体" w:hAnsi="楷体" w:cs="宋体" w:hint="eastAsia"/>
                <w:sz w:val="24"/>
                <w:szCs w:val="24"/>
              </w:rPr>
              <w:t>2021.10.12</w:t>
            </w:r>
            <w:r>
              <w:rPr>
                <w:rFonts w:ascii="楷体" w:eastAsia="楷体" w:hAnsi="楷体" w:cs="宋体" w:hint="eastAsia"/>
                <w:sz w:val="24"/>
                <w:szCs w:val="24"/>
              </w:rPr>
              <w:t>的《</w:t>
            </w:r>
            <w:r>
              <w:rPr>
                <w:rFonts w:ascii="楷体" w:eastAsia="楷体" w:hAnsi="楷体" w:cs="宋体" w:hint="eastAsia"/>
                <w:sz w:val="24"/>
                <w:szCs w:val="24"/>
              </w:rPr>
              <w:t>钢坯买卖合同</w:t>
            </w:r>
            <w:r>
              <w:rPr>
                <w:rFonts w:ascii="楷体" w:eastAsia="楷体" w:hAnsi="楷体" w:cs="宋体" w:hint="eastAsia"/>
                <w:sz w:val="24"/>
                <w:szCs w:val="24"/>
              </w:rPr>
              <w:t>》，</w:t>
            </w:r>
            <w:r>
              <w:rPr>
                <w:rFonts w:ascii="楷体" w:eastAsia="楷体" w:hAnsi="楷体" w:cs="宋体" w:hint="eastAsia"/>
                <w:sz w:val="24"/>
                <w:szCs w:val="24"/>
              </w:rPr>
              <w:t xml:space="preserve"> </w:t>
            </w:r>
            <w:r>
              <w:rPr>
                <w:rFonts w:ascii="楷体" w:eastAsia="楷体" w:hAnsi="楷体" w:cs="宋体" w:hint="eastAsia"/>
                <w:sz w:val="24"/>
                <w:szCs w:val="24"/>
              </w:rPr>
              <w:t>与</w:t>
            </w:r>
            <w:r>
              <w:rPr>
                <w:rFonts w:ascii="楷体" w:eastAsia="楷体" w:hAnsi="楷体" w:cs="宋体" w:hint="eastAsia"/>
                <w:sz w:val="24"/>
                <w:szCs w:val="24"/>
              </w:rPr>
              <w:t>定襄县茂万钢材贸易有限公司</w:t>
            </w:r>
            <w:r>
              <w:rPr>
                <w:rFonts w:ascii="楷体" w:eastAsia="楷体" w:hAnsi="楷体" w:cs="宋体" w:hint="eastAsia"/>
                <w:sz w:val="24"/>
                <w:szCs w:val="24"/>
              </w:rPr>
              <w:t>的合同</w:t>
            </w:r>
            <w:r>
              <w:rPr>
                <w:rFonts w:ascii="楷体" w:eastAsia="楷体" w:hAnsi="楷体" w:cs="宋体" w:hint="eastAsia"/>
                <w:sz w:val="24"/>
                <w:szCs w:val="24"/>
              </w:rPr>
              <w:t>，</w:t>
            </w:r>
            <w:r>
              <w:rPr>
                <w:rFonts w:ascii="楷体" w:eastAsia="楷体" w:hAnsi="楷体" w:cs="宋体" w:hint="eastAsia"/>
                <w:sz w:val="24"/>
                <w:szCs w:val="24"/>
              </w:rPr>
              <w:t>采购产品：</w:t>
            </w:r>
            <w:r>
              <w:rPr>
                <w:rFonts w:ascii="楷体" w:eastAsia="楷体" w:hAnsi="楷体" w:cs="宋体" w:hint="eastAsia"/>
                <w:sz w:val="24"/>
                <w:szCs w:val="24"/>
              </w:rPr>
              <w:t>Q355B</w:t>
            </w:r>
            <w:r>
              <w:rPr>
                <w:rFonts w:ascii="楷体" w:eastAsia="楷体" w:hAnsi="楷体" w:cs="宋体" w:hint="eastAsia"/>
                <w:sz w:val="24"/>
                <w:szCs w:val="24"/>
              </w:rPr>
              <w:t>管坯，数量：</w:t>
            </w:r>
            <w:r>
              <w:rPr>
                <w:rFonts w:ascii="楷体" w:eastAsia="楷体" w:hAnsi="楷体" w:cs="宋体" w:hint="eastAsia"/>
                <w:sz w:val="24"/>
                <w:szCs w:val="24"/>
              </w:rPr>
              <w:t>32</w:t>
            </w:r>
            <w:r>
              <w:rPr>
                <w:rFonts w:ascii="楷体" w:eastAsia="楷体" w:hAnsi="楷体" w:cs="宋体" w:hint="eastAsia"/>
                <w:sz w:val="24"/>
                <w:szCs w:val="24"/>
              </w:rPr>
              <w:t>吨。</w:t>
            </w:r>
          </w:p>
          <w:p w:rsidR="00E90408" w:rsidRDefault="00E83314">
            <w:pPr>
              <w:tabs>
                <w:tab w:val="left" w:pos="6597"/>
              </w:tabs>
              <w:autoSpaceDE w:val="0"/>
              <w:autoSpaceDN w:val="0"/>
              <w:adjustRightInd w:val="0"/>
              <w:snapToGrid w:val="0"/>
              <w:spacing w:line="360" w:lineRule="auto"/>
              <w:ind w:rightChars="-3" w:right="-6" w:firstLineChars="200" w:firstLine="480"/>
            </w:pPr>
            <w:r>
              <w:rPr>
                <w:rFonts w:ascii="楷体" w:eastAsia="楷体" w:hAnsi="楷体" w:cs="宋体" w:hint="eastAsia"/>
                <w:sz w:val="24"/>
                <w:szCs w:val="24"/>
              </w:rPr>
              <w:t>提供</w:t>
            </w:r>
            <w:r>
              <w:rPr>
                <w:rFonts w:ascii="楷体" w:eastAsia="楷体" w:hAnsi="楷体" w:cs="宋体" w:hint="eastAsia"/>
                <w:sz w:val="24"/>
                <w:szCs w:val="24"/>
              </w:rPr>
              <w:t>2021.7.26</w:t>
            </w:r>
            <w:r>
              <w:rPr>
                <w:rFonts w:ascii="楷体" w:eastAsia="楷体" w:hAnsi="楷体" w:cs="宋体" w:hint="eastAsia"/>
                <w:sz w:val="24"/>
                <w:szCs w:val="24"/>
              </w:rPr>
              <w:t>的《</w:t>
            </w:r>
            <w:r>
              <w:rPr>
                <w:rFonts w:ascii="楷体" w:eastAsia="楷体" w:hAnsi="楷体" w:cs="宋体" w:hint="eastAsia"/>
                <w:sz w:val="24"/>
                <w:szCs w:val="24"/>
              </w:rPr>
              <w:t>钢坯买卖合同</w:t>
            </w:r>
            <w:r>
              <w:rPr>
                <w:rFonts w:ascii="楷体" w:eastAsia="楷体" w:hAnsi="楷体" w:cs="宋体" w:hint="eastAsia"/>
                <w:sz w:val="24"/>
                <w:szCs w:val="24"/>
              </w:rPr>
              <w:t>》，</w:t>
            </w:r>
            <w:r>
              <w:rPr>
                <w:rFonts w:ascii="楷体" w:eastAsia="楷体" w:hAnsi="楷体" w:cs="宋体" w:hint="eastAsia"/>
                <w:sz w:val="24"/>
                <w:szCs w:val="24"/>
              </w:rPr>
              <w:t xml:space="preserve"> </w:t>
            </w:r>
            <w:r>
              <w:rPr>
                <w:rFonts w:ascii="楷体" w:eastAsia="楷体" w:hAnsi="楷体" w:cs="宋体" w:hint="eastAsia"/>
                <w:sz w:val="24"/>
                <w:szCs w:val="24"/>
              </w:rPr>
              <w:t>与</w:t>
            </w:r>
            <w:r>
              <w:rPr>
                <w:rFonts w:ascii="楷体" w:eastAsia="楷体" w:hAnsi="楷体" w:cs="宋体" w:hint="eastAsia"/>
                <w:sz w:val="24"/>
                <w:szCs w:val="24"/>
              </w:rPr>
              <w:t>沙钢集团安阳永兴特岗有限公司</w:t>
            </w:r>
            <w:r>
              <w:rPr>
                <w:rFonts w:ascii="楷体" w:eastAsia="楷体" w:hAnsi="楷体" w:cs="宋体" w:hint="eastAsia"/>
                <w:sz w:val="24"/>
                <w:szCs w:val="24"/>
              </w:rPr>
              <w:t>，</w:t>
            </w:r>
            <w:r>
              <w:rPr>
                <w:rFonts w:ascii="楷体" w:eastAsia="楷体" w:hAnsi="楷体" w:cs="宋体" w:hint="eastAsia"/>
                <w:sz w:val="24"/>
                <w:szCs w:val="24"/>
              </w:rPr>
              <w:t>采购产品：φ</w:t>
            </w:r>
            <w:r>
              <w:rPr>
                <w:rFonts w:ascii="楷体" w:eastAsia="楷体" w:hAnsi="楷体" w:cs="宋体" w:hint="eastAsia"/>
                <w:sz w:val="24"/>
                <w:szCs w:val="24"/>
              </w:rPr>
              <w:t>210</w:t>
            </w:r>
            <w:r>
              <w:rPr>
                <w:rFonts w:ascii="楷体" w:eastAsia="楷体" w:hAnsi="楷体" w:cs="宋体" w:hint="eastAsia"/>
                <w:sz w:val="24"/>
                <w:szCs w:val="24"/>
              </w:rPr>
              <w:t>、</w:t>
            </w:r>
            <w:r>
              <w:rPr>
                <w:rFonts w:ascii="楷体" w:eastAsia="楷体" w:hAnsi="楷体" w:cs="宋体" w:hint="eastAsia"/>
                <w:sz w:val="24"/>
                <w:szCs w:val="24"/>
              </w:rPr>
              <w:t>30408</w:t>
            </w:r>
            <w:r>
              <w:rPr>
                <w:rFonts w:ascii="楷体" w:eastAsia="楷体" w:hAnsi="楷体" w:cs="宋体" w:hint="eastAsia"/>
                <w:sz w:val="24"/>
                <w:szCs w:val="24"/>
              </w:rPr>
              <w:t>管坯，数量：</w:t>
            </w:r>
            <w:r>
              <w:rPr>
                <w:rFonts w:ascii="楷体" w:eastAsia="楷体" w:hAnsi="楷体" w:cs="宋体" w:hint="eastAsia"/>
                <w:sz w:val="24"/>
                <w:szCs w:val="24"/>
              </w:rPr>
              <w:t>17</w:t>
            </w:r>
            <w:r>
              <w:rPr>
                <w:rFonts w:ascii="楷体" w:eastAsia="楷体" w:hAnsi="楷体" w:cs="宋体" w:hint="eastAsia"/>
                <w:sz w:val="24"/>
                <w:szCs w:val="24"/>
              </w:rPr>
              <w:t>吨；φ</w:t>
            </w:r>
            <w:r>
              <w:rPr>
                <w:rFonts w:ascii="楷体" w:eastAsia="楷体" w:hAnsi="楷体" w:cs="宋体" w:hint="eastAsia"/>
                <w:sz w:val="24"/>
                <w:szCs w:val="24"/>
              </w:rPr>
              <w:t>250</w:t>
            </w:r>
            <w:r>
              <w:rPr>
                <w:rFonts w:ascii="楷体" w:eastAsia="楷体" w:hAnsi="楷体" w:cs="宋体" w:hint="eastAsia"/>
                <w:sz w:val="24"/>
                <w:szCs w:val="24"/>
              </w:rPr>
              <w:t>、</w:t>
            </w:r>
            <w:r>
              <w:rPr>
                <w:rFonts w:ascii="楷体" w:eastAsia="楷体" w:hAnsi="楷体" w:cs="宋体" w:hint="eastAsia"/>
                <w:sz w:val="24"/>
                <w:szCs w:val="24"/>
              </w:rPr>
              <w:t>31603</w:t>
            </w:r>
            <w:r>
              <w:rPr>
                <w:rFonts w:ascii="楷体" w:eastAsia="楷体" w:hAnsi="楷体" w:cs="宋体" w:hint="eastAsia"/>
                <w:sz w:val="24"/>
                <w:szCs w:val="24"/>
              </w:rPr>
              <w:t>管坯，数量：</w:t>
            </w:r>
            <w:r>
              <w:rPr>
                <w:rFonts w:ascii="楷体" w:eastAsia="楷体" w:hAnsi="楷体" w:cs="宋体" w:hint="eastAsia"/>
                <w:sz w:val="24"/>
                <w:szCs w:val="24"/>
              </w:rPr>
              <w:t>18</w:t>
            </w:r>
            <w:r>
              <w:rPr>
                <w:rFonts w:ascii="楷体" w:eastAsia="楷体" w:hAnsi="楷体" w:cs="宋体" w:hint="eastAsia"/>
                <w:sz w:val="24"/>
                <w:szCs w:val="24"/>
              </w:rPr>
              <w:t>吨。</w:t>
            </w:r>
          </w:p>
          <w:p w:rsidR="00E90408" w:rsidRDefault="00E90408">
            <w:pPr>
              <w:tabs>
                <w:tab w:val="left" w:pos="6597"/>
              </w:tabs>
              <w:autoSpaceDE w:val="0"/>
              <w:autoSpaceDN w:val="0"/>
              <w:adjustRightInd w:val="0"/>
              <w:snapToGrid w:val="0"/>
              <w:spacing w:line="360" w:lineRule="auto"/>
              <w:ind w:rightChars="-3" w:right="-6" w:firstLineChars="200" w:firstLine="420"/>
            </w:pPr>
          </w:p>
          <w:p w:rsidR="00E90408" w:rsidRDefault="00E83314">
            <w:pPr>
              <w:tabs>
                <w:tab w:val="left" w:pos="6597"/>
              </w:tabs>
              <w:autoSpaceDE w:val="0"/>
              <w:autoSpaceDN w:val="0"/>
              <w:adjustRightInd w:val="0"/>
              <w:snapToGrid w:val="0"/>
              <w:spacing w:line="360" w:lineRule="auto"/>
              <w:ind w:rightChars="-3" w:right="-6" w:firstLineChars="200" w:firstLine="480"/>
              <w:rPr>
                <w:rFonts w:ascii="楷体" w:eastAsia="楷体" w:hAnsi="楷体" w:cs="宋体" w:hint="eastAsia"/>
                <w:sz w:val="24"/>
                <w:szCs w:val="24"/>
              </w:rPr>
            </w:pPr>
            <w:r>
              <w:rPr>
                <w:rFonts w:ascii="楷体" w:eastAsia="楷体" w:hAnsi="楷体" w:cs="宋体" w:hint="eastAsia"/>
                <w:sz w:val="24"/>
                <w:szCs w:val="24"/>
              </w:rPr>
              <w:t>提供</w:t>
            </w:r>
            <w:r>
              <w:rPr>
                <w:rFonts w:ascii="楷体" w:eastAsia="楷体" w:hAnsi="楷体" w:cs="宋体" w:hint="eastAsia"/>
                <w:sz w:val="24"/>
                <w:szCs w:val="24"/>
              </w:rPr>
              <w:t>2021.7.26</w:t>
            </w:r>
            <w:r>
              <w:rPr>
                <w:rFonts w:ascii="楷体" w:eastAsia="楷体" w:hAnsi="楷体" w:cs="宋体" w:hint="eastAsia"/>
                <w:sz w:val="24"/>
                <w:szCs w:val="24"/>
              </w:rPr>
              <w:t>的《</w:t>
            </w:r>
            <w:r>
              <w:rPr>
                <w:rFonts w:ascii="楷体" w:eastAsia="楷体" w:hAnsi="楷体" w:cs="宋体" w:hint="eastAsia"/>
                <w:sz w:val="24"/>
                <w:szCs w:val="24"/>
              </w:rPr>
              <w:t>钢坯买卖合同</w:t>
            </w:r>
            <w:r>
              <w:rPr>
                <w:rFonts w:ascii="楷体" w:eastAsia="楷体" w:hAnsi="楷体" w:cs="宋体" w:hint="eastAsia"/>
                <w:sz w:val="24"/>
                <w:szCs w:val="24"/>
              </w:rPr>
              <w:t>》，</w:t>
            </w:r>
            <w:r>
              <w:rPr>
                <w:rFonts w:ascii="楷体" w:eastAsia="楷体" w:hAnsi="楷体" w:cs="宋体" w:hint="eastAsia"/>
                <w:sz w:val="24"/>
                <w:szCs w:val="24"/>
              </w:rPr>
              <w:t xml:space="preserve"> </w:t>
            </w:r>
            <w:r>
              <w:rPr>
                <w:rFonts w:ascii="楷体" w:eastAsia="楷体" w:hAnsi="楷体" w:cs="宋体" w:hint="eastAsia"/>
                <w:sz w:val="24"/>
                <w:szCs w:val="24"/>
              </w:rPr>
              <w:t>与</w:t>
            </w:r>
            <w:r>
              <w:rPr>
                <w:rFonts w:ascii="楷体" w:eastAsia="楷体" w:hAnsi="楷体" w:cs="宋体" w:hint="eastAsia"/>
                <w:sz w:val="24"/>
                <w:szCs w:val="24"/>
              </w:rPr>
              <w:t>沙钢集团安阳永兴特岗有限公司</w:t>
            </w:r>
            <w:r>
              <w:rPr>
                <w:rFonts w:ascii="楷体" w:eastAsia="楷体" w:hAnsi="楷体" w:cs="宋体" w:hint="eastAsia"/>
                <w:sz w:val="24"/>
                <w:szCs w:val="24"/>
              </w:rPr>
              <w:t>，</w:t>
            </w:r>
            <w:r>
              <w:rPr>
                <w:rFonts w:ascii="楷体" w:eastAsia="楷体" w:hAnsi="楷体" w:cs="宋体" w:hint="eastAsia"/>
                <w:sz w:val="24"/>
                <w:szCs w:val="24"/>
              </w:rPr>
              <w:t>采购产品：</w:t>
            </w:r>
            <w:r>
              <w:rPr>
                <w:rFonts w:ascii="楷体" w:eastAsia="楷体" w:hAnsi="楷体" w:cs="宋体" w:hint="eastAsia"/>
                <w:sz w:val="24"/>
                <w:szCs w:val="24"/>
              </w:rPr>
              <w:t>Q355</w:t>
            </w:r>
            <w:r>
              <w:rPr>
                <w:rFonts w:ascii="楷体" w:eastAsia="楷体" w:hAnsi="楷体" w:cs="宋体" w:hint="eastAsia"/>
                <w:sz w:val="24"/>
                <w:szCs w:val="24"/>
              </w:rPr>
              <w:t>圆坯，数量：</w:t>
            </w:r>
            <w:r>
              <w:rPr>
                <w:rFonts w:ascii="楷体" w:eastAsia="楷体" w:hAnsi="楷体" w:cs="宋体" w:hint="eastAsia"/>
                <w:sz w:val="24"/>
                <w:szCs w:val="24"/>
              </w:rPr>
              <w:t>36</w:t>
            </w:r>
            <w:r>
              <w:rPr>
                <w:rFonts w:ascii="楷体" w:eastAsia="楷体" w:hAnsi="楷体" w:cs="宋体" w:hint="eastAsia"/>
                <w:sz w:val="24"/>
                <w:szCs w:val="24"/>
              </w:rPr>
              <w:t>吨。</w:t>
            </w:r>
          </w:p>
          <w:p w:rsidR="00600C5B" w:rsidRDefault="00600C5B" w:rsidP="00600C5B">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采购产品包括生产用原材料、半成品及配套零件等……，提供给外部供方的信息表述清晰、</w:t>
            </w:r>
            <w:r>
              <w:rPr>
                <w:rFonts w:ascii="楷体" w:eastAsia="楷体" w:hAnsi="楷体" w:cs="宋体" w:hint="eastAsia"/>
                <w:sz w:val="24"/>
                <w:szCs w:val="24"/>
              </w:rPr>
              <w:lastRenderedPageBreak/>
              <w:t>充分并经过了批准，能涵盖公司认证范围等的产品。</w:t>
            </w:r>
          </w:p>
          <w:p w:rsidR="00E90408" w:rsidRDefault="00E90408">
            <w:pPr>
              <w:tabs>
                <w:tab w:val="left" w:pos="6597"/>
              </w:tabs>
              <w:spacing w:line="360" w:lineRule="auto"/>
              <w:ind w:firstLineChars="200" w:firstLine="480"/>
              <w:rPr>
                <w:rFonts w:ascii="楷体" w:eastAsia="楷体" w:hAnsi="楷体" w:cs="宋体"/>
                <w:sz w:val="24"/>
                <w:szCs w:val="24"/>
              </w:rPr>
            </w:pPr>
          </w:p>
        </w:tc>
        <w:tc>
          <w:tcPr>
            <w:tcW w:w="1585" w:type="dxa"/>
          </w:tcPr>
          <w:p w:rsidR="00E90408" w:rsidRDefault="00E83314">
            <w:pPr>
              <w:spacing w:line="360" w:lineRule="auto"/>
              <w:rPr>
                <w:rFonts w:ascii="楷体" w:eastAsia="楷体" w:hAnsi="楷体"/>
                <w:sz w:val="24"/>
                <w:szCs w:val="24"/>
              </w:rPr>
            </w:pPr>
            <w:r>
              <w:rPr>
                <w:rFonts w:ascii="楷体" w:eastAsia="楷体" w:hAnsi="楷体" w:hint="eastAsia"/>
                <w:sz w:val="24"/>
                <w:szCs w:val="24"/>
              </w:rPr>
              <w:lastRenderedPageBreak/>
              <w:t>符合</w:t>
            </w:r>
          </w:p>
        </w:tc>
      </w:tr>
      <w:tr w:rsidR="00E90408">
        <w:trPr>
          <w:trHeight w:val="906"/>
        </w:trPr>
        <w:tc>
          <w:tcPr>
            <w:tcW w:w="1809" w:type="dxa"/>
            <w:vAlign w:val="center"/>
          </w:tcPr>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lastRenderedPageBreak/>
              <w:t>销售和服务提供的控制</w:t>
            </w:r>
          </w:p>
        </w:tc>
        <w:tc>
          <w:tcPr>
            <w:tcW w:w="1311" w:type="dxa"/>
            <w:vAlign w:val="center"/>
          </w:tcPr>
          <w:p w:rsidR="00E90408" w:rsidRDefault="00E90408">
            <w:pPr>
              <w:spacing w:line="360" w:lineRule="auto"/>
              <w:ind w:rightChars="-3" w:right="-6"/>
              <w:rPr>
                <w:rFonts w:ascii="楷体" w:eastAsia="楷体" w:hAnsi="楷体" w:cs="宋体"/>
                <w:sz w:val="24"/>
                <w:szCs w:val="24"/>
              </w:rPr>
            </w:pPr>
          </w:p>
          <w:p w:rsidR="00E90408" w:rsidRDefault="00E90408">
            <w:pPr>
              <w:spacing w:line="360" w:lineRule="auto"/>
              <w:ind w:rightChars="-3" w:right="-6"/>
              <w:rPr>
                <w:rFonts w:ascii="楷体" w:eastAsia="楷体" w:hAnsi="楷体" w:cs="宋体"/>
                <w:sz w:val="24"/>
                <w:szCs w:val="24"/>
              </w:rPr>
            </w:pPr>
          </w:p>
          <w:p w:rsidR="00E90408" w:rsidRDefault="00E90408">
            <w:pPr>
              <w:spacing w:line="360" w:lineRule="auto"/>
              <w:ind w:rightChars="-3" w:right="-6"/>
              <w:rPr>
                <w:rFonts w:ascii="楷体" w:eastAsia="楷体" w:hAnsi="楷体" w:cs="宋体"/>
                <w:sz w:val="24"/>
                <w:szCs w:val="24"/>
              </w:rPr>
            </w:pPr>
          </w:p>
          <w:p w:rsidR="00E90408" w:rsidRDefault="00E90408">
            <w:pPr>
              <w:spacing w:line="360" w:lineRule="auto"/>
              <w:ind w:rightChars="-3" w:right="-6"/>
              <w:rPr>
                <w:rFonts w:ascii="楷体" w:eastAsia="楷体" w:hAnsi="楷体" w:cs="宋体"/>
                <w:sz w:val="24"/>
                <w:szCs w:val="24"/>
              </w:rPr>
            </w:pPr>
          </w:p>
          <w:p w:rsidR="00E90408" w:rsidRDefault="00E90408">
            <w:pPr>
              <w:spacing w:line="360" w:lineRule="auto"/>
              <w:ind w:rightChars="-3" w:right="-6"/>
              <w:rPr>
                <w:rFonts w:ascii="楷体" w:eastAsia="楷体" w:hAnsi="楷体" w:cs="宋体"/>
                <w:sz w:val="24"/>
                <w:szCs w:val="24"/>
              </w:rPr>
            </w:pPr>
          </w:p>
          <w:p w:rsidR="00E90408" w:rsidRDefault="00E90408">
            <w:pPr>
              <w:spacing w:line="360" w:lineRule="auto"/>
              <w:ind w:rightChars="-3" w:right="-6"/>
              <w:rPr>
                <w:rFonts w:ascii="楷体" w:eastAsia="楷体" w:hAnsi="楷体" w:cs="宋体"/>
                <w:sz w:val="24"/>
                <w:szCs w:val="24"/>
              </w:rPr>
            </w:pPr>
          </w:p>
          <w:p w:rsidR="00E90408" w:rsidRDefault="00E83314">
            <w:pPr>
              <w:spacing w:line="360" w:lineRule="auto"/>
              <w:ind w:rightChars="-3" w:right="-6"/>
              <w:rPr>
                <w:rFonts w:ascii="楷体" w:eastAsia="楷体" w:hAnsi="楷体" w:cs="宋体"/>
                <w:sz w:val="24"/>
                <w:szCs w:val="24"/>
              </w:rPr>
            </w:pPr>
            <w:r>
              <w:rPr>
                <w:rFonts w:ascii="楷体" w:eastAsia="楷体" w:hAnsi="楷体" w:cs="宋体" w:hint="eastAsia"/>
                <w:sz w:val="24"/>
                <w:szCs w:val="24"/>
              </w:rPr>
              <w:t>Q</w:t>
            </w:r>
            <w:r>
              <w:rPr>
                <w:rFonts w:ascii="楷体" w:eastAsia="楷体" w:hAnsi="楷体" w:cs="宋体" w:hint="eastAsia"/>
                <w:sz w:val="24"/>
                <w:szCs w:val="24"/>
              </w:rPr>
              <w:t>：</w:t>
            </w:r>
            <w:r>
              <w:rPr>
                <w:rFonts w:ascii="楷体" w:eastAsia="楷体" w:hAnsi="楷体" w:cs="宋体" w:hint="eastAsia"/>
                <w:sz w:val="24"/>
                <w:szCs w:val="24"/>
              </w:rPr>
              <w:t xml:space="preserve">8.5.1 </w:t>
            </w:r>
          </w:p>
          <w:p w:rsidR="00E90408" w:rsidRDefault="00E90408">
            <w:pPr>
              <w:spacing w:line="360" w:lineRule="auto"/>
              <w:ind w:rightChars="-3" w:right="-6"/>
              <w:rPr>
                <w:rFonts w:ascii="楷体" w:eastAsia="楷体" w:hAnsi="楷体" w:cs="宋体"/>
                <w:sz w:val="24"/>
                <w:szCs w:val="24"/>
              </w:rPr>
            </w:pPr>
          </w:p>
          <w:p w:rsidR="00E90408" w:rsidRDefault="00E90408">
            <w:pPr>
              <w:spacing w:line="360" w:lineRule="auto"/>
              <w:ind w:rightChars="-3" w:right="-6"/>
              <w:rPr>
                <w:rFonts w:ascii="楷体" w:eastAsia="楷体" w:hAnsi="楷体" w:cs="宋体"/>
                <w:sz w:val="24"/>
                <w:szCs w:val="24"/>
              </w:rPr>
            </w:pPr>
          </w:p>
          <w:p w:rsidR="00E90408" w:rsidRDefault="00E90408">
            <w:pPr>
              <w:spacing w:line="360" w:lineRule="auto"/>
              <w:ind w:rightChars="-3" w:right="-6"/>
              <w:rPr>
                <w:rFonts w:ascii="楷体" w:eastAsia="楷体" w:hAnsi="楷体" w:cs="宋体"/>
                <w:sz w:val="24"/>
                <w:szCs w:val="24"/>
              </w:rPr>
            </w:pPr>
          </w:p>
          <w:p w:rsidR="00E90408" w:rsidRDefault="00E90408">
            <w:pPr>
              <w:spacing w:line="360" w:lineRule="auto"/>
              <w:ind w:rightChars="-3" w:right="-6"/>
              <w:rPr>
                <w:rFonts w:ascii="楷体" w:eastAsia="楷体" w:hAnsi="楷体" w:cs="宋体"/>
                <w:sz w:val="24"/>
                <w:szCs w:val="24"/>
              </w:rPr>
            </w:pPr>
          </w:p>
          <w:p w:rsidR="00E90408" w:rsidRDefault="00E90408">
            <w:pPr>
              <w:spacing w:line="360" w:lineRule="auto"/>
              <w:ind w:rightChars="-3" w:right="-6"/>
              <w:rPr>
                <w:rFonts w:ascii="楷体" w:eastAsia="楷体" w:hAnsi="楷体" w:cs="宋体"/>
                <w:sz w:val="24"/>
                <w:szCs w:val="24"/>
              </w:rPr>
            </w:pPr>
          </w:p>
          <w:p w:rsidR="00E90408" w:rsidRDefault="00E90408">
            <w:pPr>
              <w:spacing w:line="360" w:lineRule="auto"/>
              <w:ind w:rightChars="-3" w:right="-6"/>
              <w:rPr>
                <w:rFonts w:ascii="楷体" w:eastAsia="楷体" w:hAnsi="楷体" w:cs="宋体"/>
                <w:sz w:val="24"/>
                <w:szCs w:val="24"/>
              </w:rPr>
            </w:pPr>
          </w:p>
          <w:p w:rsidR="00E90408" w:rsidRDefault="00E90408">
            <w:pPr>
              <w:spacing w:line="360" w:lineRule="auto"/>
              <w:ind w:rightChars="-3" w:right="-6"/>
              <w:rPr>
                <w:rFonts w:ascii="楷体" w:eastAsia="楷体" w:hAnsi="楷体" w:cs="宋体"/>
                <w:sz w:val="24"/>
                <w:szCs w:val="24"/>
              </w:rPr>
            </w:pPr>
          </w:p>
          <w:p w:rsidR="00E90408" w:rsidRDefault="00E90408">
            <w:pPr>
              <w:spacing w:line="360" w:lineRule="auto"/>
              <w:ind w:rightChars="-3" w:right="-6"/>
              <w:rPr>
                <w:rFonts w:ascii="楷体" w:eastAsia="楷体" w:hAnsi="楷体" w:cs="宋体"/>
                <w:sz w:val="24"/>
                <w:szCs w:val="24"/>
              </w:rPr>
            </w:pPr>
          </w:p>
          <w:p w:rsidR="00E90408" w:rsidRDefault="00E90408">
            <w:pPr>
              <w:spacing w:line="360" w:lineRule="auto"/>
              <w:ind w:rightChars="-3" w:right="-6"/>
              <w:rPr>
                <w:rFonts w:ascii="楷体" w:eastAsia="楷体" w:hAnsi="楷体" w:cs="宋体"/>
                <w:sz w:val="24"/>
                <w:szCs w:val="24"/>
              </w:rPr>
            </w:pPr>
          </w:p>
          <w:p w:rsidR="00E90408" w:rsidRDefault="00E90408">
            <w:pPr>
              <w:spacing w:line="360" w:lineRule="auto"/>
              <w:ind w:rightChars="-3" w:right="-6"/>
              <w:rPr>
                <w:rFonts w:ascii="楷体" w:eastAsia="楷体" w:hAnsi="楷体" w:cs="宋体"/>
                <w:sz w:val="24"/>
                <w:szCs w:val="24"/>
              </w:rPr>
            </w:pPr>
          </w:p>
          <w:p w:rsidR="00E90408" w:rsidRDefault="00E90408">
            <w:pPr>
              <w:spacing w:line="360" w:lineRule="auto"/>
              <w:ind w:rightChars="-3" w:right="-6"/>
              <w:rPr>
                <w:rFonts w:ascii="楷体" w:eastAsia="楷体" w:hAnsi="楷体" w:cs="宋体"/>
                <w:sz w:val="24"/>
                <w:szCs w:val="24"/>
              </w:rPr>
            </w:pPr>
          </w:p>
        </w:tc>
        <w:tc>
          <w:tcPr>
            <w:tcW w:w="10004" w:type="dxa"/>
            <w:vAlign w:val="center"/>
          </w:tcPr>
          <w:p w:rsidR="00E90408" w:rsidRDefault="00E83314">
            <w:pPr>
              <w:spacing w:line="360" w:lineRule="auto"/>
              <w:ind w:rightChars="-3" w:right="-6"/>
              <w:rPr>
                <w:rFonts w:ascii="楷体" w:eastAsia="楷体" w:hAnsi="楷体" w:cs="宋体"/>
                <w:sz w:val="24"/>
                <w:szCs w:val="24"/>
              </w:rPr>
            </w:pPr>
            <w:r>
              <w:rPr>
                <w:rFonts w:ascii="楷体" w:eastAsia="楷体" w:hAnsi="楷体" w:cs="宋体" w:hint="eastAsia"/>
                <w:sz w:val="24"/>
                <w:szCs w:val="24"/>
              </w:rPr>
              <w:lastRenderedPageBreak/>
              <w:t>公司编制并执行《销售服务作业指导书》等。</w:t>
            </w:r>
          </w:p>
          <w:p w:rsidR="00E90408" w:rsidRDefault="00E83314">
            <w:pPr>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查看营销工作情况：</w:t>
            </w:r>
          </w:p>
          <w:p w:rsidR="00E90408" w:rsidRDefault="00E83314">
            <w:pPr>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1.</w:t>
            </w:r>
            <w:r>
              <w:rPr>
                <w:rFonts w:ascii="楷体" w:eastAsia="楷体" w:hAnsi="楷体" w:cs="宋体" w:hint="eastAsia"/>
                <w:sz w:val="24"/>
                <w:szCs w:val="24"/>
              </w:rPr>
              <w:t>规范规定了服务提供特性和验收标准，合同的洽商、评定和签订，售后服务保证，客户投诉的处置以及销售人员的产品知识业务能力的要求。文件可以指导销售过程的进行。</w:t>
            </w:r>
          </w:p>
          <w:p w:rsidR="00E90408" w:rsidRDefault="00E83314">
            <w:pPr>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2.</w:t>
            </w:r>
            <w:r>
              <w:rPr>
                <w:rFonts w:ascii="楷体" w:eastAsia="楷体" w:hAnsi="楷体" w:cs="宋体" w:hint="eastAsia"/>
                <w:sz w:val="24"/>
                <w:szCs w:val="24"/>
              </w:rPr>
              <w:t>资源配置齐备，设施设备可以满足要求。</w:t>
            </w:r>
          </w:p>
          <w:p w:rsidR="00E90408" w:rsidRDefault="00E83314">
            <w:pPr>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3.</w:t>
            </w:r>
            <w:r>
              <w:rPr>
                <w:rFonts w:ascii="楷体" w:eastAsia="楷体" w:hAnsi="楷体" w:cs="宋体" w:hint="eastAsia"/>
                <w:sz w:val="24"/>
                <w:szCs w:val="24"/>
              </w:rPr>
              <w:t>查看购销合同都进行了评审，参见</w:t>
            </w:r>
            <w:r w:rsidR="00292E44">
              <w:rPr>
                <w:rFonts w:ascii="楷体" w:eastAsia="楷体" w:hAnsi="楷体" w:cs="宋体" w:hint="eastAsia"/>
                <w:sz w:val="24"/>
                <w:szCs w:val="24"/>
              </w:rPr>
              <w:t>Q</w:t>
            </w:r>
            <w:r>
              <w:rPr>
                <w:rFonts w:ascii="楷体" w:eastAsia="楷体" w:hAnsi="楷体" w:cs="宋体" w:hint="eastAsia"/>
                <w:sz w:val="24"/>
                <w:szCs w:val="24"/>
              </w:rPr>
              <w:t>8.2</w:t>
            </w:r>
            <w:r>
              <w:rPr>
                <w:rFonts w:ascii="楷体" w:eastAsia="楷体" w:hAnsi="楷体" w:cs="宋体" w:hint="eastAsia"/>
                <w:sz w:val="24"/>
                <w:szCs w:val="24"/>
              </w:rPr>
              <w:t>。</w:t>
            </w:r>
          </w:p>
          <w:p w:rsidR="00E90408" w:rsidRDefault="00E83314">
            <w:pPr>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4.</w:t>
            </w:r>
            <w:r>
              <w:rPr>
                <w:rFonts w:ascii="楷体" w:eastAsia="楷体" w:hAnsi="楷体" w:cs="宋体" w:hint="eastAsia"/>
                <w:sz w:val="24"/>
                <w:szCs w:val="24"/>
              </w:rPr>
              <w:t>提供有产品检验记录表、发货单、产品合格证，参见</w:t>
            </w:r>
            <w:r w:rsidR="00292E44">
              <w:rPr>
                <w:rFonts w:ascii="楷体" w:eastAsia="楷体" w:hAnsi="楷体" w:cs="宋体" w:hint="eastAsia"/>
                <w:sz w:val="24"/>
                <w:szCs w:val="24"/>
              </w:rPr>
              <w:t>Q</w:t>
            </w:r>
            <w:r>
              <w:rPr>
                <w:rFonts w:ascii="楷体" w:eastAsia="楷体" w:hAnsi="楷体" w:cs="宋体" w:hint="eastAsia"/>
                <w:sz w:val="24"/>
                <w:szCs w:val="24"/>
              </w:rPr>
              <w:t>8.6</w:t>
            </w:r>
            <w:r>
              <w:rPr>
                <w:rFonts w:ascii="楷体" w:eastAsia="楷体" w:hAnsi="楷体" w:cs="宋体" w:hint="eastAsia"/>
                <w:sz w:val="24"/>
                <w:szCs w:val="24"/>
              </w:rPr>
              <w:t>。</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5.</w:t>
            </w:r>
            <w:r>
              <w:rPr>
                <w:rFonts w:ascii="楷体" w:eastAsia="楷体" w:hAnsi="楷体" w:cs="宋体" w:hint="eastAsia"/>
                <w:sz w:val="24"/>
                <w:szCs w:val="24"/>
              </w:rPr>
              <w:t>管理人员以及业务员、质检员、库管员都经过了培训，能力满足要求，</w:t>
            </w:r>
            <w:r>
              <w:rPr>
                <w:rFonts w:ascii="楷体" w:eastAsia="楷体" w:hAnsi="楷体" w:cs="宋体" w:hint="eastAsia"/>
                <w:sz w:val="24"/>
                <w:szCs w:val="24"/>
              </w:rPr>
              <w:t>特种人员也有相应资质</w:t>
            </w:r>
            <w:r>
              <w:rPr>
                <w:rFonts w:ascii="楷体" w:eastAsia="楷体" w:hAnsi="楷体" w:cs="宋体" w:hint="eastAsia"/>
                <w:sz w:val="24"/>
                <w:szCs w:val="24"/>
              </w:rPr>
              <w:t>。</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6.</w:t>
            </w:r>
            <w:r>
              <w:rPr>
                <w:rFonts w:ascii="楷体" w:eastAsia="楷体" w:hAnsi="楷体" w:cs="宋体" w:hint="eastAsia"/>
                <w:sz w:val="24"/>
                <w:szCs w:val="24"/>
              </w:rPr>
              <w:t>公司将销售过程定为需要确认的过程。查有《特殊过程确认记录表》，</w:t>
            </w:r>
            <w:r>
              <w:rPr>
                <w:rFonts w:ascii="楷体" w:eastAsia="楷体" w:hAnsi="楷体" w:cs="宋体" w:hint="eastAsia"/>
                <w:sz w:val="24"/>
                <w:szCs w:val="24"/>
              </w:rPr>
              <w:t>20</w:t>
            </w:r>
            <w:r>
              <w:rPr>
                <w:rFonts w:ascii="楷体" w:eastAsia="楷体" w:hAnsi="楷体" w:cs="宋体" w:hint="eastAsia"/>
                <w:sz w:val="24"/>
                <w:szCs w:val="24"/>
              </w:rPr>
              <w:t>21</w:t>
            </w:r>
            <w:r>
              <w:rPr>
                <w:rFonts w:ascii="楷体" w:eastAsia="楷体" w:hAnsi="楷体" w:cs="宋体" w:hint="eastAsia"/>
                <w:sz w:val="24"/>
                <w:szCs w:val="24"/>
              </w:rPr>
              <w:t>.10.</w:t>
            </w:r>
            <w:r>
              <w:rPr>
                <w:rFonts w:ascii="楷体" w:eastAsia="楷体" w:hAnsi="楷体" w:cs="宋体" w:hint="eastAsia"/>
                <w:sz w:val="24"/>
                <w:szCs w:val="24"/>
              </w:rPr>
              <w:t>10</w:t>
            </w:r>
            <w:r>
              <w:rPr>
                <w:rFonts w:ascii="楷体" w:eastAsia="楷体" w:hAnsi="楷体" w:cs="宋体" w:hint="eastAsia"/>
                <w:sz w:val="24"/>
                <w:szCs w:val="24"/>
              </w:rPr>
              <w:t>日对销售过程的人员、设备、材料、控制方法、环境等方面进行了过程确认，结论：可以满足过程能力的需求、提供合格的服务。确认人员：</w:t>
            </w:r>
            <w:r>
              <w:rPr>
                <w:rFonts w:ascii="楷体" w:eastAsia="楷体" w:hAnsi="楷体" w:cs="宋体" w:hint="eastAsia"/>
                <w:sz w:val="24"/>
                <w:szCs w:val="24"/>
              </w:rPr>
              <w:t>赵朝阳、巩新远</w:t>
            </w:r>
            <w:r>
              <w:rPr>
                <w:rFonts w:ascii="楷体" w:eastAsia="楷体" w:hAnsi="楷体" w:cs="宋体" w:hint="eastAsia"/>
                <w:sz w:val="24"/>
                <w:szCs w:val="24"/>
              </w:rPr>
              <w:t>。</w:t>
            </w:r>
          </w:p>
          <w:p w:rsidR="00E90408" w:rsidRDefault="00E83314">
            <w:pPr>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7.</w:t>
            </w:r>
            <w:r>
              <w:rPr>
                <w:rFonts w:ascii="楷体" w:eastAsia="楷体" w:hAnsi="楷体" w:cs="宋体" w:hint="eastAsia"/>
                <w:sz w:val="24"/>
                <w:szCs w:val="24"/>
              </w:rPr>
              <w:t>制定了销售管理制度、产品搬运管理制度、仓库管</w:t>
            </w:r>
            <w:r>
              <w:rPr>
                <w:rFonts w:ascii="楷体" w:eastAsia="楷体" w:hAnsi="楷体" w:cs="宋体" w:hint="eastAsia"/>
                <w:sz w:val="24"/>
                <w:szCs w:val="24"/>
              </w:rPr>
              <w:t>理制度等，规定了操作的步骤、方法、注意事项等，操作人员直接按要求进行控制，防止人为错误。</w:t>
            </w:r>
          </w:p>
          <w:p w:rsidR="00E90408" w:rsidRDefault="00E83314">
            <w:pPr>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8.</w:t>
            </w:r>
            <w:r>
              <w:rPr>
                <w:rFonts w:ascii="楷体" w:eastAsia="楷体" w:hAnsi="楷体" w:cs="宋体" w:hint="eastAsia"/>
                <w:sz w:val="24"/>
                <w:szCs w:val="24"/>
              </w:rPr>
              <w:t>所有的产品都必须经检验合格后方可交付。质检部部负责产品的检验和放行，产品经过检验合格后方可放行和交付，供销部负责产品交付和交付后活动的实施，并负责联系售后服务。发货前由供销部开具发货单，依据发货单发货，随货同行有产品合格证，公司负责联系货运交</w:t>
            </w:r>
            <w:r>
              <w:rPr>
                <w:rFonts w:ascii="楷体" w:eastAsia="楷体" w:hAnsi="楷体" w:cs="宋体" w:hint="eastAsia"/>
                <w:sz w:val="24"/>
                <w:szCs w:val="24"/>
              </w:rPr>
              <w:lastRenderedPageBreak/>
              <w:t>付到指定地点，经查出库、交付手续齐全。售后服务由供销部业务员按照售后服务规范执行，去客户现场指导安装。</w:t>
            </w:r>
          </w:p>
          <w:p w:rsidR="00E90408" w:rsidRDefault="00E83314">
            <w:pPr>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9.</w:t>
            </w:r>
            <w:r>
              <w:rPr>
                <w:rFonts w:ascii="楷体" w:eastAsia="楷体" w:hAnsi="楷体" w:cs="宋体" w:hint="eastAsia"/>
                <w:sz w:val="24"/>
                <w:szCs w:val="24"/>
              </w:rPr>
              <w:t>现场了解到</w:t>
            </w:r>
            <w:r w:rsidR="00395116">
              <w:rPr>
                <w:rFonts w:ascii="楷体" w:eastAsia="楷体" w:hAnsi="楷体" w:cs="宋体" w:hint="eastAsia"/>
                <w:sz w:val="24"/>
                <w:szCs w:val="24"/>
              </w:rPr>
              <w:t>刘某</w:t>
            </w:r>
            <w:r>
              <w:rPr>
                <w:rFonts w:ascii="楷体" w:eastAsia="楷体" w:hAnsi="楷体" w:cs="宋体" w:hint="eastAsia"/>
                <w:sz w:val="24"/>
                <w:szCs w:val="24"/>
              </w:rPr>
              <w:t>正在准备联系采购</w:t>
            </w:r>
            <w:r w:rsidR="00395116">
              <w:rPr>
                <w:rFonts w:ascii="楷体" w:eastAsia="楷体" w:hAnsi="楷体" w:cs="宋体" w:hint="eastAsia"/>
                <w:sz w:val="24"/>
                <w:szCs w:val="24"/>
              </w:rPr>
              <w:t>无缝钢管、</w:t>
            </w:r>
            <w:r>
              <w:rPr>
                <w:rFonts w:ascii="楷体" w:eastAsia="楷体" w:hAnsi="楷体" w:cs="宋体" w:hint="eastAsia"/>
                <w:sz w:val="24"/>
                <w:szCs w:val="24"/>
              </w:rPr>
              <w:t>螺旋管、防腐管事宜。</w:t>
            </w:r>
          </w:p>
          <w:p w:rsidR="00E90408" w:rsidRDefault="00E83314">
            <w:pPr>
              <w:pStyle w:val="ae"/>
              <w:spacing w:line="360" w:lineRule="auto"/>
              <w:ind w:left="0" w:rightChars="-3" w:right="-6" w:firstLineChars="200" w:firstLine="480"/>
              <w:rPr>
                <w:rFonts w:ascii="楷体" w:eastAsia="楷体" w:hAnsi="楷体" w:cs="宋体"/>
                <w:kern w:val="0"/>
                <w:szCs w:val="24"/>
              </w:rPr>
            </w:pPr>
            <w:r>
              <w:rPr>
                <w:rFonts w:ascii="楷体" w:eastAsia="楷体" w:hAnsi="楷体" w:cs="宋体" w:hint="eastAsia"/>
                <w:kern w:val="0"/>
                <w:szCs w:val="24"/>
              </w:rPr>
              <w:t>组织销售服务过程的控制符合标准规定的要求。</w:t>
            </w:r>
          </w:p>
        </w:tc>
        <w:tc>
          <w:tcPr>
            <w:tcW w:w="1585" w:type="dxa"/>
          </w:tcPr>
          <w:p w:rsidR="00E90408" w:rsidRDefault="00E83314">
            <w:pPr>
              <w:spacing w:line="360" w:lineRule="auto"/>
              <w:rPr>
                <w:rFonts w:ascii="楷体" w:eastAsia="楷体" w:hAnsi="楷体"/>
                <w:sz w:val="24"/>
                <w:szCs w:val="24"/>
              </w:rPr>
            </w:pPr>
            <w:r>
              <w:rPr>
                <w:rFonts w:ascii="楷体" w:eastAsia="楷体" w:hAnsi="楷体" w:hint="eastAsia"/>
                <w:sz w:val="24"/>
                <w:szCs w:val="24"/>
              </w:rPr>
              <w:lastRenderedPageBreak/>
              <w:t>符合</w:t>
            </w:r>
          </w:p>
        </w:tc>
      </w:tr>
      <w:tr w:rsidR="00E90408">
        <w:trPr>
          <w:trHeight w:val="1968"/>
        </w:trPr>
        <w:tc>
          <w:tcPr>
            <w:tcW w:w="1809" w:type="dxa"/>
            <w:vAlign w:val="center"/>
          </w:tcPr>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lastRenderedPageBreak/>
              <w:t>顾客或外部供方的财产</w:t>
            </w:r>
          </w:p>
        </w:tc>
        <w:tc>
          <w:tcPr>
            <w:tcW w:w="1311" w:type="dxa"/>
          </w:tcPr>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Q8.5.3</w:t>
            </w:r>
          </w:p>
        </w:tc>
        <w:tc>
          <w:tcPr>
            <w:tcW w:w="10004" w:type="dxa"/>
          </w:tcPr>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公司在管理手册中，规定了对顾客或外部供方财产的管理，明确了对顾客或外部供方财产的登记、验收、保护、使用等相关要求。</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目前公司无外部供方的财产，涉及的顾客财产仅为顾客信息，公司对顾客相关信息</w:t>
            </w:r>
            <w:proofErr w:type="gramStart"/>
            <w:r>
              <w:rPr>
                <w:rFonts w:ascii="楷体" w:eastAsia="楷体" w:hAnsi="楷体" w:cs="宋体" w:hint="eastAsia"/>
                <w:sz w:val="24"/>
                <w:szCs w:val="24"/>
              </w:rPr>
              <w:t>做相关</w:t>
            </w:r>
            <w:proofErr w:type="gramEnd"/>
            <w:r>
              <w:rPr>
                <w:rFonts w:ascii="楷体" w:eastAsia="楷体" w:hAnsi="楷体" w:cs="宋体" w:hint="eastAsia"/>
                <w:sz w:val="24"/>
                <w:szCs w:val="24"/>
              </w:rPr>
              <w:t>保密规定。</w:t>
            </w:r>
          </w:p>
          <w:p w:rsidR="00E90408" w:rsidRDefault="00E83314">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顾客或外部供方的财产管理符合要求。</w:t>
            </w:r>
          </w:p>
        </w:tc>
        <w:tc>
          <w:tcPr>
            <w:tcW w:w="1585" w:type="dxa"/>
          </w:tcPr>
          <w:p w:rsidR="00E90408" w:rsidRDefault="00E83314">
            <w:pPr>
              <w:spacing w:line="360" w:lineRule="auto"/>
              <w:rPr>
                <w:rFonts w:ascii="楷体" w:eastAsia="楷体" w:hAnsi="楷体"/>
                <w:sz w:val="24"/>
                <w:szCs w:val="24"/>
              </w:rPr>
            </w:pPr>
            <w:r>
              <w:rPr>
                <w:rFonts w:ascii="楷体" w:eastAsia="楷体" w:hAnsi="楷体" w:hint="eastAsia"/>
                <w:sz w:val="24"/>
                <w:szCs w:val="24"/>
              </w:rPr>
              <w:t>符合</w:t>
            </w:r>
          </w:p>
        </w:tc>
      </w:tr>
      <w:tr w:rsidR="00E90408">
        <w:trPr>
          <w:trHeight w:val="818"/>
        </w:trPr>
        <w:tc>
          <w:tcPr>
            <w:tcW w:w="1809" w:type="dxa"/>
            <w:vAlign w:val="center"/>
          </w:tcPr>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交付后活动</w:t>
            </w:r>
          </w:p>
        </w:tc>
        <w:tc>
          <w:tcPr>
            <w:tcW w:w="1311" w:type="dxa"/>
          </w:tcPr>
          <w:p w:rsidR="00E90408" w:rsidRDefault="00E83314">
            <w:pPr>
              <w:spacing w:line="360" w:lineRule="auto"/>
              <w:rPr>
                <w:rFonts w:ascii="楷体" w:eastAsia="楷体" w:hAnsi="楷体"/>
                <w:sz w:val="24"/>
                <w:szCs w:val="24"/>
              </w:rPr>
            </w:pPr>
            <w:r>
              <w:rPr>
                <w:rFonts w:ascii="楷体" w:eastAsia="楷体" w:hAnsi="楷体" w:hint="eastAsia"/>
                <w:sz w:val="24"/>
                <w:szCs w:val="24"/>
              </w:rPr>
              <w:t xml:space="preserve">Q8.5.5 </w:t>
            </w:r>
          </w:p>
        </w:tc>
        <w:tc>
          <w:tcPr>
            <w:tcW w:w="10004" w:type="dxa"/>
          </w:tcPr>
          <w:p w:rsidR="00E90408" w:rsidRDefault="00E83314">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违法合同要求、严重客户投诉的情况。收到客户建议、投诉后，组织通过邮件或者会议将信息传递给相关部门。</w:t>
            </w:r>
          </w:p>
          <w:p w:rsidR="00E90408" w:rsidRDefault="00E8331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E90408" w:rsidRDefault="00E83314">
            <w:pPr>
              <w:spacing w:line="360" w:lineRule="auto"/>
              <w:rPr>
                <w:rFonts w:ascii="楷体" w:eastAsia="楷体" w:hAnsi="楷体"/>
                <w:sz w:val="24"/>
                <w:szCs w:val="24"/>
              </w:rPr>
            </w:pPr>
            <w:r>
              <w:rPr>
                <w:rFonts w:ascii="楷体" w:eastAsia="楷体" w:hAnsi="楷体" w:hint="eastAsia"/>
                <w:sz w:val="24"/>
                <w:szCs w:val="24"/>
              </w:rPr>
              <w:t>符合</w:t>
            </w:r>
          </w:p>
        </w:tc>
      </w:tr>
      <w:tr w:rsidR="00E90408">
        <w:trPr>
          <w:trHeight w:val="90"/>
        </w:trPr>
        <w:tc>
          <w:tcPr>
            <w:tcW w:w="1809" w:type="dxa"/>
            <w:vAlign w:val="center"/>
          </w:tcPr>
          <w:p w:rsidR="00E90408" w:rsidRDefault="00E83314">
            <w:pPr>
              <w:spacing w:line="360" w:lineRule="auto"/>
              <w:ind w:firstLineChars="200" w:firstLine="480"/>
              <w:rPr>
                <w:rFonts w:ascii="楷体" w:eastAsia="楷体" w:hAnsi="楷体" w:cs="宋体"/>
                <w:sz w:val="24"/>
                <w:szCs w:val="24"/>
              </w:rPr>
            </w:pPr>
            <w:r>
              <w:rPr>
                <w:rFonts w:ascii="楷体" w:eastAsia="楷体" w:hAnsi="楷体" w:hint="eastAsia"/>
                <w:sz w:val="24"/>
                <w:szCs w:val="24"/>
              </w:rPr>
              <w:t>顾客满意</w:t>
            </w:r>
          </w:p>
        </w:tc>
        <w:tc>
          <w:tcPr>
            <w:tcW w:w="1311" w:type="dxa"/>
          </w:tcPr>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83314">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 xml:space="preserve">Q9.1.2 </w:t>
            </w:r>
          </w:p>
        </w:tc>
        <w:tc>
          <w:tcPr>
            <w:tcW w:w="10004" w:type="dxa"/>
          </w:tcPr>
          <w:p w:rsidR="00E90408" w:rsidRDefault="00E83314">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公司通过拜访、电话、电邮、问卷等形式，收集顾客反馈信息，监视顾客满意程度，评价体系的有效性，寻求体系改进的机会。</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提供“顾客满意度调查表”，对公司客户：</w:t>
            </w:r>
            <w:proofErr w:type="gramStart"/>
            <w:r>
              <w:rPr>
                <w:rFonts w:ascii="楷体" w:eastAsia="楷体" w:hAnsi="楷体" w:cs="宋体" w:hint="eastAsia"/>
                <w:sz w:val="24"/>
                <w:szCs w:val="24"/>
              </w:rPr>
              <w:t>山西综改示范区</w:t>
            </w:r>
            <w:proofErr w:type="gramEnd"/>
            <w:r>
              <w:rPr>
                <w:rFonts w:ascii="楷体" w:eastAsia="楷体" w:hAnsi="楷体" w:cs="宋体" w:hint="eastAsia"/>
                <w:sz w:val="24"/>
                <w:szCs w:val="24"/>
              </w:rPr>
              <w:t>燃气有限公司、国能榆林化工有限公司胜</w:t>
            </w:r>
            <w:proofErr w:type="gramStart"/>
            <w:r>
              <w:rPr>
                <w:rFonts w:ascii="楷体" w:eastAsia="楷体" w:hAnsi="楷体" w:cs="宋体" w:hint="eastAsia"/>
                <w:sz w:val="24"/>
                <w:szCs w:val="24"/>
              </w:rPr>
              <w:t>邦</w:t>
            </w:r>
            <w:proofErr w:type="gramEnd"/>
            <w:r>
              <w:rPr>
                <w:rFonts w:ascii="楷体" w:eastAsia="楷体" w:hAnsi="楷体" w:cs="宋体" w:hint="eastAsia"/>
                <w:sz w:val="24"/>
                <w:szCs w:val="24"/>
              </w:rPr>
              <w:t>科技股份有限公司、</w:t>
            </w:r>
            <w:proofErr w:type="gramStart"/>
            <w:r>
              <w:rPr>
                <w:rFonts w:ascii="楷体" w:eastAsia="楷体" w:hAnsi="楷体" w:cs="宋体" w:hint="eastAsia"/>
                <w:sz w:val="24"/>
                <w:szCs w:val="24"/>
              </w:rPr>
              <w:t>兖</w:t>
            </w:r>
            <w:proofErr w:type="gramEnd"/>
            <w:r>
              <w:rPr>
                <w:rFonts w:ascii="楷体" w:eastAsia="楷体" w:hAnsi="楷体" w:cs="宋体" w:hint="eastAsia"/>
                <w:sz w:val="24"/>
                <w:szCs w:val="24"/>
              </w:rPr>
              <w:t>矿东华建设有限公司</w:t>
            </w:r>
            <w:r>
              <w:rPr>
                <w:rFonts w:ascii="楷体" w:eastAsia="楷体" w:hAnsi="楷体" w:cs="宋体" w:hint="eastAsia"/>
                <w:sz w:val="24"/>
                <w:szCs w:val="24"/>
              </w:rPr>
              <w:t>等顾客，进行了满意度调查，调查内容：产品质量、服务水平、售后服务、价格等，调查结果平均满意率</w:t>
            </w:r>
            <w:r>
              <w:rPr>
                <w:rFonts w:ascii="楷体" w:eastAsia="楷体" w:hAnsi="楷体" w:cs="宋体" w:hint="eastAsia"/>
                <w:sz w:val="24"/>
                <w:szCs w:val="24"/>
              </w:rPr>
              <w:t>9</w:t>
            </w:r>
            <w:r>
              <w:rPr>
                <w:rFonts w:ascii="楷体" w:eastAsia="楷体" w:hAnsi="楷体" w:cs="宋体" w:hint="eastAsia"/>
                <w:sz w:val="24"/>
                <w:szCs w:val="24"/>
              </w:rPr>
              <w:t>5</w:t>
            </w:r>
            <w:r>
              <w:rPr>
                <w:rFonts w:ascii="楷体" w:eastAsia="楷体" w:hAnsi="楷体" w:cs="宋体" w:hint="eastAsia"/>
                <w:sz w:val="24"/>
                <w:szCs w:val="24"/>
              </w:rPr>
              <w:t>%</w:t>
            </w:r>
            <w:r>
              <w:rPr>
                <w:rFonts w:ascii="楷体" w:eastAsia="楷体" w:hAnsi="楷体" w:cs="宋体" w:hint="eastAsia"/>
                <w:sz w:val="24"/>
                <w:szCs w:val="24"/>
              </w:rPr>
              <w:t>。不满意主要为售后</w:t>
            </w:r>
            <w:r>
              <w:rPr>
                <w:rFonts w:ascii="楷体" w:eastAsia="楷体" w:hAnsi="楷体" w:cs="宋体" w:hint="eastAsia"/>
                <w:sz w:val="24"/>
                <w:szCs w:val="24"/>
              </w:rPr>
              <w:lastRenderedPageBreak/>
              <w:t>服务，公司将通过提高售后服务管理水平降低售价，提高顾客满意度，实施中。</w:t>
            </w:r>
          </w:p>
          <w:p w:rsidR="00E90408" w:rsidRDefault="00E83314">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分析利用：有一顾客对价格提出再优惠些，向顾客说明由于供方价格上涨等原因，尽量降低价格达到顾客满意。</w:t>
            </w:r>
          </w:p>
          <w:p w:rsidR="00E90408" w:rsidRDefault="00E83314">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供销部经理介绍暂无顾客投诉情况发生，日常顾客的反馈均是一些小问题都已及时处理，处理后顾客满意，但是未保留相关记录，进行了交流改进。</w:t>
            </w:r>
          </w:p>
          <w:p w:rsidR="00E90408" w:rsidRDefault="00E83314">
            <w:pPr>
              <w:tabs>
                <w:tab w:val="left" w:pos="6597"/>
              </w:tabs>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企业对顾客满意度的调查、分析利用进行了策划并实施，基本符合标准条款的要求。</w:t>
            </w:r>
          </w:p>
        </w:tc>
        <w:tc>
          <w:tcPr>
            <w:tcW w:w="1585" w:type="dxa"/>
          </w:tcPr>
          <w:p w:rsidR="00E90408" w:rsidRDefault="00E83314">
            <w:pPr>
              <w:spacing w:line="360" w:lineRule="auto"/>
              <w:rPr>
                <w:rFonts w:ascii="楷体" w:eastAsia="楷体" w:hAnsi="楷体"/>
                <w:sz w:val="24"/>
                <w:szCs w:val="24"/>
              </w:rPr>
            </w:pPr>
            <w:r>
              <w:rPr>
                <w:rFonts w:ascii="楷体" w:eastAsia="楷体" w:hAnsi="楷体" w:hint="eastAsia"/>
                <w:sz w:val="24"/>
                <w:szCs w:val="24"/>
              </w:rPr>
              <w:lastRenderedPageBreak/>
              <w:t>符合</w:t>
            </w:r>
          </w:p>
        </w:tc>
      </w:tr>
      <w:tr w:rsidR="00E90408">
        <w:trPr>
          <w:trHeight w:val="2110"/>
        </w:trPr>
        <w:tc>
          <w:tcPr>
            <w:tcW w:w="1809" w:type="dxa"/>
            <w:vAlign w:val="center"/>
          </w:tcPr>
          <w:p w:rsidR="00E90408" w:rsidRDefault="00E83314">
            <w:pPr>
              <w:spacing w:line="360" w:lineRule="auto"/>
              <w:rPr>
                <w:rFonts w:ascii="楷体" w:eastAsia="楷体" w:hAnsi="楷体" w:cs="楷体"/>
                <w:sz w:val="24"/>
                <w:szCs w:val="24"/>
              </w:rPr>
            </w:pPr>
            <w:r>
              <w:rPr>
                <w:rFonts w:ascii="楷体" w:eastAsia="楷体" w:hAnsi="楷体" w:cs="Arial" w:hint="eastAsia"/>
                <w:sz w:val="24"/>
                <w:szCs w:val="24"/>
              </w:rPr>
              <w:lastRenderedPageBreak/>
              <w:t>环境因素、危险源辨识与评价</w:t>
            </w:r>
          </w:p>
          <w:p w:rsidR="00E90408" w:rsidRDefault="00E90408">
            <w:pPr>
              <w:rPr>
                <w:rFonts w:ascii="楷体" w:eastAsia="楷体" w:hAnsi="楷体"/>
                <w:sz w:val="24"/>
                <w:szCs w:val="24"/>
              </w:rPr>
            </w:pPr>
          </w:p>
        </w:tc>
        <w:tc>
          <w:tcPr>
            <w:tcW w:w="1311" w:type="dxa"/>
            <w:vAlign w:val="center"/>
          </w:tcPr>
          <w:p w:rsidR="00E90408" w:rsidRDefault="00E83314">
            <w:pPr>
              <w:spacing w:line="360" w:lineRule="auto"/>
              <w:rPr>
                <w:rFonts w:ascii="楷体" w:eastAsia="楷体" w:hAnsi="楷体" w:cs="Arial"/>
                <w:sz w:val="24"/>
                <w:szCs w:val="24"/>
              </w:rPr>
            </w:pPr>
            <w:r>
              <w:rPr>
                <w:rFonts w:ascii="楷体" w:eastAsia="楷体" w:hAnsi="楷体" w:cs="楷体" w:hint="eastAsia"/>
                <w:sz w:val="24"/>
                <w:szCs w:val="24"/>
              </w:rPr>
              <w:t>EO</w:t>
            </w:r>
            <w:r>
              <w:rPr>
                <w:rFonts w:ascii="楷体" w:eastAsia="楷体" w:hAnsi="楷体" w:cs="Arial" w:hint="eastAsia"/>
                <w:sz w:val="24"/>
                <w:szCs w:val="24"/>
              </w:rPr>
              <w:t xml:space="preserve">6.1.2 </w:t>
            </w:r>
          </w:p>
          <w:p w:rsidR="00E90408" w:rsidRDefault="00E90408">
            <w:pPr>
              <w:spacing w:line="360" w:lineRule="auto"/>
              <w:rPr>
                <w:rFonts w:ascii="楷体" w:eastAsia="楷体" w:hAnsi="楷体" w:cs="楷体"/>
                <w:sz w:val="24"/>
                <w:szCs w:val="24"/>
              </w:rPr>
            </w:pPr>
          </w:p>
        </w:tc>
        <w:tc>
          <w:tcPr>
            <w:tcW w:w="10004" w:type="dxa"/>
            <w:vAlign w:val="center"/>
          </w:tcPr>
          <w:p w:rsidR="00E90408" w:rsidRDefault="001003DA">
            <w:pPr>
              <w:snapToGrid w:val="0"/>
              <w:spacing w:line="360" w:lineRule="auto"/>
              <w:ind w:firstLine="480"/>
              <w:rPr>
                <w:rFonts w:ascii="楷体" w:eastAsia="楷体" w:hAnsi="楷体" w:cs="楷体"/>
                <w:color w:val="000000"/>
                <w:sz w:val="24"/>
                <w:szCs w:val="24"/>
              </w:rPr>
            </w:pPr>
            <w:r>
              <w:rPr>
                <w:rFonts w:ascii="楷体" w:eastAsia="楷体" w:hAnsi="楷体" w:cs="楷体" w:hint="eastAsia"/>
                <w:sz w:val="24"/>
                <w:szCs w:val="24"/>
              </w:rPr>
              <w:t>保持了</w:t>
            </w:r>
            <w:r w:rsidR="00E83314">
              <w:rPr>
                <w:rFonts w:ascii="楷体" w:eastAsia="楷体" w:hAnsi="楷体" w:cs="楷体" w:hint="eastAsia"/>
                <w:color w:val="000000"/>
                <w:sz w:val="24"/>
                <w:szCs w:val="24"/>
              </w:rPr>
              <w:t>《环境因素的识别、评价控制程序》、《危险源辨识、风险评价和控制措施确定控制程序》。</w:t>
            </w:r>
          </w:p>
          <w:p w:rsidR="00E90408" w:rsidRDefault="00E83314">
            <w:pPr>
              <w:spacing w:line="360" w:lineRule="auto"/>
              <w:ind w:firstLineChars="200" w:firstLine="480"/>
              <w:rPr>
                <w:rFonts w:ascii="楷体" w:eastAsia="楷体" w:hAnsi="楷体" w:cs="楷体"/>
                <w:color w:val="000000"/>
                <w:sz w:val="24"/>
                <w:szCs w:val="24"/>
              </w:rPr>
            </w:pPr>
            <w:r>
              <w:rPr>
                <w:rFonts w:ascii="楷体" w:eastAsia="楷体" w:hAnsi="楷体" w:cs="楷体" w:hint="eastAsia"/>
                <w:color w:val="000000"/>
                <w:sz w:val="24"/>
                <w:szCs w:val="24"/>
              </w:rPr>
              <w:t>查供销部的《环境因素识别评价表》，识别了本部门在办公、采购、销售、相关方等各有关过程的环境因素，包括日光灯更换、电脑使用用电消耗、办公纸张、</w:t>
            </w:r>
            <w:r>
              <w:rPr>
                <w:rFonts w:ascii="楷体" w:eastAsia="楷体" w:hAnsi="楷体" w:cs="楷体" w:hint="eastAsia"/>
                <w:color w:val="000000"/>
                <w:sz w:val="24"/>
                <w:szCs w:val="24"/>
              </w:rPr>
              <w:t>车辆尾气排放、废包装物排放等环境因素，能考虑生命周期观点</w:t>
            </w:r>
            <w:r w:rsidR="001003DA">
              <w:rPr>
                <w:rFonts w:ascii="楷体" w:eastAsia="楷体" w:hAnsi="楷体" w:cs="楷体" w:hint="eastAsia"/>
                <w:color w:val="000000"/>
                <w:sz w:val="24"/>
                <w:szCs w:val="24"/>
              </w:rPr>
              <w:t>，无变化</w:t>
            </w:r>
            <w:r>
              <w:rPr>
                <w:rFonts w:ascii="楷体" w:eastAsia="楷体" w:hAnsi="楷体" w:cs="楷体" w:hint="eastAsia"/>
                <w:color w:val="000000"/>
                <w:sz w:val="24"/>
                <w:szCs w:val="24"/>
              </w:rPr>
              <w:t>。</w:t>
            </w:r>
          </w:p>
          <w:p w:rsidR="00E90408" w:rsidRPr="001003DA" w:rsidRDefault="00E83314">
            <w:pPr>
              <w:spacing w:line="360" w:lineRule="auto"/>
              <w:ind w:firstLineChars="200" w:firstLine="480"/>
              <w:rPr>
                <w:rFonts w:ascii="楷体" w:eastAsia="楷体" w:hAnsi="楷体" w:cs="楷体"/>
                <w:color w:val="000000"/>
                <w:sz w:val="24"/>
                <w:szCs w:val="24"/>
              </w:rPr>
            </w:pPr>
            <w:r>
              <w:rPr>
                <w:rFonts w:ascii="楷体" w:eastAsia="楷体" w:hAnsi="楷体" w:cs="楷体" w:hint="eastAsia"/>
                <w:sz w:val="24"/>
                <w:szCs w:val="24"/>
              </w:rPr>
              <w:t>查《重要环境因素清单》，涉及本部门有</w:t>
            </w:r>
            <w:r>
              <w:rPr>
                <w:rFonts w:ascii="楷体" w:eastAsia="楷体" w:hAnsi="楷体" w:cs="楷体" w:hint="eastAsia"/>
                <w:sz w:val="24"/>
                <w:szCs w:val="24"/>
              </w:rPr>
              <w:t>3</w:t>
            </w:r>
            <w:r>
              <w:rPr>
                <w:rFonts w:ascii="楷体" w:eastAsia="楷体" w:hAnsi="楷体" w:cs="楷体" w:hint="eastAsia"/>
                <w:sz w:val="24"/>
                <w:szCs w:val="24"/>
              </w:rPr>
              <w:t>项重</w:t>
            </w:r>
            <w:r w:rsidRPr="001003DA">
              <w:rPr>
                <w:rFonts w:ascii="楷体" w:eastAsia="楷体" w:hAnsi="楷体" w:cs="楷体" w:hint="eastAsia"/>
                <w:color w:val="000000"/>
                <w:sz w:val="24"/>
                <w:szCs w:val="24"/>
              </w:rPr>
              <w:t>要环境因素，包括：</w:t>
            </w:r>
            <w:r w:rsidRPr="001003DA">
              <w:rPr>
                <w:rFonts w:ascii="楷体" w:eastAsia="楷体" w:hAnsi="楷体" w:cs="楷体" w:hint="eastAsia"/>
                <w:color w:val="000000"/>
                <w:sz w:val="24"/>
                <w:szCs w:val="24"/>
              </w:rPr>
              <w:t>资源消耗</w:t>
            </w:r>
            <w:r w:rsidRPr="001003DA">
              <w:rPr>
                <w:rFonts w:ascii="楷体" w:eastAsia="楷体" w:hAnsi="楷体" w:cs="楷体" w:hint="eastAsia"/>
                <w:color w:val="000000"/>
                <w:sz w:val="24"/>
                <w:szCs w:val="24"/>
              </w:rPr>
              <w:t>、</w:t>
            </w:r>
            <w:r w:rsidRPr="001003DA">
              <w:rPr>
                <w:rFonts w:ascii="楷体" w:eastAsia="楷体" w:hAnsi="楷体" w:cs="楷体" w:hint="eastAsia"/>
                <w:color w:val="000000"/>
                <w:sz w:val="24"/>
                <w:szCs w:val="24"/>
              </w:rPr>
              <w:t>固体废弃物的排放、火灾。</w:t>
            </w:r>
          </w:p>
          <w:p w:rsidR="00E90408" w:rsidRDefault="00E83314">
            <w:pPr>
              <w:spacing w:line="360" w:lineRule="auto"/>
              <w:ind w:firstLineChars="200" w:firstLine="480"/>
              <w:rPr>
                <w:rFonts w:ascii="楷体" w:eastAsia="楷体" w:hAnsi="楷体" w:cs="楷体"/>
                <w:color w:val="000000"/>
                <w:sz w:val="24"/>
                <w:szCs w:val="24"/>
              </w:rPr>
            </w:pPr>
            <w:r>
              <w:rPr>
                <w:rFonts w:ascii="楷体" w:eastAsia="楷体" w:hAnsi="楷体" w:cs="楷体" w:hint="eastAsia"/>
                <w:sz w:val="24"/>
                <w:szCs w:val="24"/>
              </w:rPr>
              <w:t>控制措施：固废分类存放、垃圾等由办公室负责按规定处置，包装物分类卖掉，培训教育，消防配备</w:t>
            </w:r>
            <w:r>
              <w:rPr>
                <w:rFonts w:ascii="楷体" w:eastAsia="楷体" w:hAnsi="楷体" w:cs="楷体" w:hint="eastAsia"/>
                <w:color w:val="000000"/>
                <w:sz w:val="24"/>
                <w:szCs w:val="24"/>
              </w:rPr>
              <w:t>有消防器材、应急预案等措施。</w:t>
            </w:r>
          </w:p>
          <w:p w:rsidR="00E90408" w:rsidRDefault="00E83314">
            <w:pPr>
              <w:snapToGrid w:val="0"/>
              <w:spacing w:line="360" w:lineRule="auto"/>
              <w:rPr>
                <w:rFonts w:ascii="楷体" w:eastAsia="楷体" w:hAnsi="楷体" w:cs="楷体"/>
                <w:color w:val="000000"/>
                <w:sz w:val="24"/>
                <w:szCs w:val="24"/>
              </w:rPr>
            </w:pPr>
            <w:r>
              <w:rPr>
                <w:rFonts w:ascii="楷体" w:eastAsia="楷体" w:hAnsi="楷体" w:cs="楷体" w:hint="eastAsia"/>
                <w:color w:val="000000"/>
                <w:sz w:val="24"/>
                <w:szCs w:val="24"/>
              </w:rPr>
              <w:t xml:space="preserve">    </w:t>
            </w:r>
            <w:r>
              <w:rPr>
                <w:rFonts w:ascii="楷体" w:eastAsia="楷体" w:hAnsi="楷体" w:cs="楷体" w:hint="eastAsia"/>
                <w:color w:val="000000"/>
                <w:sz w:val="24"/>
                <w:szCs w:val="24"/>
              </w:rPr>
              <w:t>查《危险源辨识及风险评价表》，识别了电脑、复印辐射、办公电器漏电触电、</w:t>
            </w:r>
            <w:r>
              <w:rPr>
                <w:rFonts w:ascii="楷体" w:eastAsia="楷体" w:hAnsi="楷体" w:cs="楷体" w:hint="eastAsia"/>
                <w:sz w:val="24"/>
                <w:szCs w:val="24"/>
              </w:rPr>
              <w:t>运输汽车事故</w:t>
            </w:r>
            <w:r>
              <w:rPr>
                <w:rFonts w:ascii="楷体" w:eastAsia="楷体" w:hAnsi="楷体" w:cs="楷体" w:hint="eastAsia"/>
                <w:color w:val="000000"/>
                <w:sz w:val="24"/>
                <w:szCs w:val="24"/>
              </w:rPr>
              <w:t>等危险源</w:t>
            </w:r>
            <w:r w:rsidR="001003DA">
              <w:rPr>
                <w:rFonts w:ascii="楷体" w:eastAsia="楷体" w:hAnsi="楷体" w:cs="楷体" w:hint="eastAsia"/>
                <w:color w:val="000000"/>
                <w:sz w:val="24"/>
                <w:szCs w:val="24"/>
              </w:rPr>
              <w:t>，无变化</w:t>
            </w:r>
            <w:r>
              <w:rPr>
                <w:rFonts w:ascii="楷体" w:eastAsia="楷体" w:hAnsi="楷体" w:cs="楷体" w:hint="eastAsia"/>
                <w:color w:val="000000"/>
                <w:sz w:val="24"/>
                <w:szCs w:val="24"/>
              </w:rPr>
              <w:t>。</w:t>
            </w:r>
          </w:p>
          <w:p w:rsidR="00E90408" w:rsidRDefault="00E83314">
            <w:pPr>
              <w:spacing w:line="360" w:lineRule="auto"/>
              <w:ind w:firstLine="468"/>
              <w:rPr>
                <w:rFonts w:ascii="楷体" w:eastAsia="楷体" w:hAnsi="楷体" w:cs="楷体"/>
                <w:sz w:val="24"/>
                <w:szCs w:val="24"/>
              </w:rPr>
            </w:pPr>
            <w:r>
              <w:rPr>
                <w:rFonts w:ascii="楷体" w:eastAsia="楷体" w:hAnsi="楷体" w:cs="楷体" w:hint="eastAsia"/>
                <w:color w:val="000000"/>
                <w:sz w:val="24"/>
                <w:szCs w:val="24"/>
              </w:rPr>
              <w:t>查《不可接受风险清单》，涉及本部门的不可接受</w:t>
            </w:r>
            <w:r>
              <w:rPr>
                <w:rFonts w:ascii="楷体" w:eastAsia="楷体" w:hAnsi="楷体" w:cs="楷体" w:hint="eastAsia"/>
                <w:sz w:val="24"/>
                <w:szCs w:val="24"/>
              </w:rPr>
              <w:t>风险，包括：意外伤害</w:t>
            </w:r>
            <w:r>
              <w:rPr>
                <w:rFonts w:ascii="楷体" w:eastAsia="楷体" w:hAnsi="楷体" w:cs="楷体" w:hint="eastAsia"/>
                <w:sz w:val="24"/>
                <w:szCs w:val="24"/>
              </w:rPr>
              <w:t>、</w:t>
            </w:r>
            <w:r>
              <w:rPr>
                <w:rFonts w:ascii="楷体" w:eastAsia="楷体" w:hAnsi="楷体" w:cs="楷体" w:hint="eastAsia"/>
                <w:sz w:val="24"/>
                <w:szCs w:val="24"/>
              </w:rPr>
              <w:t>触电和火灾。</w:t>
            </w:r>
          </w:p>
          <w:p w:rsidR="00E90408" w:rsidRDefault="00E83314">
            <w:pPr>
              <w:spacing w:line="360" w:lineRule="auto"/>
              <w:ind w:firstLine="468"/>
              <w:rPr>
                <w:rFonts w:ascii="楷体" w:eastAsia="楷体" w:hAnsi="楷体" w:cs="楷体"/>
                <w:sz w:val="24"/>
                <w:szCs w:val="24"/>
              </w:rPr>
            </w:pPr>
            <w:r>
              <w:rPr>
                <w:rFonts w:ascii="楷体" w:eastAsia="楷体" w:hAnsi="楷体" w:cs="楷体" w:hint="eastAsia"/>
                <w:sz w:val="24"/>
                <w:szCs w:val="24"/>
              </w:rPr>
              <w:t>危险源控制执行管理方案、配备消防器材、个体防护、日常检查、培训教育、应急预案等</w:t>
            </w:r>
            <w:r>
              <w:rPr>
                <w:rFonts w:ascii="楷体" w:eastAsia="楷体" w:hAnsi="楷体" w:cs="楷体" w:hint="eastAsia"/>
                <w:sz w:val="24"/>
                <w:szCs w:val="24"/>
              </w:rPr>
              <w:lastRenderedPageBreak/>
              <w:t>运行控制措施。</w:t>
            </w:r>
          </w:p>
          <w:p w:rsidR="00E90408" w:rsidRDefault="00E83314">
            <w:pPr>
              <w:spacing w:line="360" w:lineRule="auto"/>
              <w:ind w:firstLineChars="150" w:firstLine="360"/>
              <w:rPr>
                <w:rFonts w:ascii="楷体" w:eastAsia="楷体" w:hAnsi="楷体" w:cs="楷体"/>
                <w:color w:val="000000"/>
                <w:sz w:val="24"/>
                <w:szCs w:val="24"/>
              </w:rPr>
            </w:pPr>
            <w:r>
              <w:rPr>
                <w:rFonts w:ascii="楷体" w:eastAsia="楷体" w:hAnsi="楷体" w:cs="楷体" w:hint="eastAsia"/>
                <w:color w:val="000000"/>
                <w:sz w:val="24"/>
                <w:szCs w:val="24"/>
              </w:rPr>
              <w:t xml:space="preserve"> </w:t>
            </w:r>
            <w:r>
              <w:rPr>
                <w:rFonts w:ascii="楷体" w:eastAsia="楷体" w:hAnsi="楷体" w:cs="楷体" w:hint="eastAsia"/>
                <w:color w:val="000000"/>
                <w:sz w:val="24"/>
                <w:szCs w:val="24"/>
              </w:rPr>
              <w:t>部门识别和评价基本充分，符合规定要求。</w:t>
            </w:r>
          </w:p>
        </w:tc>
        <w:tc>
          <w:tcPr>
            <w:tcW w:w="1585" w:type="dxa"/>
          </w:tcPr>
          <w:p w:rsidR="00E90408" w:rsidRDefault="00E83314">
            <w:pPr>
              <w:spacing w:line="360" w:lineRule="auto"/>
              <w:rPr>
                <w:rFonts w:ascii="楷体" w:eastAsia="楷体" w:hAnsi="楷体"/>
                <w:sz w:val="24"/>
                <w:szCs w:val="24"/>
              </w:rPr>
            </w:pPr>
            <w:r>
              <w:rPr>
                <w:rFonts w:ascii="楷体" w:eastAsia="楷体" w:hAnsi="楷体" w:hint="eastAsia"/>
                <w:sz w:val="24"/>
                <w:szCs w:val="24"/>
              </w:rPr>
              <w:lastRenderedPageBreak/>
              <w:t>符合</w:t>
            </w:r>
          </w:p>
        </w:tc>
      </w:tr>
      <w:tr w:rsidR="00E90408">
        <w:trPr>
          <w:trHeight w:val="1272"/>
        </w:trPr>
        <w:tc>
          <w:tcPr>
            <w:tcW w:w="1809" w:type="dxa"/>
            <w:vAlign w:val="center"/>
          </w:tcPr>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lastRenderedPageBreak/>
              <w:t>运行策划和控制</w:t>
            </w:r>
          </w:p>
        </w:tc>
        <w:tc>
          <w:tcPr>
            <w:tcW w:w="1311" w:type="dxa"/>
            <w:vAlign w:val="center"/>
          </w:tcPr>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83314">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EO</w:t>
            </w:r>
            <w:r>
              <w:rPr>
                <w:rFonts w:ascii="楷体" w:eastAsia="楷体" w:hAnsi="楷体" w:cs="宋体" w:hint="eastAsia"/>
                <w:sz w:val="24"/>
                <w:szCs w:val="24"/>
              </w:rPr>
              <w:t>：</w:t>
            </w:r>
            <w:r>
              <w:rPr>
                <w:rFonts w:ascii="楷体" w:eastAsia="楷体" w:hAnsi="楷体" w:cs="宋体" w:hint="eastAsia"/>
                <w:sz w:val="24"/>
                <w:szCs w:val="24"/>
              </w:rPr>
              <w:t xml:space="preserve">8.1 </w:t>
            </w: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tc>
        <w:tc>
          <w:tcPr>
            <w:tcW w:w="10004" w:type="dxa"/>
            <w:vAlign w:val="center"/>
          </w:tcPr>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lastRenderedPageBreak/>
              <w:t>1.</w:t>
            </w:r>
            <w:r>
              <w:rPr>
                <w:rFonts w:ascii="楷体" w:eastAsia="楷体" w:hAnsi="楷体" w:cs="楷体" w:hint="eastAsia"/>
                <w:sz w:val="24"/>
                <w:szCs w:val="24"/>
              </w:rPr>
              <w:t>编制并实施</w:t>
            </w:r>
            <w:r w:rsidR="000D2539">
              <w:rPr>
                <w:rFonts w:ascii="楷体" w:eastAsia="楷体" w:hAnsi="楷体" w:cs="宋体" w:hint="eastAsia"/>
                <w:sz w:val="24"/>
                <w:szCs w:val="24"/>
              </w:rPr>
              <w:t>《</w:t>
            </w:r>
            <w:r w:rsidR="000D2539" w:rsidRPr="007B2AD8">
              <w:rPr>
                <w:rFonts w:ascii="楷体" w:eastAsia="楷体" w:hAnsi="楷体" w:hint="eastAsia"/>
                <w:color w:val="000000"/>
                <w:sz w:val="24"/>
                <w:szCs w:val="24"/>
              </w:rPr>
              <w:t>消防安全管理制度</w:t>
            </w:r>
            <w:r w:rsidR="000D2539">
              <w:rPr>
                <w:rFonts w:ascii="楷体" w:eastAsia="楷体" w:hAnsi="楷体" w:cs="宋体" w:hint="eastAsia"/>
                <w:sz w:val="24"/>
                <w:szCs w:val="24"/>
              </w:rPr>
              <w:t>》</w:t>
            </w:r>
            <w:r w:rsidR="000D2539">
              <w:rPr>
                <w:rFonts w:ascii="楷体" w:eastAsia="楷体" w:hAnsi="楷体" w:hint="eastAsia"/>
                <w:color w:val="000000"/>
                <w:sz w:val="24"/>
                <w:szCs w:val="24"/>
              </w:rPr>
              <w:t>，《</w:t>
            </w:r>
            <w:r w:rsidR="000D2539" w:rsidRPr="007B2AD8">
              <w:rPr>
                <w:rFonts w:ascii="楷体" w:eastAsia="楷体" w:hAnsi="楷体" w:hint="eastAsia"/>
                <w:color w:val="000000"/>
                <w:sz w:val="24"/>
                <w:szCs w:val="24"/>
              </w:rPr>
              <w:t>劳动防护用品管理制度</w:t>
            </w:r>
            <w:r w:rsidR="000D2539">
              <w:rPr>
                <w:rFonts w:ascii="楷体" w:eastAsia="楷体" w:hAnsi="楷体" w:hint="eastAsia"/>
                <w:color w:val="000000"/>
                <w:sz w:val="24"/>
                <w:szCs w:val="24"/>
              </w:rPr>
              <w:t>》，《</w:t>
            </w:r>
            <w:r w:rsidR="000D2539" w:rsidRPr="007B2AD8">
              <w:rPr>
                <w:rFonts w:ascii="楷体" w:eastAsia="楷体" w:hAnsi="楷体" w:hint="eastAsia"/>
                <w:color w:val="000000"/>
                <w:sz w:val="24"/>
                <w:szCs w:val="24"/>
              </w:rPr>
              <w:t>节约用水管理规定</w:t>
            </w:r>
            <w:r w:rsidR="000D2539">
              <w:rPr>
                <w:rFonts w:ascii="楷体" w:eastAsia="楷体" w:hAnsi="楷体" w:hint="eastAsia"/>
                <w:color w:val="000000"/>
                <w:sz w:val="24"/>
                <w:szCs w:val="24"/>
              </w:rPr>
              <w:t>》，《</w:t>
            </w:r>
            <w:r w:rsidR="000D2539" w:rsidRPr="007B2AD8">
              <w:rPr>
                <w:rFonts w:ascii="楷体" w:eastAsia="楷体" w:hAnsi="楷体" w:hint="eastAsia"/>
                <w:color w:val="000000"/>
                <w:sz w:val="24"/>
                <w:szCs w:val="24"/>
              </w:rPr>
              <w:t>固体废弃物管理</w:t>
            </w:r>
            <w:r w:rsidR="000D2539">
              <w:rPr>
                <w:rFonts w:ascii="楷体" w:eastAsia="楷体" w:hAnsi="楷体" w:hint="eastAsia"/>
                <w:color w:val="000000"/>
                <w:sz w:val="24"/>
                <w:szCs w:val="24"/>
              </w:rPr>
              <w:t>》，《</w:t>
            </w:r>
            <w:r w:rsidR="000D2539" w:rsidRPr="007B2AD8">
              <w:rPr>
                <w:rFonts w:ascii="楷体" w:eastAsia="楷体" w:hAnsi="楷体" w:hint="eastAsia"/>
                <w:color w:val="000000"/>
                <w:sz w:val="24"/>
                <w:szCs w:val="24"/>
              </w:rPr>
              <w:t>化学品、油品管理</w:t>
            </w:r>
            <w:r w:rsidR="000D2539">
              <w:rPr>
                <w:rFonts w:ascii="楷体" w:eastAsia="楷体" w:hAnsi="楷体" w:hint="eastAsia"/>
                <w:color w:val="000000"/>
                <w:sz w:val="24"/>
                <w:szCs w:val="24"/>
              </w:rPr>
              <w:t>》，《</w:t>
            </w:r>
            <w:r w:rsidR="000D2539" w:rsidRPr="007B2AD8">
              <w:rPr>
                <w:rFonts w:ascii="楷体" w:eastAsia="楷体" w:hAnsi="楷体" w:hint="eastAsia"/>
                <w:color w:val="000000"/>
                <w:sz w:val="24"/>
                <w:szCs w:val="24"/>
              </w:rPr>
              <w:t>工作现场安全、卫生制度</w:t>
            </w:r>
            <w:r w:rsidR="000D2539">
              <w:rPr>
                <w:rFonts w:ascii="楷体" w:eastAsia="楷体" w:hAnsi="楷体" w:hint="eastAsia"/>
                <w:color w:val="000000"/>
                <w:sz w:val="24"/>
                <w:szCs w:val="24"/>
              </w:rPr>
              <w:t>》，《</w:t>
            </w:r>
            <w:r w:rsidR="000D2539" w:rsidRPr="007B2AD8">
              <w:rPr>
                <w:rFonts w:ascii="楷体" w:eastAsia="楷体" w:hAnsi="楷体" w:cs="楷体" w:hint="eastAsia"/>
                <w:sz w:val="24"/>
                <w:szCs w:val="24"/>
              </w:rPr>
              <w:t>应急预案</w:t>
            </w:r>
            <w:r w:rsidR="000D2539">
              <w:rPr>
                <w:rFonts w:ascii="楷体" w:eastAsia="楷体" w:hAnsi="楷体" w:hint="eastAsia"/>
                <w:color w:val="000000"/>
                <w:sz w:val="24"/>
                <w:szCs w:val="24"/>
              </w:rPr>
              <w:t>》</w:t>
            </w:r>
            <w:r>
              <w:rPr>
                <w:rFonts w:ascii="楷体" w:eastAsia="楷体" w:hAnsi="楷体" w:cs="楷体" w:hint="eastAsia"/>
                <w:sz w:val="24"/>
                <w:szCs w:val="24"/>
              </w:rPr>
              <w:t>等环境、职业健康安全控制程序和管理制度。</w:t>
            </w:r>
          </w:p>
          <w:p w:rsidR="00E90408" w:rsidRDefault="00E83314">
            <w:pPr>
              <w:spacing w:line="360" w:lineRule="auto"/>
              <w:rPr>
                <w:rFonts w:ascii="楷体" w:eastAsia="楷体" w:hAnsi="楷体" w:cs="楷体"/>
                <w:sz w:val="24"/>
                <w:szCs w:val="24"/>
              </w:rPr>
            </w:pPr>
            <w:r>
              <w:rPr>
                <w:rFonts w:ascii="楷体" w:eastAsia="楷体" w:hAnsi="楷体" w:cs="宋体" w:hint="eastAsia"/>
                <w:sz w:val="24"/>
                <w:szCs w:val="24"/>
              </w:rPr>
              <w:t>2.</w:t>
            </w:r>
            <w:r>
              <w:rPr>
                <w:rFonts w:ascii="楷体" w:eastAsia="楷体" w:hAnsi="楷体" w:cs="宋体" w:hint="eastAsia"/>
                <w:sz w:val="24"/>
                <w:szCs w:val="24"/>
              </w:rPr>
              <w:t>公司通过各地招标或业务洽谈进行销售，流程是招投标</w:t>
            </w:r>
            <w:r>
              <w:rPr>
                <w:rFonts w:ascii="楷体" w:eastAsia="楷体" w:hAnsi="楷体" w:cs="宋体" w:hint="eastAsia"/>
                <w:sz w:val="24"/>
                <w:szCs w:val="24"/>
              </w:rPr>
              <w:t>/</w:t>
            </w:r>
            <w:r>
              <w:rPr>
                <w:rFonts w:ascii="楷体" w:eastAsia="楷体" w:hAnsi="楷体" w:cs="宋体" w:hint="eastAsia"/>
                <w:sz w:val="24"/>
                <w:szCs w:val="24"/>
              </w:rPr>
              <w:t>业务洽谈→合同评审→组织货源→销售→售后。</w:t>
            </w:r>
          </w:p>
          <w:p w:rsidR="00E90408" w:rsidRDefault="00E83314">
            <w:pPr>
              <w:spacing w:line="360" w:lineRule="auto"/>
              <w:rPr>
                <w:rFonts w:ascii="楷体" w:eastAsia="楷体" w:hAnsi="楷体" w:cs="宋体"/>
                <w:sz w:val="24"/>
                <w:szCs w:val="24"/>
              </w:rPr>
            </w:pPr>
            <w:r>
              <w:rPr>
                <w:rFonts w:ascii="楷体" w:eastAsia="楷体" w:hAnsi="楷体" w:cs="楷体" w:hint="eastAsia"/>
                <w:sz w:val="24"/>
                <w:szCs w:val="24"/>
              </w:rPr>
              <w:t>3.</w:t>
            </w:r>
            <w:r>
              <w:rPr>
                <w:rFonts w:ascii="楷体" w:eastAsia="楷体" w:hAnsi="楷体" w:cs="楷体" w:hint="eastAsia"/>
                <w:sz w:val="24"/>
                <w:szCs w:val="24"/>
              </w:rPr>
              <w:t>公司目前销售的产品主要是：钢制无缝管件、钢制有缝管件、锻制管件、锻制法兰、支吊架、保温管道和管件</w:t>
            </w:r>
            <w:r w:rsidR="000D2539">
              <w:rPr>
                <w:rFonts w:ascii="楷体" w:eastAsia="楷体" w:hAnsi="楷体" w:cs="楷体" w:hint="eastAsia"/>
                <w:sz w:val="24"/>
                <w:szCs w:val="24"/>
              </w:rPr>
              <w:t>、</w:t>
            </w:r>
            <w:r>
              <w:rPr>
                <w:rFonts w:ascii="楷体" w:eastAsia="楷体" w:hAnsi="楷体" w:cs="楷体" w:hint="eastAsia"/>
                <w:sz w:val="24"/>
                <w:szCs w:val="24"/>
              </w:rPr>
              <w:t>防腐管道和管件等产品。</w:t>
            </w:r>
            <w:r>
              <w:rPr>
                <w:rFonts w:ascii="楷体" w:eastAsia="楷体" w:hAnsi="楷体" w:cs="宋体" w:hint="eastAsia"/>
                <w:bCs/>
                <w:sz w:val="24"/>
                <w:szCs w:val="24"/>
              </w:rPr>
              <w:t>以上产品全部由厂家提供，均有合格证以及检验报告。</w:t>
            </w:r>
          </w:p>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4.</w:t>
            </w:r>
            <w:r>
              <w:rPr>
                <w:rFonts w:ascii="楷体" w:eastAsia="楷体" w:hAnsi="楷体" w:cs="宋体" w:hint="eastAsia"/>
                <w:sz w:val="24"/>
                <w:szCs w:val="24"/>
              </w:rPr>
              <w:t>本部门办公中所产生的废弃物，由办公室统一处理。</w:t>
            </w:r>
          </w:p>
          <w:p w:rsidR="00E90408" w:rsidRDefault="00E83314">
            <w:pPr>
              <w:snapToGrid w:val="0"/>
              <w:spacing w:line="360" w:lineRule="auto"/>
              <w:rPr>
                <w:rFonts w:ascii="楷体" w:eastAsia="楷体" w:hAnsi="楷体" w:cs="宋体"/>
                <w:sz w:val="24"/>
                <w:szCs w:val="24"/>
              </w:rPr>
            </w:pPr>
            <w:r>
              <w:rPr>
                <w:rFonts w:ascii="楷体" w:eastAsia="楷体" w:hAnsi="楷体" w:cs="宋体" w:hint="eastAsia"/>
                <w:sz w:val="24"/>
                <w:szCs w:val="24"/>
              </w:rPr>
              <w:t>5.</w:t>
            </w:r>
            <w:r>
              <w:rPr>
                <w:rFonts w:ascii="楷体" w:eastAsia="楷体" w:hAnsi="楷体" w:cs="宋体" w:hint="eastAsia"/>
                <w:sz w:val="24"/>
                <w:szCs w:val="24"/>
              </w:rPr>
              <w:t>对可回收的固体废弃物，一部分由厂家回收，厂家不回收的公司统一回收再利用或由物资回收公司处理，不可回收的废弃物由公司办公室统一处理，部门不单独处理。</w:t>
            </w:r>
          </w:p>
          <w:p w:rsidR="00E90408" w:rsidRDefault="00E83314">
            <w:pPr>
              <w:snapToGrid w:val="0"/>
              <w:spacing w:line="360" w:lineRule="auto"/>
              <w:rPr>
                <w:rFonts w:ascii="楷体" w:eastAsia="楷体" w:hAnsi="楷体" w:cs="宋体"/>
                <w:sz w:val="24"/>
                <w:szCs w:val="24"/>
              </w:rPr>
            </w:pPr>
            <w:r>
              <w:rPr>
                <w:rFonts w:ascii="楷体" w:eastAsia="楷体" w:hAnsi="楷体" w:cs="宋体" w:hint="eastAsia"/>
                <w:sz w:val="24"/>
                <w:szCs w:val="24"/>
              </w:rPr>
              <w:t>6.</w:t>
            </w:r>
            <w:r>
              <w:rPr>
                <w:rFonts w:ascii="楷体" w:eastAsia="楷体" w:hAnsi="楷体" w:cs="宋体" w:hint="eastAsia"/>
                <w:sz w:val="24"/>
                <w:szCs w:val="24"/>
              </w:rPr>
              <w:t>办公室内主要是电的使用，电器有漏电保护器，经常对电路、电源进行检查，</w:t>
            </w:r>
            <w:proofErr w:type="gramStart"/>
            <w:r>
              <w:rPr>
                <w:rFonts w:ascii="楷体" w:eastAsia="楷体" w:hAnsi="楷体" w:cs="宋体" w:hint="eastAsia"/>
                <w:sz w:val="24"/>
                <w:szCs w:val="24"/>
              </w:rPr>
              <w:t>没有露电现象</w:t>
            </w:r>
            <w:proofErr w:type="gramEnd"/>
            <w:r>
              <w:rPr>
                <w:rFonts w:ascii="楷体" w:eastAsia="楷体" w:hAnsi="楷体" w:cs="宋体" w:hint="eastAsia"/>
                <w:sz w:val="24"/>
                <w:szCs w:val="24"/>
              </w:rPr>
              <w:t>发生，查见有线路检查记录，</w:t>
            </w:r>
            <w:r>
              <w:rPr>
                <w:rFonts w:ascii="楷体" w:eastAsia="楷体" w:hAnsi="楷体" w:cs="宋体" w:hint="eastAsia"/>
                <w:sz w:val="24"/>
                <w:szCs w:val="24"/>
              </w:rPr>
              <w:t>2</w:t>
            </w:r>
            <w:r>
              <w:rPr>
                <w:rFonts w:ascii="楷体" w:eastAsia="楷体" w:hAnsi="楷体" w:cs="宋体" w:hint="eastAsia"/>
                <w:sz w:val="24"/>
                <w:szCs w:val="24"/>
              </w:rPr>
              <w:t>021.7.26</w:t>
            </w:r>
            <w:r>
              <w:rPr>
                <w:rFonts w:ascii="楷体" w:eastAsia="楷体" w:hAnsi="楷体" w:cs="宋体" w:hint="eastAsia"/>
                <w:sz w:val="24"/>
                <w:szCs w:val="24"/>
              </w:rPr>
              <w:t>日</w:t>
            </w:r>
            <w:r>
              <w:rPr>
                <w:rFonts w:ascii="楷体" w:eastAsia="楷体" w:hAnsi="楷体" w:cs="宋体" w:hint="eastAsia"/>
                <w:sz w:val="24"/>
                <w:szCs w:val="24"/>
              </w:rPr>
              <w:t>检查结果正常，检查人</w:t>
            </w:r>
            <w:r>
              <w:rPr>
                <w:rFonts w:ascii="楷体" w:eastAsia="楷体" w:hAnsi="楷体" w:cs="宋体" w:hint="eastAsia"/>
                <w:sz w:val="24"/>
                <w:szCs w:val="24"/>
              </w:rPr>
              <w:t>:</w:t>
            </w:r>
            <w:r>
              <w:rPr>
                <w:rFonts w:ascii="楷体" w:eastAsia="楷体" w:hAnsi="楷体" w:cs="宋体" w:hint="eastAsia"/>
                <w:sz w:val="24"/>
                <w:szCs w:val="24"/>
              </w:rPr>
              <w:t>刘春雷、巩新远、赵洋</w:t>
            </w:r>
            <w:r>
              <w:rPr>
                <w:rFonts w:ascii="楷体" w:eastAsia="楷体" w:hAnsi="楷体" w:cs="宋体" w:hint="eastAsia"/>
                <w:sz w:val="24"/>
                <w:szCs w:val="24"/>
              </w:rPr>
              <w:t>。</w:t>
            </w:r>
          </w:p>
          <w:p w:rsidR="00E90408" w:rsidRDefault="00E83314">
            <w:pPr>
              <w:snapToGrid w:val="0"/>
              <w:spacing w:line="360" w:lineRule="auto"/>
              <w:rPr>
                <w:rFonts w:ascii="楷体" w:eastAsia="楷体" w:hAnsi="楷体" w:cs="宋体"/>
                <w:sz w:val="24"/>
                <w:szCs w:val="24"/>
              </w:rPr>
            </w:pPr>
            <w:r>
              <w:rPr>
                <w:rFonts w:ascii="楷体" w:eastAsia="楷体" w:hAnsi="楷体" w:cs="宋体" w:hint="eastAsia"/>
                <w:sz w:val="24"/>
                <w:szCs w:val="24"/>
              </w:rPr>
              <w:t>7.</w:t>
            </w:r>
            <w:r>
              <w:rPr>
                <w:rFonts w:ascii="楷体" w:eastAsia="楷体" w:hAnsi="楷体" w:cs="宋体" w:hint="eastAsia"/>
                <w:sz w:val="24"/>
                <w:szCs w:val="24"/>
              </w:rPr>
              <w:t>建立并实施了《相关方管理程序》，</w:t>
            </w:r>
          </w:p>
          <w:p w:rsidR="00E90408" w:rsidRDefault="00E83314" w:rsidP="000D2539">
            <w:pPr>
              <w:spacing w:line="360" w:lineRule="auto"/>
              <w:rPr>
                <w:rFonts w:ascii="楷体" w:eastAsia="楷体" w:hAnsi="楷体" w:cs="宋体"/>
                <w:sz w:val="24"/>
                <w:szCs w:val="24"/>
              </w:rPr>
            </w:pPr>
            <w:r>
              <w:rPr>
                <w:rFonts w:ascii="楷体" w:eastAsia="楷体" w:hAnsi="楷体" w:cs="宋体" w:hint="eastAsia"/>
                <w:sz w:val="24"/>
                <w:szCs w:val="24"/>
              </w:rPr>
              <w:lastRenderedPageBreak/>
              <w:t>提供《关于相关方环境及职业安全与健康告知书</w:t>
            </w:r>
            <w:r>
              <w:rPr>
                <w:rFonts w:ascii="楷体" w:eastAsia="楷体" w:hAnsi="楷体" w:cs="宋体" w:hint="eastAsia"/>
                <w:sz w:val="24"/>
                <w:szCs w:val="24"/>
              </w:rPr>
              <w:t>》</w:t>
            </w:r>
            <w:r>
              <w:rPr>
                <w:rFonts w:ascii="楷体" w:eastAsia="楷体" w:hAnsi="楷体" w:cs="宋体" w:hint="eastAsia"/>
                <w:sz w:val="24"/>
                <w:szCs w:val="24"/>
              </w:rPr>
              <w:t>，</w:t>
            </w:r>
            <w:r>
              <w:rPr>
                <w:rFonts w:ascii="楷体" w:eastAsia="楷体" w:hAnsi="楷体" w:cs="宋体" w:hint="eastAsia"/>
                <w:sz w:val="24"/>
                <w:szCs w:val="24"/>
              </w:rPr>
              <w:t>20</w:t>
            </w:r>
            <w:r>
              <w:rPr>
                <w:rFonts w:ascii="楷体" w:eastAsia="楷体" w:hAnsi="楷体" w:cs="宋体" w:hint="eastAsia"/>
                <w:sz w:val="24"/>
                <w:szCs w:val="24"/>
              </w:rPr>
              <w:t>21</w:t>
            </w:r>
            <w:r>
              <w:rPr>
                <w:rFonts w:ascii="楷体" w:eastAsia="楷体" w:hAnsi="楷体" w:cs="宋体" w:hint="eastAsia"/>
                <w:sz w:val="24"/>
                <w:szCs w:val="24"/>
              </w:rPr>
              <w:t>.</w:t>
            </w:r>
            <w:r>
              <w:rPr>
                <w:rFonts w:ascii="楷体" w:eastAsia="楷体" w:hAnsi="楷体" w:cs="宋体" w:hint="eastAsia"/>
                <w:sz w:val="24"/>
                <w:szCs w:val="24"/>
              </w:rPr>
              <w:t>1</w:t>
            </w:r>
            <w:r>
              <w:rPr>
                <w:rFonts w:ascii="楷体" w:eastAsia="楷体" w:hAnsi="楷体" w:cs="宋体" w:hint="eastAsia"/>
                <w:sz w:val="24"/>
                <w:szCs w:val="24"/>
              </w:rPr>
              <w:t>.1</w:t>
            </w:r>
            <w:r>
              <w:rPr>
                <w:rFonts w:ascii="楷体" w:eastAsia="楷体" w:hAnsi="楷体" w:cs="宋体" w:hint="eastAsia"/>
                <w:sz w:val="24"/>
                <w:szCs w:val="24"/>
              </w:rPr>
              <w:t>0</w:t>
            </w:r>
            <w:r>
              <w:rPr>
                <w:rFonts w:ascii="楷体" w:eastAsia="楷体" w:hAnsi="楷体" w:cs="宋体" w:hint="eastAsia"/>
                <w:sz w:val="24"/>
                <w:szCs w:val="24"/>
              </w:rPr>
              <w:t>日对所有相关方施加影响，内容</w:t>
            </w:r>
            <w:r>
              <w:rPr>
                <w:rFonts w:ascii="楷体" w:eastAsia="楷体" w:hAnsi="楷体" w:cs="宋体" w:hint="eastAsia"/>
                <w:sz w:val="24"/>
                <w:szCs w:val="24"/>
              </w:rPr>
              <w:t>:</w:t>
            </w:r>
            <w:r>
              <w:rPr>
                <w:rFonts w:ascii="楷体" w:eastAsia="楷体" w:hAnsi="楷体" w:cs="宋体" w:hint="eastAsia"/>
                <w:sz w:val="24"/>
                <w:szCs w:val="24"/>
              </w:rPr>
              <w:t>将公司的环境</w:t>
            </w:r>
            <w:r>
              <w:rPr>
                <w:rFonts w:ascii="楷体" w:eastAsia="楷体" w:hAnsi="楷体" w:cs="宋体" w:hint="eastAsia"/>
                <w:sz w:val="24"/>
                <w:szCs w:val="24"/>
              </w:rPr>
              <w:t>/</w:t>
            </w:r>
            <w:r>
              <w:rPr>
                <w:rFonts w:ascii="楷体" w:eastAsia="楷体" w:hAnsi="楷体" w:cs="宋体" w:hint="eastAsia"/>
                <w:sz w:val="24"/>
                <w:szCs w:val="24"/>
              </w:rPr>
              <w:t>职业健康安全方针、重要环境因素</w:t>
            </w:r>
            <w:r>
              <w:rPr>
                <w:rFonts w:ascii="楷体" w:eastAsia="楷体" w:hAnsi="楷体" w:cs="宋体" w:hint="eastAsia"/>
                <w:sz w:val="24"/>
                <w:szCs w:val="24"/>
              </w:rPr>
              <w:t>/</w:t>
            </w:r>
            <w:r>
              <w:rPr>
                <w:rFonts w:ascii="楷体" w:eastAsia="楷体" w:hAnsi="楷体" w:cs="宋体" w:hint="eastAsia"/>
                <w:sz w:val="24"/>
                <w:szCs w:val="24"/>
              </w:rPr>
              <w:t>危险源等，通过传真发函的方式通知对方。</w:t>
            </w:r>
          </w:p>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8.</w:t>
            </w:r>
            <w:r w:rsidR="000D2539">
              <w:rPr>
                <w:rFonts w:ascii="楷体" w:eastAsia="楷体" w:hAnsi="楷体" w:cs="宋体"/>
                <w:sz w:val="24"/>
                <w:szCs w:val="24"/>
              </w:rPr>
              <w:t xml:space="preserve"> </w:t>
            </w:r>
            <w:r>
              <w:rPr>
                <w:rFonts w:ascii="楷体" w:eastAsia="楷体" w:hAnsi="楷体" w:cs="宋体" w:hint="eastAsia"/>
                <w:sz w:val="24"/>
                <w:szCs w:val="24"/>
              </w:rPr>
              <w:t>公司仓库，</w:t>
            </w:r>
            <w:r w:rsidR="000D2539">
              <w:rPr>
                <w:rFonts w:ascii="楷体" w:eastAsia="楷体" w:hAnsi="楷体" w:cs="宋体" w:hint="eastAsia"/>
                <w:sz w:val="24"/>
                <w:szCs w:val="24"/>
              </w:rPr>
              <w:t>归类分区存放，有灭火器，保持消防通道畅通，</w:t>
            </w:r>
            <w:r>
              <w:rPr>
                <w:rFonts w:ascii="楷体" w:eastAsia="楷体" w:hAnsi="楷体" w:cs="宋体" w:hint="eastAsia"/>
                <w:sz w:val="24"/>
                <w:szCs w:val="24"/>
              </w:rPr>
              <w:t>要求装运人员必须穿戴劳动防护用品，合理使用搬运工具，装卸完成及时清理垃圾打扫卫生。</w:t>
            </w:r>
          </w:p>
          <w:p w:rsidR="00E90408" w:rsidRDefault="000D2539">
            <w:pPr>
              <w:spacing w:line="360" w:lineRule="auto"/>
              <w:rPr>
                <w:rFonts w:ascii="楷体" w:eastAsia="楷体" w:hAnsi="楷体" w:cs="宋体"/>
                <w:sz w:val="24"/>
                <w:szCs w:val="24"/>
              </w:rPr>
            </w:pPr>
            <w:r>
              <w:rPr>
                <w:rFonts w:ascii="楷体" w:eastAsia="楷体" w:hAnsi="楷体" w:cs="宋体" w:hint="eastAsia"/>
                <w:sz w:val="24"/>
                <w:szCs w:val="24"/>
              </w:rPr>
              <w:t>9</w:t>
            </w:r>
            <w:r w:rsidR="00E83314">
              <w:rPr>
                <w:rFonts w:ascii="楷体" w:eastAsia="楷体" w:hAnsi="楷体" w:cs="宋体" w:hint="eastAsia"/>
                <w:sz w:val="24"/>
                <w:szCs w:val="24"/>
              </w:rPr>
              <w:t>.</w:t>
            </w:r>
            <w:r w:rsidR="00E83314">
              <w:rPr>
                <w:rFonts w:ascii="楷体" w:eastAsia="楷体" w:hAnsi="楷体" w:cs="宋体" w:hint="eastAsia"/>
                <w:sz w:val="24"/>
                <w:szCs w:val="24"/>
              </w:rPr>
              <w:t>对外招投标和业务洽谈时明确承诺公司产品环保、无毒无害。</w:t>
            </w:r>
          </w:p>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1</w:t>
            </w:r>
            <w:r w:rsidR="000D2539">
              <w:rPr>
                <w:rFonts w:ascii="楷体" w:eastAsia="楷体" w:hAnsi="楷体" w:cs="宋体" w:hint="eastAsia"/>
                <w:sz w:val="24"/>
                <w:szCs w:val="24"/>
              </w:rPr>
              <w:t>0</w:t>
            </w:r>
            <w:bookmarkStart w:id="0" w:name="_GoBack"/>
            <w:bookmarkEnd w:id="0"/>
            <w:r>
              <w:rPr>
                <w:rFonts w:ascii="楷体" w:eastAsia="楷体" w:hAnsi="楷体" w:cs="宋体" w:hint="eastAsia"/>
                <w:sz w:val="24"/>
                <w:szCs w:val="24"/>
              </w:rPr>
              <w:t>.</w:t>
            </w:r>
            <w:r>
              <w:rPr>
                <w:rFonts w:ascii="楷体" w:eastAsia="楷体" w:hAnsi="楷体" w:cs="宋体" w:hint="eastAsia"/>
                <w:sz w:val="24"/>
                <w:szCs w:val="24"/>
              </w:rPr>
              <w:t>为主要长期员工上社保，查到了</w:t>
            </w:r>
            <w:r>
              <w:rPr>
                <w:rFonts w:ascii="楷体" w:eastAsia="楷体" w:hAnsi="楷体" w:cs="宋体" w:hint="eastAsia"/>
                <w:sz w:val="24"/>
                <w:szCs w:val="24"/>
              </w:rPr>
              <w:t>202</w:t>
            </w:r>
            <w:r>
              <w:rPr>
                <w:rFonts w:ascii="楷体" w:eastAsia="楷体" w:hAnsi="楷体" w:cs="宋体" w:hint="eastAsia"/>
                <w:sz w:val="24"/>
                <w:szCs w:val="24"/>
              </w:rPr>
              <w:t>1</w:t>
            </w:r>
            <w:r>
              <w:rPr>
                <w:rFonts w:ascii="楷体" w:eastAsia="楷体" w:hAnsi="楷体" w:cs="宋体" w:hint="eastAsia"/>
                <w:sz w:val="24"/>
                <w:szCs w:val="24"/>
              </w:rPr>
              <w:t>年</w:t>
            </w:r>
            <w:r>
              <w:rPr>
                <w:rFonts w:ascii="楷体" w:eastAsia="楷体" w:hAnsi="楷体" w:cs="宋体" w:hint="eastAsia"/>
                <w:sz w:val="24"/>
                <w:szCs w:val="24"/>
              </w:rPr>
              <w:t>1</w:t>
            </w:r>
            <w:r>
              <w:rPr>
                <w:rFonts w:ascii="楷体" w:eastAsia="楷体" w:hAnsi="楷体" w:cs="宋体" w:hint="eastAsia"/>
                <w:sz w:val="24"/>
                <w:szCs w:val="24"/>
              </w:rPr>
              <w:t>2</w:t>
            </w:r>
            <w:r>
              <w:rPr>
                <w:rFonts w:ascii="楷体" w:eastAsia="楷体" w:hAnsi="楷体" w:cs="宋体" w:hint="eastAsia"/>
                <w:sz w:val="24"/>
                <w:szCs w:val="24"/>
              </w:rPr>
              <w:t>月份缴费证明</w:t>
            </w:r>
            <w:r>
              <w:rPr>
                <w:rFonts w:ascii="楷体" w:eastAsia="楷体" w:hAnsi="楷体" w:cs="宋体" w:hint="eastAsia"/>
                <w:sz w:val="24"/>
                <w:szCs w:val="24"/>
              </w:rPr>
              <w:t>；</w:t>
            </w:r>
            <w:r>
              <w:rPr>
                <w:rFonts w:ascii="楷体" w:eastAsia="楷体" w:hAnsi="楷体" w:cs="宋体" w:hint="eastAsia"/>
                <w:sz w:val="24"/>
                <w:szCs w:val="24"/>
              </w:rPr>
              <w:t>也有为员工进行体检。</w:t>
            </w:r>
          </w:p>
          <w:p w:rsidR="00E90408" w:rsidRDefault="00E83314">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部门运行控制基本能符合标准规定的要求。</w:t>
            </w:r>
          </w:p>
        </w:tc>
        <w:tc>
          <w:tcPr>
            <w:tcW w:w="1585" w:type="dxa"/>
          </w:tcPr>
          <w:p w:rsidR="00E90408" w:rsidRDefault="00E83314">
            <w:pPr>
              <w:spacing w:line="360" w:lineRule="auto"/>
              <w:rPr>
                <w:rFonts w:ascii="楷体" w:eastAsia="楷体" w:hAnsi="楷体"/>
                <w:sz w:val="24"/>
                <w:szCs w:val="24"/>
              </w:rPr>
            </w:pPr>
            <w:r>
              <w:rPr>
                <w:rFonts w:ascii="楷体" w:eastAsia="楷体" w:hAnsi="楷体" w:hint="eastAsia"/>
                <w:sz w:val="24"/>
                <w:szCs w:val="24"/>
              </w:rPr>
              <w:lastRenderedPageBreak/>
              <w:t>符合</w:t>
            </w:r>
          </w:p>
        </w:tc>
      </w:tr>
      <w:tr w:rsidR="00E90408">
        <w:trPr>
          <w:trHeight w:val="2110"/>
        </w:trPr>
        <w:tc>
          <w:tcPr>
            <w:tcW w:w="1809" w:type="dxa"/>
          </w:tcPr>
          <w:p w:rsidR="00E90408" w:rsidRDefault="00E90408">
            <w:pPr>
              <w:spacing w:line="360" w:lineRule="auto"/>
              <w:rPr>
                <w:rFonts w:ascii="楷体" w:eastAsia="楷体" w:hAnsi="楷体" w:cs="宋体"/>
                <w:sz w:val="24"/>
                <w:szCs w:val="24"/>
              </w:rPr>
            </w:pPr>
          </w:p>
          <w:p w:rsidR="00E90408" w:rsidRDefault="00E90408">
            <w:pPr>
              <w:spacing w:line="360" w:lineRule="auto"/>
              <w:rPr>
                <w:rFonts w:ascii="楷体" w:eastAsia="楷体" w:hAnsi="楷体" w:cs="宋体"/>
                <w:sz w:val="24"/>
                <w:szCs w:val="24"/>
              </w:rPr>
            </w:pPr>
          </w:p>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应急准备和响应</w:t>
            </w:r>
          </w:p>
        </w:tc>
        <w:tc>
          <w:tcPr>
            <w:tcW w:w="1311" w:type="dxa"/>
            <w:vAlign w:val="center"/>
          </w:tcPr>
          <w:p w:rsidR="00E90408" w:rsidRDefault="00E83314">
            <w:pPr>
              <w:tabs>
                <w:tab w:val="left" w:pos="218"/>
              </w:tabs>
              <w:spacing w:line="360" w:lineRule="auto"/>
              <w:rPr>
                <w:rFonts w:ascii="楷体" w:eastAsia="楷体" w:hAnsi="楷体" w:cs="宋体"/>
                <w:sz w:val="24"/>
                <w:szCs w:val="24"/>
              </w:rPr>
            </w:pPr>
            <w:r>
              <w:rPr>
                <w:rFonts w:ascii="楷体" w:eastAsia="楷体" w:hAnsi="楷体" w:cs="宋体" w:hint="eastAsia"/>
                <w:sz w:val="24"/>
                <w:szCs w:val="24"/>
              </w:rPr>
              <w:t xml:space="preserve">EO8.2 </w:t>
            </w:r>
          </w:p>
        </w:tc>
        <w:tc>
          <w:tcPr>
            <w:tcW w:w="10004" w:type="dxa"/>
          </w:tcPr>
          <w:p w:rsidR="00E90408" w:rsidRDefault="00E83314">
            <w:pPr>
              <w:spacing w:line="360" w:lineRule="auto"/>
              <w:rPr>
                <w:rFonts w:ascii="楷体" w:eastAsia="楷体" w:hAnsi="楷体" w:cs="宋体"/>
                <w:sz w:val="24"/>
                <w:szCs w:val="24"/>
              </w:rPr>
            </w:pPr>
            <w:r>
              <w:rPr>
                <w:rFonts w:ascii="楷体" w:eastAsia="楷体" w:hAnsi="楷体" w:cs="宋体" w:hint="eastAsia"/>
                <w:sz w:val="24"/>
                <w:szCs w:val="24"/>
              </w:rPr>
              <w:t xml:space="preserve">    </w:t>
            </w:r>
            <w:r>
              <w:rPr>
                <w:rFonts w:ascii="楷体" w:eastAsia="楷体" w:hAnsi="楷体" w:cs="宋体" w:hint="eastAsia"/>
                <w:sz w:val="24"/>
                <w:szCs w:val="24"/>
              </w:rPr>
              <w:t>制定实施了《应急准备和响应控制程序》，制定了火灾、触电、人员伤亡应急预案。内容包括：目的、适用范围、职责、应急处理细则、演习、必备资料等。</w:t>
            </w:r>
          </w:p>
          <w:p w:rsidR="00E90408" w:rsidRDefault="00E83314">
            <w:pPr>
              <w:spacing w:line="360" w:lineRule="auto"/>
              <w:ind w:firstLineChars="150" w:firstLine="360"/>
              <w:rPr>
                <w:rFonts w:ascii="楷体" w:eastAsia="楷体" w:hAnsi="楷体" w:cs="宋体"/>
                <w:sz w:val="24"/>
                <w:szCs w:val="24"/>
              </w:rPr>
            </w:pPr>
            <w:r>
              <w:rPr>
                <w:rFonts w:ascii="楷体" w:eastAsia="楷体" w:hAnsi="楷体" w:cs="宋体" w:hint="eastAsia"/>
                <w:color w:val="000000" w:themeColor="text1"/>
                <w:sz w:val="24"/>
                <w:szCs w:val="24"/>
              </w:rPr>
              <w:t>20</w:t>
            </w:r>
            <w:r>
              <w:rPr>
                <w:rFonts w:ascii="楷体" w:eastAsia="楷体" w:hAnsi="楷体" w:cs="宋体" w:hint="eastAsia"/>
                <w:color w:val="000000" w:themeColor="text1"/>
                <w:sz w:val="24"/>
                <w:szCs w:val="24"/>
              </w:rPr>
              <w:t>21</w:t>
            </w:r>
            <w:r>
              <w:rPr>
                <w:rFonts w:ascii="楷体" w:eastAsia="楷体" w:hAnsi="楷体" w:cs="宋体" w:hint="eastAsia"/>
                <w:color w:val="000000" w:themeColor="text1"/>
                <w:sz w:val="24"/>
                <w:szCs w:val="24"/>
              </w:rPr>
              <w:t>.</w:t>
            </w:r>
            <w:r>
              <w:rPr>
                <w:rFonts w:ascii="楷体" w:eastAsia="楷体" w:hAnsi="楷体" w:cs="宋体" w:hint="eastAsia"/>
                <w:color w:val="000000" w:themeColor="text1"/>
                <w:sz w:val="24"/>
                <w:szCs w:val="24"/>
              </w:rPr>
              <w:t>5</w:t>
            </w:r>
            <w:r>
              <w:rPr>
                <w:rFonts w:ascii="楷体" w:eastAsia="楷体" w:hAnsi="楷体" w:cs="宋体" w:hint="eastAsia"/>
                <w:color w:val="000000" w:themeColor="text1"/>
                <w:sz w:val="24"/>
                <w:szCs w:val="24"/>
              </w:rPr>
              <w:t>.18</w:t>
            </w:r>
            <w:r>
              <w:rPr>
                <w:rFonts w:ascii="楷体" w:eastAsia="楷体" w:hAnsi="楷体" w:cs="宋体" w:hint="eastAsia"/>
                <w:color w:val="000000" w:themeColor="text1"/>
                <w:sz w:val="24"/>
                <w:szCs w:val="24"/>
              </w:rPr>
              <w:t>日</w:t>
            </w:r>
            <w:r>
              <w:rPr>
                <w:rFonts w:ascii="楷体" w:eastAsia="楷体" w:hAnsi="楷体" w:cs="宋体" w:hint="eastAsia"/>
                <w:sz w:val="24"/>
                <w:szCs w:val="24"/>
              </w:rPr>
              <w:t>参加了由办公室组织的消防演练。</w:t>
            </w:r>
          </w:p>
          <w:p w:rsidR="00E90408" w:rsidRDefault="00E83314">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现场查看供销部办公区配备了消防器材，状态良好。</w:t>
            </w:r>
          </w:p>
        </w:tc>
        <w:tc>
          <w:tcPr>
            <w:tcW w:w="1585" w:type="dxa"/>
          </w:tcPr>
          <w:p w:rsidR="00E90408" w:rsidRDefault="00E83314">
            <w:pPr>
              <w:spacing w:line="360" w:lineRule="auto"/>
              <w:rPr>
                <w:rFonts w:ascii="楷体" w:eastAsia="楷体" w:hAnsi="楷体"/>
                <w:sz w:val="24"/>
                <w:szCs w:val="24"/>
              </w:rPr>
            </w:pPr>
            <w:r>
              <w:rPr>
                <w:rFonts w:ascii="楷体" w:eastAsia="楷体" w:hAnsi="楷体" w:hint="eastAsia"/>
                <w:sz w:val="24"/>
                <w:szCs w:val="24"/>
              </w:rPr>
              <w:t>符合</w:t>
            </w:r>
          </w:p>
        </w:tc>
      </w:tr>
    </w:tbl>
    <w:p w:rsidR="00E90408" w:rsidRDefault="00E83314">
      <w:pPr>
        <w:rPr>
          <w:rFonts w:ascii="楷体" w:eastAsia="楷体" w:hAnsi="楷体"/>
        </w:rPr>
      </w:pPr>
      <w:r>
        <w:rPr>
          <w:rFonts w:ascii="楷体" w:eastAsia="楷体" w:hAnsi="楷体"/>
        </w:rPr>
        <w:ptab w:relativeTo="margin" w:alignment="center" w:leader="none"/>
      </w:r>
    </w:p>
    <w:p w:rsidR="00E90408" w:rsidRDefault="00E90408">
      <w:pPr>
        <w:rPr>
          <w:rFonts w:ascii="楷体" w:eastAsia="楷体" w:hAnsi="楷体"/>
        </w:rPr>
      </w:pPr>
    </w:p>
    <w:p w:rsidR="00E90408" w:rsidRDefault="00E83314">
      <w:pPr>
        <w:pStyle w:val="a6"/>
        <w:rPr>
          <w:rFonts w:ascii="楷体" w:eastAsia="楷体" w:hAnsi="楷体"/>
        </w:rPr>
      </w:pPr>
      <w:r>
        <w:rPr>
          <w:rFonts w:ascii="楷体" w:eastAsia="楷体" w:hAnsi="楷体" w:hint="eastAsia"/>
        </w:rPr>
        <w:t>说明：不符合标注</w:t>
      </w:r>
      <w:r>
        <w:rPr>
          <w:rFonts w:ascii="楷体" w:eastAsia="楷体" w:hAnsi="楷体" w:hint="eastAsia"/>
        </w:rPr>
        <w:t>N</w:t>
      </w:r>
    </w:p>
    <w:p w:rsidR="00E90408" w:rsidRDefault="00E90408"/>
    <w:sectPr w:rsidR="00E90408">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314" w:rsidRDefault="00E83314">
      <w:r>
        <w:separator/>
      </w:r>
    </w:p>
  </w:endnote>
  <w:endnote w:type="continuationSeparator" w:id="0">
    <w:p w:rsidR="00E83314" w:rsidRDefault="00E8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90408" w:rsidRDefault="00E83314">
            <w:pPr>
              <w:pStyle w:val="a6"/>
              <w:jc w:val="center"/>
            </w:pPr>
            <w:r>
              <w:rPr>
                <w:b/>
                <w:sz w:val="24"/>
                <w:szCs w:val="24"/>
              </w:rPr>
              <w:fldChar w:fldCharType="begin"/>
            </w:r>
            <w:r>
              <w:rPr>
                <w:b/>
              </w:rPr>
              <w:instrText>PAGE</w:instrText>
            </w:r>
            <w:r>
              <w:rPr>
                <w:b/>
                <w:sz w:val="24"/>
                <w:szCs w:val="24"/>
              </w:rPr>
              <w:fldChar w:fldCharType="separate"/>
            </w:r>
            <w:r w:rsidR="000D2539">
              <w:rPr>
                <w:b/>
                <w:noProof/>
              </w:rPr>
              <w:t>12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D2539">
              <w:rPr>
                <w:b/>
                <w:noProof/>
              </w:rPr>
              <w:t>12</w:t>
            </w:r>
            <w:r>
              <w:rPr>
                <w:b/>
                <w:sz w:val="24"/>
                <w:szCs w:val="24"/>
              </w:rPr>
              <w:fldChar w:fldCharType="end"/>
            </w:r>
          </w:p>
        </w:sdtContent>
      </w:sdt>
    </w:sdtContent>
  </w:sdt>
  <w:p w:rsidR="00E90408" w:rsidRDefault="00E904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314" w:rsidRDefault="00E83314">
      <w:r>
        <w:separator/>
      </w:r>
    </w:p>
  </w:footnote>
  <w:footnote w:type="continuationSeparator" w:id="0">
    <w:p w:rsidR="00E83314" w:rsidRDefault="00E83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08" w:rsidRDefault="00E83314">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rsidR="00E90408" w:rsidRDefault="00E83314">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90408" w:rsidRDefault="00E83314" w:rsidP="00600C5B">
    <w:pPr>
      <w:pStyle w:val="a7"/>
      <w:pBdr>
        <w:bottom w:val="none" w:sz="0" w:space="0" w:color="auto"/>
      </w:pBdr>
      <w:spacing w:line="320" w:lineRule="exact"/>
      <w:ind w:firstLineChars="400" w:firstLine="755"/>
      <w:jc w:val="left"/>
    </w:pPr>
    <w:r>
      <w:rPr>
        <w:rStyle w:val="CharChar1"/>
        <w:rFonts w:hint="default"/>
        <w:w w:val="90"/>
      </w:rPr>
      <w:t xml:space="preserve">Beijing </w:t>
    </w:r>
    <w:r>
      <w:rPr>
        <w:rStyle w:val="CharChar1"/>
        <w:rFonts w:hint="default"/>
        <w:w w:val="90"/>
      </w:rPr>
      <w:t xml:space="preserve">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rsids>
    <w:rsidRoot w:val="00E90408"/>
    <w:rsid w:val="000D2539"/>
    <w:rsid w:val="001003DA"/>
    <w:rsid w:val="00275F15"/>
    <w:rsid w:val="00292E44"/>
    <w:rsid w:val="00395116"/>
    <w:rsid w:val="00600C5B"/>
    <w:rsid w:val="008356CC"/>
    <w:rsid w:val="00E83314"/>
    <w:rsid w:val="00E90408"/>
    <w:rsid w:val="012361FE"/>
    <w:rsid w:val="01FC2F04"/>
    <w:rsid w:val="02296E92"/>
    <w:rsid w:val="02804781"/>
    <w:rsid w:val="03167099"/>
    <w:rsid w:val="03BE671D"/>
    <w:rsid w:val="03DD7007"/>
    <w:rsid w:val="04AC7907"/>
    <w:rsid w:val="060C4C54"/>
    <w:rsid w:val="07812A3C"/>
    <w:rsid w:val="0A583896"/>
    <w:rsid w:val="0AFD383D"/>
    <w:rsid w:val="0BCA5242"/>
    <w:rsid w:val="0C3B196A"/>
    <w:rsid w:val="0D617304"/>
    <w:rsid w:val="0E6E5674"/>
    <w:rsid w:val="0F2C0CD8"/>
    <w:rsid w:val="0F4934FC"/>
    <w:rsid w:val="0F5A2C7D"/>
    <w:rsid w:val="10933485"/>
    <w:rsid w:val="10CB4952"/>
    <w:rsid w:val="11B04A0F"/>
    <w:rsid w:val="12155D01"/>
    <w:rsid w:val="13AD2261"/>
    <w:rsid w:val="13F13AA5"/>
    <w:rsid w:val="16A248E1"/>
    <w:rsid w:val="16CE649B"/>
    <w:rsid w:val="1783672E"/>
    <w:rsid w:val="17A600E3"/>
    <w:rsid w:val="17BF5D4B"/>
    <w:rsid w:val="191F7A4E"/>
    <w:rsid w:val="1A9C424D"/>
    <w:rsid w:val="1B240FDE"/>
    <w:rsid w:val="1BCB46BE"/>
    <w:rsid w:val="1C173D71"/>
    <w:rsid w:val="1C576AE9"/>
    <w:rsid w:val="1C7B2D55"/>
    <w:rsid w:val="1D3F5364"/>
    <w:rsid w:val="1D6D0123"/>
    <w:rsid w:val="1DCC309C"/>
    <w:rsid w:val="1EC1126F"/>
    <w:rsid w:val="20E43C16"/>
    <w:rsid w:val="22053805"/>
    <w:rsid w:val="23141C43"/>
    <w:rsid w:val="23F878E6"/>
    <w:rsid w:val="25C11EA2"/>
    <w:rsid w:val="260C27C1"/>
    <w:rsid w:val="272B5619"/>
    <w:rsid w:val="280D0539"/>
    <w:rsid w:val="2A5E0833"/>
    <w:rsid w:val="2A9270B0"/>
    <w:rsid w:val="2EBD4E53"/>
    <w:rsid w:val="2F0D1E7C"/>
    <w:rsid w:val="2FD10B9D"/>
    <w:rsid w:val="30CF6B01"/>
    <w:rsid w:val="322F37A1"/>
    <w:rsid w:val="34256C0A"/>
    <w:rsid w:val="346D235F"/>
    <w:rsid w:val="3674587D"/>
    <w:rsid w:val="36CA3AF7"/>
    <w:rsid w:val="38A945A5"/>
    <w:rsid w:val="38BF7B24"/>
    <w:rsid w:val="39AE31D4"/>
    <w:rsid w:val="3ADA0FEA"/>
    <w:rsid w:val="3B85439B"/>
    <w:rsid w:val="3CB057A6"/>
    <w:rsid w:val="3D352BF2"/>
    <w:rsid w:val="3D95721E"/>
    <w:rsid w:val="40225C94"/>
    <w:rsid w:val="406311E6"/>
    <w:rsid w:val="40B57568"/>
    <w:rsid w:val="41082A1A"/>
    <w:rsid w:val="41F401E1"/>
    <w:rsid w:val="427E5CD5"/>
    <w:rsid w:val="42DA558D"/>
    <w:rsid w:val="438F1CCE"/>
    <w:rsid w:val="46661FBA"/>
    <w:rsid w:val="47C4007E"/>
    <w:rsid w:val="48BD6383"/>
    <w:rsid w:val="4A801FE6"/>
    <w:rsid w:val="4CAC7A71"/>
    <w:rsid w:val="4CED32E0"/>
    <w:rsid w:val="4E151150"/>
    <w:rsid w:val="4E2D2247"/>
    <w:rsid w:val="4E3B6943"/>
    <w:rsid w:val="50E35A2B"/>
    <w:rsid w:val="50E759FA"/>
    <w:rsid w:val="53C52DA0"/>
    <w:rsid w:val="53DE64F3"/>
    <w:rsid w:val="54190719"/>
    <w:rsid w:val="54485E8D"/>
    <w:rsid w:val="56466840"/>
    <w:rsid w:val="57FA3E94"/>
    <w:rsid w:val="5A4672FC"/>
    <w:rsid w:val="5ADC3E12"/>
    <w:rsid w:val="5AE34FA5"/>
    <w:rsid w:val="5BDF468F"/>
    <w:rsid w:val="5C844087"/>
    <w:rsid w:val="5E537DB9"/>
    <w:rsid w:val="61051FB1"/>
    <w:rsid w:val="61C86D39"/>
    <w:rsid w:val="6267026A"/>
    <w:rsid w:val="651346D9"/>
    <w:rsid w:val="65911CB5"/>
    <w:rsid w:val="66EE7D47"/>
    <w:rsid w:val="672A58D8"/>
    <w:rsid w:val="674344D0"/>
    <w:rsid w:val="67C56FBF"/>
    <w:rsid w:val="688D5118"/>
    <w:rsid w:val="69020CEC"/>
    <w:rsid w:val="695A5DC4"/>
    <w:rsid w:val="695D1844"/>
    <w:rsid w:val="6A094217"/>
    <w:rsid w:val="6E2617B0"/>
    <w:rsid w:val="6F4F630E"/>
    <w:rsid w:val="6FE8175A"/>
    <w:rsid w:val="700D5716"/>
    <w:rsid w:val="70D676A8"/>
    <w:rsid w:val="71FA58F2"/>
    <w:rsid w:val="72910D17"/>
    <w:rsid w:val="7501454E"/>
    <w:rsid w:val="753E3D23"/>
    <w:rsid w:val="75E04743"/>
    <w:rsid w:val="76CC3943"/>
    <w:rsid w:val="77E37923"/>
    <w:rsid w:val="7BA93CB9"/>
    <w:rsid w:val="7BBF3882"/>
    <w:rsid w:val="7BD36C2D"/>
    <w:rsid w:val="7C7053C9"/>
    <w:rsid w:val="7CE64A4C"/>
    <w:rsid w:val="7CEF4557"/>
    <w:rsid w:val="7D08110C"/>
    <w:rsid w:val="7D2C2D03"/>
    <w:rsid w:val="7DA77C5D"/>
    <w:rsid w:val="7E4116BA"/>
    <w:rsid w:val="7F8A2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link w:val="2Char"/>
    <w:uiPriority w:val="9"/>
    <w:semiHidden/>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link w:val="Char"/>
    <w:qFormat/>
    <w:pPr>
      <w:spacing w:after="120"/>
    </w:pPr>
  </w:style>
  <w:style w:type="paragraph" w:styleId="3">
    <w:name w:val="toc 3"/>
    <w:basedOn w:val="a"/>
    <w:next w:val="a"/>
    <w:qFormat/>
    <w:pPr>
      <w:ind w:leftChars="400" w:left="840"/>
    </w:pPr>
    <w:rPr>
      <w:rFonts w:ascii="Calibri" w:hAnsi="Calibri" w:cs="Calibri"/>
      <w:iCs/>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spacing w:line="360" w:lineRule="exact"/>
      <w:ind w:leftChars="300" w:left="630"/>
    </w:pPr>
    <w:rPr>
      <w:rFonts w:eastAsia="楷体_GB2312"/>
      <w:sz w:val="28"/>
    </w:rPr>
  </w:style>
  <w:style w:type="paragraph" w:styleId="a8">
    <w:name w:val="Normal (Web)"/>
    <w:basedOn w:val="a"/>
    <w:uiPriority w:val="99"/>
    <w:semiHidden/>
    <w:unhideWhenUsed/>
    <w:qFormat/>
    <w:rPr>
      <w:sz w:val="24"/>
    </w:rPr>
  </w:style>
  <w:style w:type="paragraph" w:styleId="a9">
    <w:name w:val="Body Text First Indent"/>
    <w:basedOn w:val="a4"/>
    <w:qFormat/>
    <w:pPr>
      <w:ind w:firstLineChars="100" w:firstLine="420"/>
    </w:pPr>
  </w:style>
  <w:style w:type="character" w:styleId="aa">
    <w:name w:val="Hyperlink"/>
    <w:basedOn w:val="a1"/>
    <w:uiPriority w:val="99"/>
    <w:semiHidden/>
    <w:unhideWhenUsed/>
    <w:qFormat/>
    <w:rPr>
      <w:color w:val="0000FF"/>
      <w:u w:val="single"/>
    </w:rPr>
  </w:style>
  <w:style w:type="character" w:customStyle="1" w:styleId="Char2">
    <w:name w:val="页眉 Char"/>
    <w:basedOn w:val="a1"/>
    <w:link w:val="a7"/>
    <w:uiPriority w:val="99"/>
    <w:qFormat/>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b">
    <w:name w:val="表格文字"/>
    <w:basedOn w:val="a"/>
    <w:qFormat/>
    <w:pPr>
      <w:spacing w:before="25" w:after="25"/>
    </w:pPr>
    <w:rPr>
      <w:bCs/>
      <w:spacing w:val="10"/>
    </w:rPr>
  </w:style>
  <w:style w:type="character" w:customStyle="1" w:styleId="2Char">
    <w:name w:val="标题 2 Char"/>
    <w:basedOn w:val="a1"/>
    <w:link w:val="2"/>
    <w:qFormat/>
    <w:rPr>
      <w:rFonts w:ascii="Cambria" w:eastAsia="宋体" w:hAnsi="Cambria" w:cs="Times New Roman"/>
      <w:b/>
      <w:bCs/>
      <w:kern w:val="2"/>
      <w:sz w:val="32"/>
      <w:szCs w:val="32"/>
    </w:rPr>
  </w:style>
  <w:style w:type="paragraph" w:customStyle="1" w:styleId="msonospacing0">
    <w:name w:val="msonospacing"/>
    <w:basedOn w:val="a"/>
    <w:qFormat/>
    <w:rPr>
      <w:rFonts w:ascii="Calibri" w:hAnsi="Calibri"/>
      <w:szCs w:val="22"/>
    </w:rPr>
  </w:style>
  <w:style w:type="character" w:customStyle="1" w:styleId="ac">
    <w:name w:val="正文文本首行缩进 字符"/>
    <w:basedOn w:val="Char"/>
    <w:qFormat/>
    <w:rPr>
      <w:kern w:val="2"/>
      <w:sz w:val="21"/>
    </w:rPr>
  </w:style>
  <w:style w:type="character" w:customStyle="1" w:styleId="Char">
    <w:name w:val="正文文本 Char"/>
    <w:basedOn w:val="a1"/>
    <w:link w:val="a4"/>
    <w:qFormat/>
    <w:rPr>
      <w:kern w:val="2"/>
      <w:sz w:val="21"/>
    </w:rPr>
  </w:style>
  <w:style w:type="paragraph" w:customStyle="1" w:styleId="936e4e6e-5310-4269-9eba-5080d9f28de4">
    <w:name w:val="{936e4e6e-5310-4269-9eba-5080d9f28de4}"/>
    <w:basedOn w:val="a"/>
    <w:qFormat/>
    <w:rPr>
      <w:rFonts w:ascii="Calibri" w:hAnsi="Calibri"/>
      <w:szCs w:val="22"/>
    </w:rPr>
  </w:style>
  <w:style w:type="paragraph" w:styleId="ad">
    <w:name w:val="No Spacing"/>
    <w:uiPriority w:val="1"/>
    <w:qFormat/>
    <w:pPr>
      <w:widowControl w:val="0"/>
      <w:jc w:val="both"/>
    </w:pPr>
    <w:rPr>
      <w:rFonts w:ascii="Calibri" w:hAnsi="Calibri"/>
      <w:kern w:val="2"/>
      <w:sz w:val="21"/>
      <w:szCs w:val="22"/>
    </w:rPr>
  </w:style>
  <w:style w:type="paragraph" w:customStyle="1" w:styleId="ae">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46</cp:revision>
  <dcterms:created xsi:type="dcterms:W3CDTF">2015-06-17T12:51:00Z</dcterms:created>
  <dcterms:modified xsi:type="dcterms:W3CDTF">2022-03-01T08:05:00Z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7C414FA6A61B4D498762AFAF562605D8</vt:lpwstr>
  </property>
  <property fmtid="{D5CDD505-2E9C-101B-9397-08002B2CF9AE}" pid="3" name="KSOProductBuildVer">
    <vt:lpwstr>2052-11.1.0.11115</vt:lpwstr>
  </property>
</Properties>
</file>