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0050-2019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咸阳同辉锻铸有限公司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技检部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</w:rPr>
              <w:t>查技检部硬度检验室未有效进行实验室测量环境控制。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6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u w:val="single"/>
                <w:lang w:val="en-US" w:eastAsia="zh-CN"/>
              </w:rPr>
              <w:t>.3.2环境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2019年8月21日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  <w:rPr>
          <w:rFonts w:hint="eastAsia"/>
        </w:rPr>
      </w:pPr>
      <w:r>
        <w:rPr>
          <w:rFonts w:hint="eastAsia"/>
        </w:rPr>
        <w:t>可另附页</w:t>
      </w:r>
    </w:p>
    <w:p>
      <w:pPr>
        <w:jc w:val="right"/>
        <w:rPr>
          <w:rFonts w:hint="eastAsia"/>
        </w:rPr>
      </w:pPr>
    </w:p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050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-201</w:t>
      </w:r>
      <w:r>
        <w:rPr>
          <w:rStyle w:val="9"/>
          <w:rFonts w:hint="eastAsia" w:ascii="Times New Roman" w:hAnsi="Times New Roman" w:cs="Times New Roman"/>
          <w:szCs w:val="22"/>
          <w:u w:val="single"/>
        </w:rPr>
        <w:t>9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名称：咸阳同辉锻铸有限公司      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综合办公室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/>
                <w:szCs w:val="21"/>
              </w:rPr>
              <w:t>测量管理体系人员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资质</w:t>
            </w:r>
            <w:r>
              <w:rPr>
                <w:rFonts w:hint="eastAsia" w:ascii="宋体" w:hAnsi="宋体"/>
                <w:szCs w:val="21"/>
              </w:rPr>
              <w:t>情况时，发现企业无持证计量内审员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6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u w:val="single"/>
                <w:lang w:val="en-US" w:eastAsia="zh-CN"/>
              </w:rPr>
              <w:t xml:space="preserve">.1.2能力和培训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642" w:firstLineChars="26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2019-08-21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  <w:rPr>
          <w:rFonts w:hint="eastAsia"/>
        </w:rPr>
      </w:pPr>
      <w:r>
        <w:rPr>
          <w:rFonts w:hint="eastAsia"/>
        </w:rPr>
        <w:t>可另附页</w:t>
      </w:r>
    </w:p>
    <w:p>
      <w:pPr>
        <w:jc w:val="right"/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563D26"/>
    <w:rsid w:val="798003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</TotalTime>
  <ScaleCrop>false</ScaleCrop>
  <LinksUpToDate>false</LinksUpToDate>
  <CharactersWithSpaces>276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2019-08-21T06:29:49Z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