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68A501A6">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Style w:val="TableNormal"/>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533"/>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鄂托克旗胜源畜农牧业开发有限公司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11202-2025-QF</w:t>
            </w:r>
          </w:p>
        </w:tc>
      </w:tr>
      <w:tr w14:paraId="2F613788">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内蒙古自治区鄂尔多斯市鄂托克旗鄂托克旗木凯淖尔镇察汗敖包嘎查第一社02号</w:t>
            </w:r>
          </w:p>
        </w:tc>
      </w:tr>
      <w:tr w14:paraId="5A143091">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内蒙古自治区鄂尔多斯市鄂托克旗鄂托克旗木凯淖尔镇察汗敖包嘎查第一社02号</w:t>
            </w:r>
          </w:p>
          <w:p w14:paraId="322509B6">
            <w:pPr>
              <w:snapToGrid w:val="0"/>
              <w:spacing w:line="0" w:lineRule="atLeast"/>
              <w:jc w:val="left"/>
            </w:pPr>
            <w:r>
              <w:rPr>
                <w:rFonts w:hint="eastAsia"/>
                <w:sz w:val="21"/>
                <w:szCs w:val="21"/>
              </w:rPr>
              <w:t>鄂托克旗胜源畜农牧业开发有限公司 鄂托克旗木凯淖尔镇政府对面</w:t>
            </w:r>
          </w:p>
        </w:tc>
      </w:tr>
      <w:tr w14:paraId="1BE23864">
        <w:tblPrEx>
          <w:tblW w:w="10953" w:type="dxa"/>
          <w:tblInd w:w="-72" w:type="dxa"/>
          <w:tblLayout w:type="fixed"/>
          <w:tblCellMar>
            <w:top w:w="0" w:type="dxa"/>
            <w:left w:w="108" w:type="dxa"/>
            <w:bottom w:w="0" w:type="dxa"/>
            <w:right w:w="108" w:type="dxa"/>
          </w:tblCellMar>
        </w:tblPrEx>
        <w:trPr>
          <w:trHeight w:val="300"/>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张伟</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18647748685</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6</w:t>
            </w:r>
          </w:p>
        </w:tc>
      </w:tr>
      <w:tr w14:paraId="7668CE5D">
        <w:tblPrEx>
          <w:tblW w:w="10953" w:type="dxa"/>
          <w:tblInd w:w="-72" w:type="dxa"/>
          <w:tblLayout w:type="fixed"/>
          <w:tblCellMar>
            <w:top w:w="0" w:type="dxa"/>
            <w:left w:w="108" w:type="dxa"/>
            <w:bottom w:w="0" w:type="dxa"/>
            <w:right w:w="108" w:type="dxa"/>
          </w:tblCellMar>
        </w:tblPrEx>
        <w:trPr>
          <w:trHeight w:val="324"/>
        </w:trPr>
        <w:tc>
          <w:tcPr>
            <w:tcW w:w="1593" w:type="dxa"/>
            <w:gridSpan w:val="3"/>
            <w:vMerge/>
            <w:vAlign w:val="center"/>
          </w:tcPr>
          <w:p w14:paraId="2D50826C">
            <w:pPr>
              <w:jc w:val="center"/>
              <w:rPr>
                <w:sz w:val="21"/>
                <w:szCs w:val="21"/>
              </w:rPr>
            </w:pPr>
          </w:p>
        </w:tc>
        <w:tc>
          <w:tcPr>
            <w:tcW w:w="1417" w:type="dxa"/>
            <w:gridSpan w:val="2"/>
            <w:vMerge/>
            <w:vAlign w:val="center"/>
          </w:tcPr>
          <w:p w14:paraId="78E1C040">
            <w:pPr>
              <w:rPr>
                <w:sz w:val="21"/>
                <w:szCs w:val="21"/>
              </w:rPr>
            </w:pPr>
          </w:p>
        </w:tc>
        <w:tc>
          <w:tcPr>
            <w:tcW w:w="711" w:type="dxa"/>
            <w:vMerge/>
            <w:vAlign w:val="center"/>
          </w:tcPr>
          <w:p w14:paraId="6F131D81">
            <w:pPr>
              <w:ind w:firstLine="105" w:firstLineChars="50"/>
              <w:jc w:val="left"/>
              <w:rPr>
                <w:sz w:val="21"/>
                <w:szCs w:val="21"/>
              </w:rPr>
            </w:pPr>
          </w:p>
        </w:tc>
        <w:tc>
          <w:tcPr>
            <w:tcW w:w="1701" w:type="dxa"/>
            <w:gridSpan w:val="2"/>
            <w:vMerg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1918443712@qq.com</w:t>
            </w:r>
          </w:p>
        </w:tc>
        <w:tc>
          <w:tcPr>
            <w:tcW w:w="1457" w:type="dxa"/>
            <w:gridSpan w:val="5"/>
            <w:vMerge/>
            <w:vAlign w:val="center"/>
          </w:tcPr>
          <w:p w14:paraId="17EC5BFB">
            <w:pPr>
              <w:rPr>
                <w:sz w:val="21"/>
                <w:szCs w:val="21"/>
              </w:rPr>
            </w:pPr>
          </w:p>
        </w:tc>
        <w:tc>
          <w:tcPr>
            <w:tcW w:w="1522" w:type="dxa"/>
            <w:vMerge/>
            <w:vAlign w:val="center"/>
          </w:tcPr>
          <w:p w14:paraId="389277EC">
            <w:pPr>
              <w:rPr>
                <w:sz w:val="21"/>
                <w:szCs w:val="21"/>
              </w:rPr>
            </w:pPr>
          </w:p>
        </w:tc>
      </w:tr>
      <w:tr w14:paraId="3763F2DA">
        <w:tblPrEx>
          <w:tblW w:w="10953" w:type="dxa"/>
          <w:tblInd w:w="-72" w:type="dxa"/>
          <w:tblLayout w:type="fixed"/>
          <w:tblCellMar>
            <w:top w:w="0" w:type="dxa"/>
            <w:left w:w="108" w:type="dxa"/>
            <w:bottom w:w="0" w:type="dxa"/>
            <w:right w:w="108" w:type="dxa"/>
          </w:tblCellMar>
        </w:tblPrEx>
        <w:trPr>
          <w:trHeight w:val="467"/>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2025年10月11日 08:30至2025年10月11日 12:30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4.0</w:t>
            </w:r>
            <w:bookmarkStart w:id="8" w:name="_GoBack"/>
            <w:bookmarkEnd w:id="8"/>
          </w:p>
        </w:tc>
      </w:tr>
      <w:tr w14:paraId="04622EB5">
        <w:tblPrEx>
          <w:tblW w:w="10953" w:type="dxa"/>
          <w:tblInd w:w="-72" w:type="dxa"/>
          <w:tblLayout w:type="fixed"/>
          <w:tblCellMar>
            <w:top w:w="0" w:type="dxa"/>
            <w:left w:w="108" w:type="dxa"/>
            <w:bottom w:w="0" w:type="dxa"/>
            <w:right w:w="108" w:type="dxa"/>
          </w:tblCellMar>
        </w:tblPrEx>
        <w:trPr>
          <w:trHeight w:val="90"/>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ascii="宋体" w:hAnsi="宋体" w:hint="eastAsia"/>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W w:w="10953" w:type="dxa"/>
          <w:tblInd w:w="-72" w:type="dxa"/>
          <w:tblLayout w:type="fixed"/>
          <w:tblCellMar>
            <w:top w:w="0" w:type="dxa"/>
            <w:left w:w="108" w:type="dxa"/>
            <w:bottom w:w="0" w:type="dxa"/>
            <w:right w:w="108" w:type="dxa"/>
          </w:tblCellMar>
        </w:tblPrEx>
        <w:trPr>
          <w:trHeight w:val="168"/>
        </w:trPr>
        <w:tc>
          <w:tcPr>
            <w:tcW w:w="1593" w:type="dxa"/>
            <w:gridSpan w:val="3"/>
            <w:vMerge/>
            <w:vAlign w:val="center"/>
          </w:tcPr>
          <w:p w14:paraId="40D48976">
            <w:pPr>
              <w:jc w:val="center"/>
              <w:rPr>
                <w:sz w:val="21"/>
                <w:szCs w:val="21"/>
              </w:rPr>
            </w:pPr>
          </w:p>
        </w:tc>
        <w:tc>
          <w:tcPr>
            <w:tcW w:w="3388" w:type="dxa"/>
            <w:gridSpan w:val="4"/>
            <w:vMerge/>
            <w:vAlign w:val="center"/>
          </w:tcPr>
          <w:p w14:paraId="586C0FF4">
            <w:pPr>
              <w:rPr>
                <w:sz w:val="21"/>
                <w:szCs w:val="21"/>
              </w:rPr>
            </w:pPr>
          </w:p>
        </w:tc>
        <w:tc>
          <w:tcPr>
            <w:tcW w:w="1425" w:type="dxa"/>
            <w:gridSpan w:val="4"/>
            <w:vMerg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ascii="宋体" w:hint="eastAsia"/>
                <w:sz w:val="21"/>
                <w:szCs w:val="21"/>
              </w:rPr>
              <w:t>□是  ■否</w:t>
            </w:r>
          </w:p>
        </w:tc>
      </w:tr>
      <w:tr w14:paraId="53E04773">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ascii="宋体" w:hint="eastAsia"/>
                <w:sz w:val="21"/>
                <w:szCs w:val="21"/>
              </w:rPr>
              <w:t>质量管理体系、食品安全管理体系</w:t>
            </w:r>
          </w:p>
        </w:tc>
      </w:tr>
      <w:tr w14:paraId="3A471E7A">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14:paraId="1CCB7F78">
        <w:tblPrEx>
          <w:tblW w:w="10953" w:type="dxa"/>
          <w:tblInd w:w="-72" w:type="dxa"/>
          <w:tblLayout w:type="fixed"/>
          <w:tblCellMar>
            <w:top w:w="0" w:type="dxa"/>
            <w:left w:w="108" w:type="dxa"/>
            <w:bottom w:w="0" w:type="dxa"/>
            <w:right w:w="108" w:type="dxa"/>
          </w:tblCellMar>
        </w:tblPrEx>
        <w:trPr>
          <w:trHeight w:val="384"/>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GB/T19001-2016/ISO9001:2015、ISO 22000:2018</w:t>
            </w:r>
          </w:p>
        </w:tc>
      </w:tr>
      <w:tr w14:paraId="12BD3991">
        <w:tblPrEx>
          <w:tblW w:w="10953" w:type="dxa"/>
          <w:tblInd w:w="-72" w:type="dxa"/>
          <w:tblLayout w:type="fixed"/>
          <w:tblCellMar>
            <w:top w:w="0" w:type="dxa"/>
            <w:left w:w="108" w:type="dxa"/>
            <w:bottom w:w="0" w:type="dxa"/>
            <w:right w:w="108" w:type="dxa"/>
          </w:tblCellMar>
        </w:tblPrEx>
        <w:trPr>
          <w:trHeight w:val="261"/>
        </w:trPr>
        <w:tc>
          <w:tcPr>
            <w:tcW w:w="1593" w:type="dxa"/>
            <w:gridSpan w:val="3"/>
            <w:vMerg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14:paraId="5079B4B4">
        <w:tblPrEx>
          <w:tblW w:w="10953" w:type="dxa"/>
          <w:tblInd w:w="-72" w:type="dxa"/>
          <w:tblLayout w:type="fixed"/>
          <w:tblCellMar>
            <w:top w:w="0" w:type="dxa"/>
            <w:left w:w="108" w:type="dxa"/>
            <w:bottom w:w="0" w:type="dxa"/>
            <w:right w:w="108" w:type="dxa"/>
          </w:tblCellMar>
        </w:tblPrEx>
        <w:trPr>
          <w:cantSplit/>
          <w:trHeight w:val="1996"/>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2" w:name="审核范围"/>
            <w:bookmarkEnd w:id="12"/>
            <w:r>
              <w:rPr>
                <w:rFonts w:hint="eastAsia"/>
                <w:sz w:val="21"/>
                <w:szCs w:val="21"/>
              </w:rPr>
              <w:t>Q:羊肉的销售</w:t>
            </w:r>
          </w:p>
          <w:p>
            <w:pPr>
              <w:tabs>
                <w:tab w:val="left" w:pos="0"/>
              </w:tabs>
              <w:jc w:val="left"/>
              <w:rPr>
                <w:rFonts w:hint="eastAsia"/>
                <w:sz w:val="21"/>
                <w:szCs w:val="21"/>
              </w:rPr>
            </w:pPr>
            <w:r>
              <w:rPr>
                <w:rFonts w:hint="eastAsia"/>
                <w:sz w:val="21"/>
                <w:szCs w:val="21"/>
              </w:rPr>
              <w:t>F:位于内蒙古自治区鄂尔多斯市鄂托克旗鄂托克旗木凯淖尔镇察汗敖包嘎查第一社02号的鄂托克旗胜源畜农牧业开发有限公司的羊肉的销售</w:t>
            </w:r>
          </w:p>
          <w:p>
            <w:pPr>
              <w:tabs>
                <w:tab w:val="left" w:pos="0"/>
              </w:tabs>
              <w:jc w:val="left"/>
              <w:rPr>
                <w:rFonts w:hint="eastAsia"/>
                <w:sz w:val="21"/>
                <w:szCs w:val="21"/>
              </w:rPr>
            </w:pPr>
          </w:p>
        </w:tc>
      </w:tr>
      <w:tr w14:paraId="34F07E34">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3" w:name="专业代码"/>
            <w:bookmarkEnd w:id="13"/>
            <w:r>
              <w:rPr>
                <w:rFonts w:hint="eastAsia"/>
                <w:sz w:val="21"/>
                <w:szCs w:val="21"/>
              </w:rPr>
              <w:t xml:space="preserve">Q:29.07.02,F:FI-2 </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4" w:name="删减条款"/>
            <w:bookmarkEnd w:id="14"/>
          </w:p>
        </w:tc>
      </w:tr>
      <w:tr w14:paraId="47427602">
        <w:tblPrEx>
          <w:tblW w:w="10953" w:type="dxa"/>
          <w:tblInd w:w="-72" w:type="dxa"/>
          <w:tblLayout w:type="fixed"/>
          <w:tblCellMar>
            <w:top w:w="0" w:type="dxa"/>
            <w:left w:w="108" w:type="dxa"/>
            <w:bottom w:w="0" w:type="dxa"/>
            <w:right w:w="108" w:type="dxa"/>
          </w:tblCellMar>
        </w:tblPrEx>
        <w:trPr>
          <w:cantSplit/>
          <w:trHeight w:val="365"/>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W w:w="10953" w:type="dxa"/>
          <w:tblInd w:w="-72" w:type="dxa"/>
          <w:tblLayout w:type="fixed"/>
          <w:tblCellMar>
            <w:top w:w="0" w:type="dxa"/>
            <w:left w:w="108" w:type="dxa"/>
            <w:bottom w:w="0" w:type="dxa"/>
            <w:right w:w="108" w:type="dxa"/>
          </w:tblCellMar>
        </w:tblPrEx>
        <w:trPr>
          <w:cantSplit/>
          <w:trHeight w:val="1115"/>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14:paraId="14177ACB">
            <w:pPr>
              <w:jc w:val="center"/>
              <w:rPr>
                <w:rFonts w:asciiTheme="minorEastAsia" w:eastAsiaTheme="minorEastAsia" w:hAnsi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朱宗磊</w:t>
            </w:r>
          </w:p>
        </w:tc>
        <w:tc>
          <w:tcPr>
            <w:tcW w:w="850" w:type="dxa"/>
            <w:vAlign w:val="center"/>
          </w:tcPr>
          <w:p w14:paraId="371573AE">
            <w:pPr>
              <w:jc w:val="center"/>
              <w:rPr>
                <w:sz w:val="21"/>
                <w:szCs w:val="21"/>
              </w:rPr>
            </w:pPr>
            <w:r>
              <w:t>男</w:t>
            </w:r>
          </w:p>
        </w:tc>
        <w:tc>
          <w:tcPr>
            <w:tcW w:w="2699" w:type="dxa"/>
            <w:gridSpan w:val="4"/>
            <w:vAlign w:val="center"/>
          </w:tcPr>
          <w:p w14:paraId="08B0E628">
            <w:pPr>
              <w:spacing w:line="240" w:lineRule="exact"/>
              <w:rPr>
                <w:rFonts w:ascii="宋体" w:hAnsi="宋体"/>
                <w:sz w:val="21"/>
                <w:szCs w:val="21"/>
              </w:rPr>
            </w:pPr>
            <w:r>
              <w:t>2025-N1QMS-1459496</w:t>
            </w:r>
          </w:p>
        </w:tc>
        <w:tc>
          <w:tcPr>
            <w:tcW w:w="3684" w:type="dxa"/>
            <w:gridSpan w:val="9"/>
            <w:vAlign w:val="center"/>
          </w:tcPr>
          <w:p w14:paraId="69711AD9">
            <w:pPr>
              <w:jc w:val="center"/>
              <w:rPr>
                <w:sz w:val="21"/>
                <w:szCs w:val="21"/>
              </w:rPr>
            </w:pPr>
            <w:r>
              <w:t>29.07.02</w:t>
            </w:r>
          </w:p>
        </w:tc>
        <w:tc>
          <w:tcPr>
            <w:tcW w:w="1560" w:type="dxa"/>
            <w:gridSpan w:val="2"/>
            <w:vAlign w:val="center"/>
          </w:tcPr>
          <w:p w14:paraId="27CBF787">
            <w:pPr>
              <w:jc w:val="center"/>
              <w:rPr>
                <w:sz w:val="21"/>
                <w:szCs w:val="21"/>
              </w:rPr>
            </w:pPr>
            <w:r>
              <w:t>18462371979</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朱宗磊</w:t>
            </w:r>
          </w:p>
        </w:tc>
        <w:tc>
          <w:tcPr>
            <w:tcW w:w="850" w:type="dxa"/>
            <w:vAlign w:val="center"/>
          </w:tcPr>
          <w:p>
            <w:pPr>
              <w:jc w:val="center"/>
            </w:pPr>
            <w:r>
              <w:t>男</w:t>
            </w:r>
          </w:p>
        </w:tc>
        <w:tc>
          <w:tcPr>
            <w:tcW w:w="2699" w:type="dxa"/>
            <w:gridSpan w:val="4"/>
            <w:vAlign w:val="center"/>
          </w:tcPr>
          <w:p>
            <w:pPr>
              <w:jc w:val="both"/>
            </w:pPr>
            <w:r>
              <w:t>2025-N1FSMS-1459496</w:t>
            </w:r>
          </w:p>
        </w:tc>
        <w:tc>
          <w:tcPr>
            <w:tcW w:w="3684" w:type="dxa"/>
            <w:gridSpan w:val="9"/>
            <w:vAlign w:val="center"/>
          </w:tcPr>
          <w:p>
            <w:pPr>
              <w:jc w:val="center"/>
            </w:pPr>
            <w:r>
              <w:t xml:space="preserve">FI-2 </w:t>
            </w:r>
          </w:p>
        </w:tc>
        <w:tc>
          <w:tcPr>
            <w:tcW w:w="1560" w:type="dxa"/>
            <w:gridSpan w:val="2"/>
            <w:vAlign w:val="center"/>
          </w:tcPr>
          <w:p>
            <w:pPr>
              <w:jc w:val="center"/>
            </w:pPr>
            <w:r>
              <w:t>18462371979</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牛晓光</w:t>
            </w:r>
          </w:p>
        </w:tc>
        <w:tc>
          <w:tcPr>
            <w:tcW w:w="850" w:type="dxa"/>
            <w:vAlign w:val="center"/>
          </w:tcPr>
          <w:p>
            <w:pPr>
              <w:jc w:val="center"/>
            </w:pPr>
            <w:r>
              <w:t>男</w:t>
            </w:r>
          </w:p>
        </w:tc>
        <w:tc>
          <w:tcPr>
            <w:tcW w:w="2699" w:type="dxa"/>
            <w:gridSpan w:val="4"/>
            <w:vAlign w:val="center"/>
          </w:tcPr>
          <w:p>
            <w:pPr>
              <w:jc w:val="both"/>
            </w:pPr>
            <w:r>
              <w:t>2025-N1QMS-1237458</w:t>
            </w:r>
          </w:p>
        </w:tc>
        <w:tc>
          <w:tcPr>
            <w:tcW w:w="3684" w:type="dxa"/>
            <w:gridSpan w:val="9"/>
            <w:vAlign w:val="center"/>
          </w:tcPr>
          <w:p>
            <w:pPr>
              <w:jc w:val="center"/>
            </w:pPr>
          </w:p>
        </w:tc>
        <w:tc>
          <w:tcPr>
            <w:tcW w:w="1560" w:type="dxa"/>
            <w:gridSpan w:val="2"/>
            <w:vAlign w:val="center"/>
          </w:tcPr>
          <w:p>
            <w:pPr>
              <w:jc w:val="center"/>
            </w:pPr>
            <w:r>
              <w:t>18201271233</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牛晓光</w:t>
            </w:r>
          </w:p>
        </w:tc>
        <w:tc>
          <w:tcPr>
            <w:tcW w:w="850" w:type="dxa"/>
            <w:vAlign w:val="center"/>
          </w:tcPr>
          <w:p>
            <w:pPr>
              <w:jc w:val="center"/>
            </w:pPr>
            <w:r>
              <w:t>男</w:t>
            </w:r>
          </w:p>
        </w:tc>
        <w:tc>
          <w:tcPr>
            <w:tcW w:w="2699" w:type="dxa"/>
            <w:gridSpan w:val="4"/>
            <w:vAlign w:val="center"/>
          </w:tcPr>
          <w:p>
            <w:pPr>
              <w:jc w:val="both"/>
            </w:pPr>
            <w:r>
              <w:t>2025-N1FSMS-1237458</w:t>
            </w:r>
          </w:p>
        </w:tc>
        <w:tc>
          <w:tcPr>
            <w:tcW w:w="3684" w:type="dxa"/>
            <w:gridSpan w:val="9"/>
            <w:vAlign w:val="center"/>
          </w:tcPr>
          <w:p>
            <w:pPr>
              <w:jc w:val="center"/>
            </w:pPr>
          </w:p>
        </w:tc>
        <w:tc>
          <w:tcPr>
            <w:tcW w:w="1560" w:type="dxa"/>
            <w:gridSpan w:val="2"/>
            <w:vAlign w:val="center"/>
          </w:tcPr>
          <w:p>
            <w:pPr>
              <w:jc w:val="center"/>
            </w:pPr>
            <w:r>
              <w:t>18201271233</w:t>
            </w:r>
          </w:p>
        </w:tc>
      </w:tr>
      <w:tr w14:paraId="5D075FE9">
        <w:tblPrEx>
          <w:tblW w:w="10953" w:type="dxa"/>
          <w:tblInd w:w="-72" w:type="dxa"/>
          <w:tblLayout w:type="fixed"/>
          <w:tblCellMar>
            <w:top w:w="0" w:type="dxa"/>
            <w:left w:w="108" w:type="dxa"/>
            <w:bottom w:w="0" w:type="dxa"/>
            <w:right w:w="108" w:type="dxa"/>
          </w:tblCellMar>
        </w:tblPrEx>
        <w:trPr>
          <w:cantSplit/>
          <w:trHeight w:val="416"/>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5" w:name="审核派遣人"/>
            <w:bookmarkEnd w:id="15"/>
            <w:r>
              <w:rPr>
                <w:rFonts w:hint="eastAsia"/>
                <w:sz w:val="21"/>
                <w:szCs w:val="21"/>
              </w:rPr>
              <w:t>李永忠</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ascii="宋体" w:hAnsi="宋体" w:hint="eastAsia"/>
                <w:szCs w:val="21"/>
              </w:rPr>
              <w:t>2025-09-29</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W w:w="10953" w:type="dxa"/>
          <w:tblInd w:w="-72" w:type="dxa"/>
          <w:tblLayout w:type="fixed"/>
          <w:tblCellMar>
            <w:top w:w="0" w:type="dxa"/>
            <w:left w:w="108" w:type="dxa"/>
            <w:bottom w:w="0" w:type="dxa"/>
            <w:right w:w="108" w:type="dxa"/>
          </w:tblCellMar>
        </w:tblPrEx>
        <w:trPr>
          <w:cantSplit/>
          <w:trHeight w:val="803"/>
        </w:trPr>
        <w:tc>
          <w:tcPr>
            <w:tcW w:w="9103" w:type="dxa"/>
            <w:gridSpan w:val="17"/>
            <w:vMerge w:val="restart"/>
          </w:tcPr>
          <w:p w14:paraId="32BE54FD">
            <w:pPr>
              <w:spacing w:line="240" w:lineRule="atLeast"/>
              <w:rPr>
                <w:rFonts w:ascii="宋体" w:hAnsi="宋体"/>
                <w:sz w:val="21"/>
                <w:szCs w:val="21"/>
              </w:rPr>
            </w:pPr>
            <w:r>
              <w:rPr>
                <w:rFonts w:ascii="宋体" w:hAnsi="宋体" w:hint="eastAsia"/>
                <w:sz w:val="21"/>
                <w:szCs w:val="21"/>
              </w:rPr>
              <w:t>备注：</w:t>
            </w:r>
          </w:p>
          <w:p w14:paraId="699BBC88">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W w:w="10953" w:type="dxa"/>
          <w:tblInd w:w="-72" w:type="dxa"/>
          <w:tblLayout w:type="fixed"/>
          <w:tblCellMar>
            <w:top w:w="0" w:type="dxa"/>
            <w:left w:w="108" w:type="dxa"/>
            <w:bottom w:w="0" w:type="dxa"/>
            <w:right w:w="108" w:type="dxa"/>
          </w:tblCellMar>
        </w:tblPrEx>
        <w:trPr>
          <w:cantSplit/>
          <w:trHeight w:val="935"/>
        </w:trPr>
        <w:tc>
          <w:tcPr>
            <w:tcW w:w="9103" w:type="dxa"/>
            <w:gridSpan w:val="17"/>
            <w:vMerg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ascii="宋体" w:hAnsi="宋体" w:hint="eastAsia"/>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736088"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a"/>
      </w:pPr>
    </w:p>
    <w:p w14:paraId="5DF4CF85">
      <w:pPr>
        <w:pStyle w:val="a"/>
      </w:pPr>
    </w:p>
    <w:p w14:paraId="427845DD">
      <w:pPr>
        <w:pStyle w:val="a"/>
      </w:pPr>
    </w:p>
    <w:p w14:paraId="251847DF">
      <w:pPr>
        <w:pStyle w:val="a"/>
      </w:pPr>
    </w:p>
    <w:p w14:paraId="04DEAB95">
      <w:pPr>
        <w:pStyle w:val="a"/>
      </w:pPr>
    </w:p>
    <w:p w14:paraId="00D28D70">
      <w:pPr>
        <w:pStyle w:val="a"/>
      </w:pPr>
    </w:p>
    <w:p w14:paraId="19517BB3">
      <w:pPr>
        <w:pStyle w:val="a"/>
      </w:pPr>
    </w:p>
    <w:p w14:paraId="466545F4">
      <w:pPr>
        <w:pStyle w:val="a"/>
      </w:pPr>
    </w:p>
    <w:p w14:paraId="05774474">
      <w:pPr>
        <w:pStyle w:val="a"/>
      </w:pPr>
    </w:p>
    <w:p w14:paraId="30C0460B">
      <w:pPr>
        <w:pStyle w:val="a"/>
      </w:pPr>
    </w:p>
    <w:p w14:paraId="09E33183">
      <w:pPr>
        <w:pStyle w:val="a"/>
      </w:pPr>
    </w:p>
    <w:p w14:paraId="64A97636">
      <w:pPr>
        <w:pStyle w:val="a"/>
      </w:pPr>
    </w:p>
    <w:p w14:paraId="0FBEEC47">
      <w:pPr>
        <w:pStyle w:val="a"/>
      </w:pPr>
    </w:p>
    <w:p w14:paraId="4B4E9E82">
      <w:pPr>
        <w:pStyle w:val="a"/>
      </w:pPr>
    </w:p>
    <w:p w14:paraId="59CD0559">
      <w:pPr>
        <w:pStyle w:val="a"/>
      </w:pPr>
    </w:p>
    <w:p w14:paraId="79850F4A">
      <w:pPr>
        <w:pStyle w:val="a"/>
      </w:pPr>
    </w:p>
    <w:p w14:paraId="3F0ADA18">
      <w:pPr>
        <w:pStyle w:val="a"/>
      </w:pPr>
    </w:p>
    <w:p w14:paraId="2560D5A2">
      <w:pPr>
        <w:pStyle w:val="a"/>
      </w:pPr>
    </w:p>
    <w:p w14:paraId="76B0FD68">
      <w:pPr>
        <w:pStyle w:val="a"/>
        <w:sectPr>
          <w:headerReference w:type="default" r:id="rId6"/>
          <w:footerReference w:type="default" r:id="rId7"/>
          <w:pgSz w:w="11906" w:h="16838"/>
          <w:pgMar w:top="720" w:right="720" w:bottom="720" w:left="720" w:header="510" w:footer="425" w:gutter="0"/>
          <w:cols w:num="1" w:space="425"/>
          <w:docGrid w:type="lines" w:linePitch="326" w:charSpace="0"/>
        </w:sectPr>
      </w:pPr>
    </w:p>
    <w:p w14:paraId="7BDCAFA1">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Style w:val="TableNormal"/>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549"/>
          <w:tblHeader/>
        </w:trPr>
        <w:tc>
          <w:tcPr>
            <w:tcW w:w="1668" w:type="dxa"/>
            <w:gridSpan w:val="2"/>
            <w:vAlign w:val="center"/>
          </w:tcPr>
          <w:p w14:paraId="6274AE89">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14:paraId="4DD40E74">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ascii="宋体" w:hAnsi="宋体" w:hint="eastAsia"/>
                <w:b/>
                <w:sz w:val="21"/>
                <w:szCs w:val="21"/>
              </w:rPr>
              <w:t>过程/活动/条款/（远程工具）</w:t>
            </w:r>
          </w:p>
        </w:tc>
      </w:tr>
      <w:tr w14:paraId="6DFF381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42DC508A">
            <w:pPr>
              <w:pStyle w:val="a"/>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BB7C732">
            <w:pPr>
              <w:pStyle w:val="a"/>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A28DFB6">
            <w:pPr>
              <w:pStyle w:val="a"/>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C7DA153">
            <w:pPr>
              <w:pStyle w:val="a"/>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7F764DD">
            <w:pPr>
              <w:pStyle w:val="a"/>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D422670">
            <w:pPr>
              <w:pStyle w:val="a"/>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5B69873">
            <w:pPr>
              <w:pStyle w:val="a"/>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3BBB3A8">
            <w:pPr>
              <w:pStyle w:val="a"/>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A40ECCA">
            <w:pPr>
              <w:pStyle w:val="a"/>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4ED792E">
            <w:pPr>
              <w:pStyle w:val="a"/>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598A309">
            <w:pPr>
              <w:pStyle w:val="a"/>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3237750">
            <w:pPr>
              <w:pStyle w:val="a"/>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3B198BB">
            <w:pPr>
              <w:pStyle w:val="a"/>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F90F150">
            <w:pPr>
              <w:pStyle w:val="a"/>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F74109F">
            <w:pPr>
              <w:pStyle w:val="a"/>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68BE0F0">
            <w:pPr>
              <w:pStyle w:val="a"/>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A48BF72">
            <w:pPr>
              <w:pStyle w:val="a"/>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W w:w="10904" w:type="dxa"/>
          <w:tblInd w:w="0" w:type="dxa"/>
          <w:tblLayout w:type="fixed"/>
          <w:tblCellMar>
            <w:top w:w="0" w:type="dxa"/>
            <w:left w:w="108" w:type="dxa"/>
            <w:bottom w:w="0" w:type="dxa"/>
            <w:right w:w="108" w:type="dxa"/>
          </w:tblCellMar>
        </w:tblPrEx>
        <w:trPr>
          <w:cantSplit/>
          <w:trHeight w:val="678"/>
        </w:trPr>
        <w:tc>
          <w:tcPr>
            <w:tcW w:w="10904" w:type="dxa"/>
            <w:gridSpan w:val="7"/>
            <w:vAlign w:val="center"/>
          </w:tcPr>
          <w:p w14:paraId="0D66440D">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ascii="宋体" w:hAnsi="宋体" w:hint="eastAsia"/>
                <w:sz w:val="18"/>
                <w:szCs w:val="18"/>
              </w:rPr>
              <w:t>每天中午12：00-12：30审核员午餐时间。</w:t>
            </w:r>
          </w:p>
        </w:tc>
      </w:tr>
      <w:tr w14:paraId="45DB887A">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1B11682">
            <w:pPr>
              <w:jc w:val="center"/>
              <w:rPr>
                <w:rFonts w:ascii="宋体" w:hAnsi="宋体"/>
                <w:sz w:val="21"/>
                <w:szCs w:val="21"/>
              </w:rPr>
            </w:pPr>
            <w:r>
              <w:rPr>
                <w:rFonts w:ascii="宋体" w:hAnsi="宋体" w:hint="eastAsia"/>
                <w:sz w:val="21"/>
                <w:szCs w:val="21"/>
              </w:rPr>
              <w:t>编制人：</w:t>
            </w:r>
          </w:p>
        </w:tc>
        <w:tc>
          <w:tcPr>
            <w:tcW w:w="3872" w:type="dxa"/>
            <w:gridSpan w:val="3"/>
            <w:vAlign w:val="center"/>
          </w:tcPr>
          <w:p w14:paraId="290EDAB8">
            <w:pPr>
              <w:rPr>
                <w:rFonts w:ascii="宋体" w:hAnsi="宋体"/>
                <w:sz w:val="21"/>
                <w:szCs w:val="21"/>
              </w:rPr>
            </w:pPr>
            <w:r>
              <w:rPr>
                <w:rFonts w:ascii="宋体" w:hAnsi="宋体" w:hint="eastAsia"/>
                <w:sz w:val="21"/>
                <w:szCs w:val="21"/>
              </w:rPr>
              <w:t>朱宗磊</w:t>
            </w:r>
          </w:p>
        </w:tc>
        <w:tc>
          <w:tcPr>
            <w:tcW w:w="1548" w:type="dxa"/>
            <w:vAlign w:val="center"/>
          </w:tcPr>
          <w:p w14:paraId="1AC5F278">
            <w:pPr>
              <w:jc w:val="center"/>
              <w:rPr>
                <w:rFonts w:ascii="宋体" w:hAnsi="宋体"/>
                <w:sz w:val="21"/>
                <w:szCs w:val="21"/>
              </w:rPr>
            </w:pPr>
            <w:r>
              <w:rPr>
                <w:rFonts w:ascii="宋体" w:hAnsi="宋体" w:hint="eastAsia"/>
                <w:sz w:val="21"/>
                <w:szCs w:val="21"/>
              </w:rPr>
              <w:t>编制日期：</w:t>
            </w:r>
          </w:p>
        </w:tc>
        <w:tc>
          <w:tcPr>
            <w:tcW w:w="3816" w:type="dxa"/>
            <w:vAlign w:val="center"/>
          </w:tcPr>
          <w:p w14:paraId="1FC1B967">
            <w:pPr>
              <w:rPr>
                <w:rFonts w:ascii="宋体" w:hAnsi="宋体"/>
                <w:sz w:val="21"/>
                <w:szCs w:val="21"/>
              </w:rPr>
            </w:pPr>
            <w:r>
              <w:rPr>
                <w:rFonts w:ascii="宋体" w:hAnsi="宋体" w:hint="eastAsia"/>
                <w:sz w:val="21"/>
                <w:szCs w:val="21"/>
              </w:rPr>
              <w:t>年 月 日</w:t>
            </w:r>
          </w:p>
        </w:tc>
      </w:tr>
      <w:tr w14:paraId="7B7035FA">
        <w:tblPrEx>
          <w:tblW w:w="10904" w:type="dxa"/>
          <w:tblInd w:w="0" w:type="dxa"/>
          <w:tblLayout w:type="fixed"/>
          <w:tblCellMar>
            <w:top w:w="0" w:type="dxa"/>
            <w:left w:w="108" w:type="dxa"/>
            <w:bottom w:w="0" w:type="dxa"/>
            <w:right w:w="108" w:type="dxa"/>
          </w:tblCellMar>
        </w:tblPrEx>
        <w:trPr>
          <w:cantSplit/>
          <w:trHeight w:val="1244"/>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14:paraId="02EDF8DA">
      <w:pPr>
        <w:pStyle w:val="a"/>
      </w:pPr>
    </w:p>
    <w:sectPr>
      <w:pgSz w:w="11906" w:h="16838"/>
      <w:pgMar w:top="720" w:right="720" w:bottom="720" w:left="720" w:header="510" w:footer="425" w:gutter="0"/>
      <w:cols w:num="1" w:space="425"/>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DB0BC4B">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Footer"/>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EE4B654">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mso-height-relative:page;mso-width-relative:page;position:absolute;z-index:251659264" coordsize="21600,21600" stroked="f">
          <v:stroke joinstyle="miter"/>
          <v:textbox>
            <w:txbxContent>
              <w:p w14:paraId="630D802B">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Pr>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28184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uiPriority="0" w:unhideWhenUsed="0" w:qFormat="1"/>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CommentText">
    <w:name w:val="annotation text"/>
    <w:basedOn w:val="Normal"/>
    <w:link w:val="Char2"/>
    <w:semiHidden/>
    <w:qFormat/>
    <w:pPr>
      <w:jc w:val="left"/>
    </w:pPr>
    <w:rPr>
      <w:sz w:val="21"/>
      <w:szCs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customStyle="1" w:styleId="Char">
    <w:name w:val="页眉 Char"/>
    <w:basedOn w:val="DefaultParagraphFont"/>
    <w:link w:val="Header"/>
    <w:uiPriority w:val="99"/>
    <w:qFormat/>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style>
  <w:style w:type="character" w:customStyle="1" w:styleId="Char1">
    <w:name w:val="批注框文本 Char"/>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Normal"/>
    <w:qFormat/>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1328</Characters>
  <Application>Microsoft Office Word</Application>
  <DocSecurity>0</DocSecurity>
  <Lines>11</Lines>
  <Paragraphs>3</Paragraphs>
  <ScaleCrop>false</ScaleCrop>
  <Company>微软中国</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15</cp:revision>
  <dcterms:created xsi:type="dcterms:W3CDTF">2024-12-30T05:20:00Z</dcterms:created>
  <dcterms:modified xsi:type="dcterms:W3CDTF">2025-05-11T02:18:40Z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