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10907-2025-QEOEnMS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285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五矿盐湖有限公司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汪桂丽、姜海军、冷春宇、李玉卿、王洪军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813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五矿盐湖有限公司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2024-N1EMS-5043149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2025-N1EnMS-1043149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2024-N1QMS-7043149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2024-N0EnMS-1310036</w:t>
            </w:r>
          </w:p>
        </w:tc>
        <w:tc>
          <w:tcPr>
            <w:tcW w:w="3145" w:type="dxa"/>
            <w:vAlign w:val="center"/>
          </w:tcPr>
          <w:p>
            <w:pPr>
              <w:jc w:val="center"/>
            </w:pPr>
            <w:r>
              <w:t>2.3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r>
              <w:t>12.01.03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EnMS:碳酸锂、氯化钾的生产所涉及的能源管理活动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E:碳酸锂、氯化钾的生产所涉及场所的相关环境管理活动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Q:碳酸锂、氯化钾的生产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O:碳酸锂、氯化钾的生产所涉及场所的相关职业健康安全管理活动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青海省茫崖市花土沟镇一里坪地区（国道315K1004里程碑南50米）</w:t>
      </w:r>
    </w:p>
    <w:p w14:paraId="5FB2C4BD">
      <w:pPr>
        <w:spacing w:line="360" w:lineRule="auto"/>
        <w:ind w:firstLine="420" w:firstLineChars="200"/>
      </w:pPr>
      <w:r>
        <w:rPr>
          <w:rFonts w:hint="eastAsia"/>
        </w:rPr>
        <w:t>办公地址：</w:t>
      </w:r>
      <w:r>
        <w:rPr>
          <w:rFonts w:hint="eastAsia"/>
        </w:rPr>
        <w:t>青海省茫崖市花土沟镇一里坪地区（国道315K1004里程碑南50米）</w:t>
      </w:r>
    </w:p>
    <w:p w14:paraId="3E2A92FF">
      <w:pPr>
        <w:spacing w:line="360" w:lineRule="auto"/>
        <w:ind w:firstLine="420" w:firstLineChars="200"/>
      </w:pPr>
      <w:r>
        <w:rPr>
          <w:rFonts w:hint="eastAsia"/>
        </w:rPr>
        <w:t>经营地址：</w:t>
      </w:r>
      <w:bookmarkStart w:id="14" w:name="生产地址"/>
      <w:bookmarkEnd w:id="14"/>
      <w:r>
        <w:rPr>
          <w:rFonts w:hint="eastAsia"/>
        </w:rPr>
        <w:t>青海省茫崖市花土沟镇一里坪地区（国道315K1004里程碑南50米）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五矿盐湖有限公司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汪桂丽、姜海军、冷春宇、李玉卿、王洪军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378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