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11448-2025-Q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536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大连久田金属工业制品有限公司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孙倩</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孙倩、石敏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416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大连久田金属工业制品有限公司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孙倩</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2025-N1QMS-2267703</w:t>
            </w:r>
          </w:p>
        </w:tc>
        <w:tc>
          <w:tcPr>
            <w:tcW w:w="3145" w:type="dxa"/>
            <w:vAlign w:val="center"/>
          </w:tcPr>
          <w:p w14:paraId="1EF07270">
            <w:pPr>
              <w:spacing w:line="360" w:lineRule="exact"/>
              <w:jc w:val="center"/>
              <w:rPr>
                <w:szCs w:val="21"/>
              </w:rPr>
            </w:pPr>
            <w:r>
              <w:t>17.05.02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石敏</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2024-N1QMS-1214795</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2025年12月04日上午至2025年12月04日下午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Q:精密铸钢件的生产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辽宁省大连金普新区炮台街道申炉村</w:t>
      </w:r>
    </w:p>
    <w:p w14:paraId="5FB2C4BD">
      <w:pPr>
        <w:spacing w:line="360" w:lineRule="auto"/>
        <w:ind w:firstLine="420" w:firstLineChars="200"/>
      </w:pPr>
      <w:r>
        <w:rPr>
          <w:rFonts w:hint="eastAsia"/>
        </w:rPr>
        <w:t>办公地址：</w:t>
      </w:r>
      <w:r>
        <w:rPr>
          <w:rFonts w:hint="eastAsia"/>
        </w:rPr>
        <w:t>辽宁省大连金普新区炮台街道申炉村</w:t>
      </w:r>
    </w:p>
    <w:p w14:paraId="3E2A92FF">
      <w:pPr>
        <w:spacing w:line="360" w:lineRule="auto"/>
        <w:ind w:firstLine="420" w:firstLineChars="200"/>
      </w:pPr>
      <w:r>
        <w:rPr>
          <w:rFonts w:hint="eastAsia"/>
        </w:rPr>
        <w:t>经营地址：</w:t>
      </w:r>
      <w:bookmarkStart w:id="14" w:name="生产地址"/>
      <w:bookmarkEnd w:id="14"/>
      <w:r>
        <w:rPr>
          <w:rFonts w:hint="eastAsia"/>
        </w:rPr>
        <w:t>辽宁省大连金普新区炮台街道申炉村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2025年12月02日 08:00至2025年12月02日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大连久田金属工业制品有限公司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169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