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11113-2025-EO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762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烟台双圆通用件有限公司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姜永彬、李卓艳、刘恒利、郑娟娟</w:t>
            </w:r>
            <w:r>
              <w:rPr>
                <w:rFonts w:hint="eastAsia"/>
              </w:rPr>
              <w:t xml:space="preserve"> </w:t>
            </w:r>
            <w:r>
              <w:rPr>
                <w:rFonts w:hint="eastAsia"/>
              </w:rPr>
              <w:t>刘恒利</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9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烟台双圆通用件有限公司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2025-N1EMS-3238310</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2023-N1OHSMS-2238310</w:t>
            </w:r>
          </w:p>
        </w:tc>
        <w:tc>
          <w:tcPr>
            <w:tcW w:w="3145" w:type="dxa"/>
            <w:vAlign w:val="center"/>
          </w:tcPr>
          <w:p w14:paraId="0773CEA1">
            <w:pPr>
              <w:spacing w:line="360" w:lineRule="exact"/>
              <w:jc w:val="center"/>
            </w:pPr>
            <w:r>
              <w:t>17.10.02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李卓艳</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2025-N1EMS-1378484</w:t>
            </w:r>
          </w:p>
        </w:tc>
        <w:tc>
          <w:tcPr>
            <w:tcW w:w="3145" w:type="dxa"/>
            <w:vAlign w:val="center"/>
          </w:tcPr>
          <w:p w14:paraId="7F43F701">
            <w:pPr>
              <w:spacing w:line="360" w:lineRule="exact"/>
              <w:jc w:val="center"/>
            </w:pPr>
            <w:r>
              <w:t>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2025-N1OHSMS-1378484</w:t>
            </w:r>
          </w:p>
        </w:tc>
        <w:tc>
          <w:tcPr>
            <w:tcW w:w="3145" w:type="dxa"/>
            <w:vAlign w:val="center"/>
          </w:tcPr>
          <w:p>
            <w:pPr>
              <w:jc w:val="center"/>
            </w:pPr>
            <w:r>
              <w:t>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刘恒利</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370686198605094111</w:t>
            </w:r>
          </w:p>
        </w:tc>
        <w:tc>
          <w:tcPr>
            <w:tcW w:w="3145" w:type="dxa"/>
            <w:vAlign w:val="center"/>
          </w:tcPr>
          <w:p>
            <w:pPr>
              <w:jc w:val="center"/>
            </w:pPr>
            <w:r>
              <w:t>17.05.02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刘恒利</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370686198605094111</w:t>
            </w:r>
          </w:p>
        </w:tc>
        <w:tc>
          <w:tcPr>
            <w:tcW w:w="3145" w:type="dxa"/>
            <w:vAlign w:val="center"/>
          </w:tcPr>
          <w:p>
            <w:pPr>
              <w:jc w:val="center"/>
            </w:pPr>
            <w:r>
              <w:t>17.05.02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2025-N1EMS-1238331</w:t>
            </w:r>
          </w:p>
        </w:tc>
        <w:tc>
          <w:tcPr>
            <w:tcW w:w="3145" w:type="dxa"/>
            <w:vAlign w:val="center"/>
          </w:tcPr>
          <w:p>
            <w:pPr>
              <w:jc w:val="center"/>
            </w:pPr>
            <w:r>
              <w:t>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2025-N1OHSMS-1238331</w:t>
            </w:r>
          </w:p>
        </w:tc>
        <w:tc>
          <w:tcPr>
            <w:tcW w:w="3145" w:type="dxa"/>
            <w:vAlign w:val="center"/>
          </w:tcPr>
          <w:p>
            <w:pPr>
              <w:jc w:val="center"/>
            </w:pPr>
            <w:r>
              <w:t>17.10.02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2025年09月26日下午至2025年09月29日下午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E:浮动密封环的铸造加工所涉及场所的相关环境管理活动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O:浮动密封环的铸造加工所涉及场所的相关职业健康安全管理活动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桃村东部工业园2号路北</w:t>
      </w:r>
    </w:p>
    <w:p w14:paraId="5FB2C4BD">
      <w:pPr>
        <w:spacing w:line="360" w:lineRule="auto"/>
        <w:ind w:firstLine="420" w:firstLineChars="200"/>
      </w:pPr>
      <w:r>
        <w:rPr>
          <w:rFonts w:hint="eastAsia"/>
        </w:rPr>
        <w:t>办公地址：</w:t>
      </w:r>
      <w:r>
        <w:rPr>
          <w:rFonts w:hint="eastAsia"/>
        </w:rPr>
        <w:t>山东省烟台栖霞市桃村东部工业园2号路北</w:t>
      </w:r>
    </w:p>
    <w:p w14:paraId="3E2A92FF">
      <w:pPr>
        <w:spacing w:line="360" w:lineRule="auto"/>
        <w:ind w:firstLine="420" w:firstLineChars="200"/>
      </w:pPr>
      <w:r>
        <w:rPr>
          <w:rFonts w:hint="eastAsia"/>
        </w:rPr>
        <w:t>经营地址：</w:t>
      </w:r>
      <w:bookmarkStart w:id="14" w:name="生产地址"/>
      <w:bookmarkEnd w:id="14"/>
      <w:r>
        <w:rPr>
          <w:rFonts w:hint="eastAsia"/>
        </w:rPr>
        <w:t>山东省烟台栖霞市桃村东部工业园2号路北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2025年09月25日 08:30至2025年09月25日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烟台双圆通用件有限公司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姜永彬、李卓艳、刘恒利、郑娟娟</w:t>
      </w:r>
      <w:r>
        <w:rPr>
          <w:rFonts w:hint="eastAsia"/>
        </w:rPr>
        <w:t xml:space="preserve">  </w:t>
      </w:r>
      <w:r>
        <w:rPr>
          <w:rFonts w:hint="eastAsia"/>
          <w:b/>
          <w:color w:val="auto"/>
          <w:kern w:val="2"/>
          <w:sz w:val="21"/>
          <w:lang w:val="en-GB"/>
        </w:rPr>
        <w:t>刘恒利</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266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