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56582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中国石油天然气股份有限公司长庆油田分公司第三采气厂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0895-2022-AA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519450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0895-2022-AA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中国石油天然气股份有限公司长庆油田分公司第三采气厂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丁振华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冷校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董祥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2025年07月25日上午至2025年07月27日下午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2025年07月25日上午至2025年07月27日下午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87153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