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11300-2025-ECEO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陕西鸿琛建设工程有限公司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91610132MAB0L97HXN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陕西鸿琛建设工程有限公司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陕西省西安市经济技术开发区凤城七路与文景路未来大厦13层F03室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陕西省咸阳市泾阳县泾干街办泾河文化广场346号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陕西鸿琛建设工程有限公司 陕西省咸阳市泾阳县泾惠渠灌溉试验站；陕西鸿琛建设工程有限公司 泾阳县第七幼儿园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Q:资质范围内的地基基础工程、建筑装修装饰工程、建筑工程施工总承包、市政公用工程施工总承包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E:资质范围内地基基础工程、建筑装修装饰工程、建筑工程施工总承包、市政公用工程施工总承包所涉及场所的相关环境管理活动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O:资质范围内的地基基础工程、建筑装修装饰工程、建筑工程施工总承包、市政公用工程施工总承包所涉及场所的相关职业健康安全管理活动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陕西鸿琛建设工程有限公司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陕西省西安市经济技术开发区凤城七路与文景路未来大厦13层F03室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陕西省咸阳市泾阳县泾干街办泾河文化广场346号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陕西鸿琛建设工程有限公司 陕西省咸阳市泾阳县泾惠渠灌溉试验站；陕西鸿琛建设工程有限公司 泾阳县第七幼儿园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Q:资质范围内的地基基础工程、建筑装修装饰工程、建筑工程施工总承包、市政公用工程施工总承包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E:资质范围内地基基础工程、建筑装修装饰工程、建筑工程施工总承包、市政公用工程施工总承包所涉及场所的相关环境管理活动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O:资质范围内的地基基础工程、建筑装修装饰工程、建筑工程施工总承包、市政公用工程施工总承包所涉及场所的相关职业健康安全管理活动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793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