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20444-2024-EnMS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浙江兆丰机电股份有限公司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杨子林</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913300007450544091</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浙江兆丰机电股份有限公司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杭州市萧山经济技术开发区桥南区块兆丰路6号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杭州市萧山经济技术开发区桥南区块兆丰路6号</w:t>
            </w:r>
          </w:p>
          <w:p w:rsidR="005A1857">
            <w:pPr>
              <w:snapToGrid w:val="0"/>
              <w:spacing w:line="0" w:lineRule="atLeast"/>
              <w:jc w:val="left"/>
              <w:rPr>
                <w:sz w:val="21"/>
                <w:szCs w:val="21"/>
              </w:rPr>
            </w:pPr>
            <w:r>
              <w:rPr>
                <w:rFonts w:hint="eastAsia"/>
                <w:sz w:val="21"/>
                <w:szCs w:val="21"/>
              </w:rPr>
              <w:t>三厂 浙江省杭州市萧山经济技术开发区萧清大道3488号；四厂 中国浙江省杭州市萧山区萧山经济技术开发区红垦农场垦辉八路19号</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EnMS:精密轴承、汽车轮毂轴承单元的设计、生产所涉及的能源管理活动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浙江兆丰机电股份有限公司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杭州市萧山经济技术开发区桥南区块兆丰路6号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杭州市萧山经济技术开发区桥南区块兆丰路6号</w:t>
            </w:r>
          </w:p>
          <w:p w:rsidR="005A1857">
            <w:pPr>
              <w:snapToGrid w:val="0"/>
              <w:spacing w:line="0" w:lineRule="atLeast"/>
              <w:jc w:val="left"/>
              <w:rPr>
                <w:sz w:val="21"/>
                <w:szCs w:val="21"/>
              </w:rPr>
            </w:pPr>
            <w:r>
              <w:rPr>
                <w:rFonts w:hint="eastAsia"/>
                <w:sz w:val="21"/>
                <w:szCs w:val="21"/>
              </w:rPr>
              <w:t>三厂 浙江省杭州市萧山经济技术开发区萧清大道3488号；四厂 中国浙江省杭州市萧山区萧山经济技术开发区红垦农场垦辉八路19号</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EnMS:精密轴承、汽车轮毂轴承单元的设计、生产所涉及的能源管理活动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588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