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太原绿泽森环保科技有限公司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20034-2026-QES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山西综改示范区太原学府园区产业路48号新岛科技园A座806室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山西综改示范区太原学府园区长治路227号2幢高新国际B座7层707-708室</w:t>
            </w:r>
          </w:p>
          <w:p w:rsidR="00E12FF5">
            <w:r>
              <w:rPr>
                <w:rFonts w:hint="eastAsia"/>
                <w:sz w:val="21"/>
                <w:szCs w:val="21"/>
              </w:rPr>
              <w:t>山西离柳焦煤集团有限公司朱家店煤矿矿井水处理站及生活污水处理站运营管理承包项目 山西省中阳县金罗镇朱家店村‌</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左学云</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17335011179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17335011179@qq.com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2026年02月02日 09:00至2026年02月04日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Q:环保（污水处理）设施的运营和维护；环保科技的技术咨询、技术服务</w:t>
            </w:r>
          </w:p>
          <w:p>
            <w:pPr>
              <w:tabs>
                <w:tab w:val="left" w:pos="0"/>
              </w:tabs>
              <w:jc w:val="left"/>
              <w:rPr>
                <w:rFonts w:hint="eastAsia"/>
                <w:sz w:val="21"/>
                <w:szCs w:val="21"/>
              </w:rPr>
            </w:pPr>
            <w:r>
              <w:rPr>
                <w:rFonts w:hint="eastAsia"/>
                <w:sz w:val="21"/>
                <w:szCs w:val="21"/>
              </w:rPr>
              <w:t>E:环保（污水处理）设施的运营和维护；环保科技的技术咨询、技术服务所涉及场所的相关环境管理活动</w:t>
            </w:r>
          </w:p>
          <w:p>
            <w:pPr>
              <w:tabs>
                <w:tab w:val="left" w:pos="0"/>
              </w:tabs>
              <w:jc w:val="left"/>
              <w:rPr>
                <w:rFonts w:hint="eastAsia"/>
                <w:sz w:val="21"/>
                <w:szCs w:val="21"/>
              </w:rPr>
            </w:pPr>
            <w:r>
              <w:rPr>
                <w:rFonts w:hint="eastAsia"/>
                <w:sz w:val="21"/>
                <w:szCs w:val="21"/>
              </w:rPr>
              <w:t>S:环保（污水处理）设施的运营和维护；环保科技的技术咨询、技术服务所涉及场所的相关职业健康安全管理活动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Q:34.06.00,39.01.00,E:34.06.00,39.01.00,S:34.06.00,39.01.00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杨建冬</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2025-N1EMS-1515313</w:t>
            </w:r>
          </w:p>
        </w:tc>
        <w:tc>
          <w:tcPr>
            <w:tcW w:w="3684" w:type="dxa"/>
            <w:gridSpan w:val="9"/>
            <w:vAlign w:val="center"/>
          </w:tcPr>
          <w:p w:rsidR="00E12FF5">
            <w:pPr>
              <w:jc w:val="center"/>
              <w:rPr>
                <w:sz w:val="21"/>
                <w:szCs w:val="21"/>
              </w:rPr>
            </w:pPr>
            <w:r>
              <w:t>34.06.00</w:t>
            </w:r>
          </w:p>
        </w:tc>
        <w:tc>
          <w:tcPr>
            <w:tcW w:w="1560" w:type="dxa"/>
            <w:gridSpan w:val="2"/>
            <w:vAlign w:val="center"/>
          </w:tcPr>
          <w:p w:rsidR="00E12FF5">
            <w:pPr>
              <w:jc w:val="center"/>
              <w:rPr>
                <w:sz w:val="21"/>
                <w:szCs w:val="21"/>
              </w:rPr>
            </w:pPr>
            <w:bookmarkStart w:id="11" w:name="_GoBack"/>
            <w:bookmarkEnd w:id="11"/>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2025-N1QMS-1515313</w:t>
            </w:r>
          </w:p>
        </w:tc>
        <w:tc>
          <w:tcPr>
            <w:tcW w:w="3684" w:type="dxa"/>
            <w:gridSpan w:val="9"/>
            <w:vAlign w:val="center"/>
          </w:tcPr>
          <w:p>
            <w:pPr>
              <w:jc w:val="center"/>
            </w:pPr>
            <w:r>
              <w:t>34.06.00,39.01.00</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r>
              <w:t>34.06.00</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孔祥凤</w:t>
            </w:r>
          </w:p>
        </w:tc>
        <w:tc>
          <w:tcPr>
            <w:tcW w:w="850" w:type="dxa"/>
            <w:vAlign w:val="center"/>
          </w:tcPr>
          <w:p>
            <w:pPr>
              <w:jc w:val="center"/>
            </w:pPr>
            <w:r>
              <w:t>女</w:t>
            </w:r>
          </w:p>
        </w:tc>
        <w:tc>
          <w:tcPr>
            <w:tcW w:w="2699" w:type="dxa"/>
            <w:gridSpan w:val="4"/>
            <w:vAlign w:val="center"/>
          </w:tcPr>
          <w:p>
            <w:pPr>
              <w:jc w:val="both"/>
            </w:pPr>
            <w:r>
              <w:t>2023-N1EMS-3210108</w:t>
            </w:r>
          </w:p>
        </w:tc>
        <w:tc>
          <w:tcPr>
            <w:tcW w:w="3684" w:type="dxa"/>
            <w:gridSpan w:val="9"/>
            <w:vAlign w:val="center"/>
          </w:tcPr>
          <w:p>
            <w:pPr>
              <w:jc w:val="center"/>
            </w:pPr>
            <w:r>
              <w:t>39.01.00</w:t>
            </w:r>
          </w:p>
        </w:tc>
        <w:tc>
          <w:tcPr>
            <w:tcW w:w="1560" w:type="dxa"/>
            <w:gridSpan w:val="2"/>
            <w:vAlign w:val="center"/>
          </w:tcPr>
          <w:p>
            <w:pPr>
              <w:jc w:val="center"/>
            </w:pPr>
            <w:r>
              <w:t>15102530073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孔祥凤</w:t>
            </w:r>
          </w:p>
        </w:tc>
        <w:tc>
          <w:tcPr>
            <w:tcW w:w="850" w:type="dxa"/>
            <w:vAlign w:val="center"/>
          </w:tcPr>
          <w:p>
            <w:pPr>
              <w:jc w:val="center"/>
            </w:pPr>
            <w:r>
              <w:t>女</w:t>
            </w:r>
          </w:p>
        </w:tc>
        <w:tc>
          <w:tcPr>
            <w:tcW w:w="2699" w:type="dxa"/>
            <w:gridSpan w:val="4"/>
            <w:vAlign w:val="center"/>
          </w:tcPr>
          <w:p>
            <w:pPr>
              <w:jc w:val="both"/>
            </w:pPr>
            <w:r>
              <w:t>2023-N1QMS-3210108</w:t>
            </w:r>
          </w:p>
        </w:tc>
        <w:tc>
          <w:tcPr>
            <w:tcW w:w="3684" w:type="dxa"/>
            <w:gridSpan w:val="9"/>
            <w:vAlign w:val="center"/>
          </w:tcPr>
          <w:p>
            <w:pPr>
              <w:jc w:val="center"/>
            </w:pPr>
            <w:r>
              <w:t>39.01.00</w:t>
            </w:r>
          </w:p>
        </w:tc>
        <w:tc>
          <w:tcPr>
            <w:tcW w:w="1560" w:type="dxa"/>
            <w:gridSpan w:val="2"/>
            <w:vAlign w:val="center"/>
          </w:tcPr>
          <w:p>
            <w:pPr>
              <w:jc w:val="center"/>
            </w:pPr>
            <w:r>
              <w:t>15102530073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孔祥凤</w:t>
            </w:r>
          </w:p>
        </w:tc>
        <w:tc>
          <w:tcPr>
            <w:tcW w:w="850" w:type="dxa"/>
            <w:vAlign w:val="center"/>
          </w:tcPr>
          <w:p>
            <w:pPr>
              <w:jc w:val="center"/>
            </w:pPr>
            <w:r>
              <w:t>女</w:t>
            </w:r>
          </w:p>
        </w:tc>
        <w:tc>
          <w:tcPr>
            <w:tcW w:w="2699" w:type="dxa"/>
            <w:gridSpan w:val="4"/>
            <w:vAlign w:val="center"/>
          </w:tcPr>
          <w:p>
            <w:pPr>
              <w:jc w:val="both"/>
            </w:pPr>
            <w:r>
              <w:t>2023-N1OHSMS-3210108</w:t>
            </w:r>
          </w:p>
        </w:tc>
        <w:tc>
          <w:tcPr>
            <w:tcW w:w="3684" w:type="dxa"/>
            <w:gridSpan w:val="9"/>
            <w:vAlign w:val="center"/>
          </w:tcPr>
          <w:p>
            <w:pPr>
              <w:jc w:val="center"/>
            </w:pPr>
            <w:r>
              <w:t>39.01.00</w:t>
            </w:r>
          </w:p>
        </w:tc>
        <w:tc>
          <w:tcPr>
            <w:tcW w:w="1560" w:type="dxa"/>
            <w:gridSpan w:val="2"/>
            <w:vAlign w:val="center"/>
          </w:tcPr>
          <w:p>
            <w:pPr>
              <w:jc w:val="center"/>
            </w:pPr>
            <w:r>
              <w:t>15102530073</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杨建冬-山西晋大建筑工程有限公司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2026年01月27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582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034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