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0904F7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0904F7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任丘市荣昌石油机械设备制造有限公司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测量管理体系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ISC-2024-1746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2026-04-14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2026-04-14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2026-10-14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0904F7">
      <w:pPr>
        <w:spacing w:line="360" w:lineRule="auto"/>
        <w:ind w:firstLine="353" w:firstLineChars="147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2026-03-12</w:t>
      </w:r>
    </w:p>
    <w:p w:rsidR="008F5849" w:rsidRPr="00D26AB9" w:rsidP="000904F7">
      <w:pPr>
        <w:ind w:firstLine="3025" w:firstLineChars="796"/>
        <w:jc w:val="right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1F67F8" w:rsidR="00516E1F">
        <w:rPr>
          <w:rFonts w:cs="Tahoma"/>
          <w:color w:val="000000"/>
          <w:sz w:val="21"/>
          <w:szCs w:val="21"/>
        </w:rPr>
        <w:t>刘芊妤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1F67F8" w:rsidR="00516E1F">
        <w:rPr>
          <w:rFonts w:cs="Tahoma"/>
          <w:color w:val="000000"/>
          <w:sz w:val="21"/>
          <w:szCs w:val="21"/>
        </w:rPr>
        <w:t>15933293406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1F67F8" w:rsidR="00516E1F">
        <w:rPr>
          <w:rFonts w:cs="Tahoma"/>
          <w:color w:val="000000"/>
          <w:sz w:val="21"/>
          <w:szCs w:val="21"/>
        </w:rPr>
        <w:t>791583154@qq.com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0904F7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任丘市荣昌石油机械设备制造有限公司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河北省任丘市西环路思贤工业区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河北省任丘市西环路思贤工业区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M:钻采设备及配件；钻采工具及配件；井下工具及配件、测试工具及配件；打捞工具及配件；防喷器及配件；仪器仪表及配件；水处理装置及配件；自动化控制设备；安防设备、环保设备的生产及维修；井口装置及配件设计与制造；载荷位移传感器、高压自动无功功率补偿装置、无线压力温度检测仪、电参数模块、抽油机测控单位、压力传感（变送）器、液位温度一体化传感（变速）器、温压一体化传感（变送）器、抽油机井功率平衡法平衡分析仪、注水系统效率综测、抽油机井变速运行智能集控装置、密闭式卸油装置、油井热洗监测装置、智能电加热采油成套装置的组装生产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visibility:visible;z-index:-251655168" filled="f" stroked="f">
          <v:path arrowok="t" textboxrect="0,0,21600,21600"/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171359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文本框 1" o:spid="_x0000_s2050" type="#_x0000_t202" style="width:104.45pt;height:13.6pt;margin-top:52.85pt;margin-left:434.75pt;mso-position-horizontal-relative:page;mso-position-vertical-relative:page;position:absolute;visibility:visible;z-index:-251657216" filled="f" stroked="f">
          <v:path arrowok="t" textboxrect="0,0,21600,21600"/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文本框 2" o:spid="_x0000_s2051" type="#_x0000_t202" style="width:164.75pt;height:12.45pt;margin-top:35.4pt;margin-left:91.75pt;mso-position-horizontal-relative:page;mso-position-vertical-relative:page;position:absolute;visibility:visible;z-index:-251656192" filled="f" stroked="f">
          <v:path arrowok="t" textboxrect="0,0,21600,21600"/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visibility:visible;z-index:-251653120" filled="f" stroked="f">
          <v:path arrowok="t" textboxrect="0,0,21600,21600"/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_x0000_s2053" type="#_x0000_t202" style="width:486.05pt;height:24.5pt;margin-top:57.3pt;margin-left:57.95pt;mso-position-horizontal-relative:page;mso-position-vertical-relative:page;position:absolute;visibility:visible;z-index:-251651072" filled="f" stroked="f">
          <v:path arrowok="t" textboxrect="0,0,21600,21600"/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05036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_x0000_s2054" type="#_x0000_t202" style="width:164.75pt;height:12.45pt;margin-top:39.9pt;margin-left:93.1pt;mso-position-horizontal-relative:page;mso-position-vertical-relative:page;position:absolute;visibility:visible;z-index:-251652096" filled="f" stroked="f">
          <v:path arrowok="t" textboxrect="0,0,21600,21600"/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