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2AEC65">
      <w:pPr>
        <w:spacing w:line="360" w:lineRule="auto"/>
        <w:jc w:val="center"/>
        <w:rPr>
          <w:rFonts w:ascii="宋体" w:hAnsi="宋体"/>
          <w:szCs w:val="21"/>
        </w:rPr>
      </w:pPr>
      <w:r>
        <w:rPr>
          <w:rFonts w:hint="eastAsia" w:ascii="宋体" w:hAnsi="宋体"/>
          <w:szCs w:val="21"/>
          <w:lang w:val="en-US" w:eastAsia="zh-CN"/>
        </w:rPr>
        <w:t xml:space="preserve">                                                                                                       </w:t>
      </w:r>
      <w:r>
        <w:rPr>
          <w:rFonts w:ascii="宋体" w:hAnsi="宋体"/>
          <w:szCs w:val="21"/>
        </w:rPr>
        <w:t>编号：</w:t>
      </w:r>
      <w:r>
        <w:rPr>
          <w:rFonts w:hint="eastAsia" w:ascii="宋体" w:hAnsi="宋体"/>
          <w:szCs w:val="21"/>
        </w:rPr>
        <w:t>[认证申请].[合同编号]</w:t>
      </w:r>
    </w:p>
    <w:p w14:paraId="70108339">
      <w:pPr>
        <w:spacing w:line="480" w:lineRule="auto"/>
        <w:jc w:val="center"/>
        <w:rPr>
          <w:rFonts w:ascii="宋体" w:hAnsi="宋体"/>
          <w:b/>
          <w:color w:val="000000"/>
          <w:sz w:val="30"/>
          <w:szCs w:val="30"/>
        </w:rPr>
      </w:pPr>
      <w:r>
        <w:rPr>
          <w:rFonts w:hint="eastAsia" w:ascii="宋体" w:hAnsi="宋体"/>
          <w:b/>
          <w:color w:val="000000"/>
          <w:sz w:val="30"/>
          <w:szCs w:val="30"/>
        </w:rPr>
        <w:t>现场审核记录</w:t>
      </w:r>
    </w:p>
    <w:p w14:paraId="5F7E0CD2">
      <w:pPr>
        <w:spacing w:line="480" w:lineRule="auto"/>
        <w:rPr>
          <w:rFonts w:hint="eastAsia" w:ascii="宋体" w:hAnsi="宋体"/>
          <w:szCs w:val="21"/>
        </w:rPr>
      </w:pPr>
      <w:r>
        <w:rPr>
          <w:rFonts w:hint="eastAsia" w:ascii="宋体" w:hAnsi="宋体"/>
          <w:szCs w:val="21"/>
        </w:rPr>
        <w:t>企业名称</w:t>
      </w:r>
      <w:r>
        <w:rPr>
          <w:rFonts w:hint="eastAsia" w:ascii="宋体" w:hAnsi="宋体"/>
          <w:szCs w:val="21"/>
          <w:u w:val="none"/>
        </w:rPr>
        <w:t>：[组织信息].[组织名称]</w:t>
      </w:r>
      <w:r>
        <w:rPr>
          <w:rFonts w:hint="eastAsia" w:ascii="宋体" w:hAnsi="宋体"/>
          <w:szCs w:val="21"/>
          <w:u w:val="none"/>
          <w:lang w:val="en-US" w:eastAsia="zh-CN"/>
        </w:rPr>
        <w:t xml:space="preserve"> </w:t>
      </w:r>
      <w:r>
        <w:rPr>
          <w:rFonts w:hint="eastAsia" w:ascii="宋体" w:hAnsi="宋体"/>
          <w:szCs w:val="21"/>
          <w:u w:val="none"/>
        </w:rPr>
        <w:t xml:space="preserve">  </w:t>
      </w:r>
      <w:r>
        <w:rPr>
          <w:rFonts w:hint="eastAsia" w:ascii="宋体" w:hAnsi="宋体"/>
          <w:szCs w:val="21"/>
          <w:u w:val="none"/>
          <w:lang w:val="en-US" w:eastAsia="zh-CN"/>
        </w:rPr>
        <w:t xml:space="preserve">                 </w:t>
      </w:r>
      <w:r>
        <w:rPr>
          <w:rFonts w:hint="eastAsia" w:ascii="宋体" w:hAnsi="宋体"/>
          <w:szCs w:val="21"/>
        </w:rPr>
        <w:t xml:space="preserve">审核员：              陪同人员：                          </w:t>
      </w:r>
    </w:p>
    <w:p w14:paraId="386B75D3">
      <w:pPr>
        <w:spacing w:line="480" w:lineRule="auto"/>
        <w:rPr>
          <w:rFonts w:ascii="宋体" w:hAnsi="宋体"/>
          <w:szCs w:val="21"/>
          <w:u w:val="single"/>
        </w:rPr>
      </w:pPr>
      <w:r>
        <w:rPr>
          <w:rFonts w:hint="eastAsia" w:ascii="宋体" w:hAnsi="宋体"/>
          <w:szCs w:val="21"/>
        </w:rPr>
        <w:t>审核日期：[审核时间（时间）]</w:t>
      </w:r>
      <w:bookmarkStart w:id="0" w:name="_GoBack"/>
      <w:bookmarkEnd w:id="0"/>
    </w:p>
    <w:tbl>
      <w:tblPr>
        <w:tblStyle w:val="11"/>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2930"/>
        <w:gridCol w:w="1670"/>
        <w:gridCol w:w="7277"/>
        <w:gridCol w:w="1316"/>
        <w:gridCol w:w="1192"/>
      </w:tblGrid>
      <w:tr w14:paraId="7F31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hint="eastAsia" w:ascii="宋体" w:hAnsi="宋体"/>
                <w:sz w:val="18"/>
                <w:szCs w:val="18"/>
              </w:rPr>
            </w:pPr>
            <w:r>
              <w:rPr>
                <w:rFonts w:hint="eastAsia"/>
                <w:sz w:val="18"/>
                <w:szCs w:val="18"/>
              </w:rPr>
              <w:t>审核</w:t>
            </w:r>
            <w:r>
              <w:rPr>
                <w:rFonts w:hint="eastAsia" w:ascii="宋体" w:hAnsi="宋体"/>
                <w:sz w:val="18"/>
                <w:szCs w:val="18"/>
              </w:rPr>
              <w:t>内容</w:t>
            </w:r>
          </w:p>
          <w:p w14:paraId="74FF65B4">
            <w:pPr>
              <w:spacing w:line="240" w:lineRule="auto"/>
              <w:jc w:val="center"/>
              <w:rPr>
                <w:rFonts w:ascii="宋体" w:hAnsi="宋体"/>
                <w:sz w:val="18"/>
                <w:szCs w:val="18"/>
              </w:rPr>
            </w:pPr>
            <w:r>
              <w:rPr>
                <w:rFonts w:hint="eastAsia" w:ascii="宋体" w:hAnsi="宋体"/>
                <w:sz w:val="18"/>
                <w:szCs w:val="18"/>
              </w:rPr>
              <w:t>及抽样要求</w:t>
            </w:r>
          </w:p>
        </w:tc>
        <w:tc>
          <w:tcPr>
            <w:tcW w:w="542" w:type="pct"/>
            <w:noWrap w:val="0"/>
            <w:vAlign w:val="center"/>
          </w:tcPr>
          <w:p w14:paraId="475C8BED">
            <w:pPr>
              <w:spacing w:line="240" w:lineRule="auto"/>
              <w:jc w:val="center"/>
              <w:rPr>
                <w:rFonts w:hint="eastAsia" w:ascii="宋体" w:hAnsi="宋体"/>
                <w:sz w:val="18"/>
                <w:szCs w:val="18"/>
              </w:rPr>
            </w:pPr>
            <w:r>
              <w:rPr>
                <w:rFonts w:hint="eastAsia" w:ascii="宋体" w:hAnsi="宋体"/>
                <w:sz w:val="18"/>
                <w:szCs w:val="18"/>
              </w:rPr>
              <w:t>对应的</w:t>
            </w:r>
          </w:p>
          <w:p w14:paraId="76FD87F2">
            <w:pPr>
              <w:spacing w:line="240" w:lineRule="auto"/>
              <w:jc w:val="center"/>
              <w:rPr>
                <w:rFonts w:hint="eastAsia" w:ascii="宋体" w:hAnsi="宋体"/>
                <w:sz w:val="18"/>
                <w:szCs w:val="18"/>
              </w:rPr>
            </w:pPr>
            <w:r>
              <w:rPr>
                <w:rFonts w:hint="eastAsia" w:ascii="宋体" w:hAnsi="宋体"/>
                <w:sz w:val="18"/>
                <w:szCs w:val="18"/>
              </w:rPr>
              <w:t>标准条款</w:t>
            </w:r>
          </w:p>
        </w:tc>
        <w:tc>
          <w:tcPr>
            <w:tcW w:w="2362" w:type="pct"/>
            <w:noWrap w:val="0"/>
            <w:vAlign w:val="center"/>
          </w:tcPr>
          <w:p w14:paraId="6A98B3D2">
            <w:pPr>
              <w:spacing w:line="240" w:lineRule="auto"/>
              <w:ind w:firstLine="540" w:firstLineChars="300"/>
              <w:jc w:val="center"/>
              <w:rPr>
                <w:rFonts w:hint="eastAsia" w:ascii="宋体" w:hAnsi="宋体"/>
                <w:sz w:val="18"/>
                <w:szCs w:val="18"/>
              </w:rPr>
            </w:pPr>
            <w:r>
              <w:rPr>
                <w:rFonts w:hint="eastAsia" w:ascii="宋体" w:hAnsi="宋体"/>
                <w:sz w:val="18"/>
                <w:szCs w:val="18"/>
              </w:rPr>
              <w:t>审核记录及说明</w:t>
            </w:r>
          </w:p>
        </w:tc>
        <w:tc>
          <w:tcPr>
            <w:tcW w:w="427" w:type="pct"/>
            <w:noWrap w:val="0"/>
            <w:vAlign w:val="center"/>
          </w:tcPr>
          <w:p w14:paraId="221CF078">
            <w:pPr>
              <w:spacing w:line="240" w:lineRule="auto"/>
              <w:jc w:val="center"/>
              <w:rPr>
                <w:rFonts w:hint="eastAsia" w:ascii="宋体" w:hAnsi="宋体"/>
                <w:sz w:val="18"/>
                <w:szCs w:val="18"/>
              </w:rPr>
            </w:pPr>
            <w:r>
              <w:rPr>
                <w:rFonts w:hint="eastAsia"/>
                <w:sz w:val="18"/>
                <w:szCs w:val="18"/>
              </w:rPr>
              <w:t>审核部门</w:t>
            </w:r>
          </w:p>
        </w:tc>
        <w:tc>
          <w:tcPr>
            <w:tcW w:w="387" w:type="pct"/>
            <w:noWrap w:val="0"/>
            <w:vAlign w:val="center"/>
          </w:tcPr>
          <w:p w14:paraId="1E90C5F4">
            <w:pPr>
              <w:spacing w:line="240" w:lineRule="auto"/>
              <w:jc w:val="center"/>
              <w:rPr>
                <w:rFonts w:hint="eastAsia" w:ascii="宋体" w:hAnsi="宋体"/>
                <w:sz w:val="18"/>
                <w:szCs w:val="18"/>
              </w:rPr>
            </w:pPr>
            <w:r>
              <w:rPr>
                <w:rFonts w:hint="eastAsia" w:ascii="宋体" w:hAnsi="宋体"/>
                <w:sz w:val="18"/>
                <w:szCs w:val="18"/>
              </w:rPr>
              <w:t>是否列入</w:t>
            </w:r>
          </w:p>
          <w:p w14:paraId="75D5F4C8">
            <w:pPr>
              <w:spacing w:line="240" w:lineRule="auto"/>
              <w:jc w:val="center"/>
              <w:rPr>
                <w:rFonts w:hint="eastAsia" w:ascii="宋体" w:hAnsi="宋体"/>
                <w:sz w:val="18"/>
                <w:szCs w:val="18"/>
              </w:rPr>
            </w:pPr>
            <w:r>
              <w:rPr>
                <w:rFonts w:hint="eastAsia" w:ascii="宋体" w:hAnsi="宋体"/>
                <w:sz w:val="18"/>
                <w:szCs w:val="18"/>
              </w:rPr>
              <w:t>不符合项</w:t>
            </w:r>
          </w:p>
        </w:tc>
      </w:tr>
      <w:tr w14:paraId="4004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hint="eastAsia" w:ascii="宋体" w:hAnsi="宋体" w:eastAsia="宋体" w:cs="Times New Roman"/>
                <w:sz w:val="18"/>
                <w:szCs w:val="18"/>
              </w:rPr>
            </w:pPr>
            <w:r>
              <w:rPr>
                <w:rFonts w:hint="eastAsia" w:ascii="宋体" w:hAnsi="宋体" w:cs="Times New Roman"/>
                <w:sz w:val="18"/>
                <w:szCs w:val="18"/>
                <w:lang w:val="en-US" w:eastAsia="zh-CN"/>
              </w:rPr>
              <w:t>企业基本情况，认证范围确认，人数确认，资质确认。</w:t>
            </w:r>
            <w:r>
              <w:rPr>
                <w:rFonts w:hint="eastAsia" w:ascii="宋体" w:hAnsi="宋体" w:eastAsia="宋体" w:cs="Times New Roman"/>
                <w:sz w:val="18"/>
                <w:szCs w:val="18"/>
              </w:rPr>
              <w:t>了解最高管理者是否清楚企业为什么要建立测量管</w:t>
            </w:r>
            <w:r>
              <w:rPr>
                <w:rFonts w:hint="eastAsia" w:ascii="宋体" w:hAnsi="宋体" w:eastAsia="宋体" w:cs="Times New Roman"/>
                <w:sz w:val="18"/>
                <w:szCs w:val="18"/>
                <w:lang w:val="en-US" w:eastAsia="zh-CN"/>
              </w:rPr>
              <w:t>理体系</w:t>
            </w:r>
            <w:r>
              <w:rPr>
                <w:rFonts w:hint="eastAsia" w:ascii="宋体" w:hAnsi="宋体" w:eastAsia="宋体" w:cs="Times New Roman"/>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hint="eastAsia" w:ascii="宋体" w:hAnsi="宋体" w:eastAsia="宋体" w:cs="Times New Roman"/>
                <w:sz w:val="18"/>
                <w:szCs w:val="18"/>
                <w:lang w:eastAsia="zh-CN"/>
              </w:rPr>
            </w:pPr>
            <w:r>
              <w:rPr>
                <w:rFonts w:hint="eastAsia" w:ascii="宋体" w:hAnsi="宋体" w:eastAsia="宋体" w:cs="Times New Roman"/>
                <w:sz w:val="18"/>
                <w:szCs w:val="18"/>
              </w:rPr>
              <w:t xml:space="preserve"> </w:t>
            </w:r>
            <w:r>
              <w:rPr>
                <w:rFonts w:hint="eastAsia" w:ascii="宋体" w:hAnsi="宋体"/>
                <w:sz w:val="18"/>
                <w:szCs w:val="18"/>
              </w:rPr>
              <w:t>企业建立测量体系后取得了哪些成绩？</w:t>
            </w:r>
            <w:r>
              <w:rPr>
                <w:rFonts w:hint="eastAsia" w:ascii="宋体" w:hAnsi="宋体"/>
                <w:sz w:val="18"/>
                <w:szCs w:val="18"/>
                <w:lang w:val="en-US" w:eastAsia="zh-CN"/>
              </w:rPr>
              <w:t>体系的</w:t>
            </w:r>
            <w:r>
              <w:rPr>
                <w:rFonts w:hint="eastAsia" w:ascii="宋体" w:hAnsi="宋体" w:eastAsia="宋体" w:cs="Times New Roman"/>
                <w:sz w:val="18"/>
                <w:szCs w:val="18"/>
              </w:rPr>
              <w:t>运行情况</w:t>
            </w:r>
            <w:r>
              <w:rPr>
                <w:rFonts w:hint="eastAsia" w:ascii="宋体" w:hAnsi="宋体" w:eastAsia="宋体" w:cs="Times New Roman"/>
                <w:sz w:val="18"/>
                <w:szCs w:val="18"/>
                <w:lang w:eastAsia="zh-CN"/>
              </w:rPr>
              <w:t>？</w:t>
            </w:r>
            <w:r>
              <w:rPr>
                <w:rFonts w:hint="eastAsia" w:ascii="宋体" w:hAnsi="宋体" w:eastAsia="宋体" w:cs="Times New Roman"/>
                <w:sz w:val="18"/>
                <w:szCs w:val="18"/>
              </w:rPr>
              <w:t>检查有关记录</w:t>
            </w:r>
            <w:r>
              <w:rPr>
                <w:rFonts w:hint="eastAsia" w:ascii="宋体" w:hAnsi="宋体" w:eastAsia="宋体" w:cs="Times New Roman"/>
                <w:sz w:val="18"/>
                <w:szCs w:val="18"/>
                <w:lang w:eastAsia="zh-CN"/>
              </w:rPr>
              <w:t>。</w:t>
            </w:r>
          </w:p>
          <w:p w14:paraId="026A8CA8">
            <w:pPr>
              <w:spacing w:line="240" w:lineRule="auto"/>
              <w:jc w:val="left"/>
              <w:rPr>
                <w:rFonts w:hint="default" w:ascii="宋体" w:hAnsi="宋体" w:eastAsia="宋体"/>
                <w:bCs/>
                <w:color w:val="000000"/>
                <w:sz w:val="18"/>
                <w:szCs w:val="18"/>
                <w:lang w:val="en-US" w:eastAsia="zh-CN"/>
              </w:rPr>
            </w:pPr>
            <w:r>
              <w:rPr>
                <w:rFonts w:hint="eastAsia" w:ascii="宋体" w:hAnsi="宋体" w:eastAsia="宋体" w:cs="Times New Roman"/>
                <w:sz w:val="18"/>
                <w:szCs w:val="18"/>
              </w:rPr>
              <w:t>企业组织机构有否变更？产品有否增加？</w:t>
            </w:r>
            <w:r>
              <w:rPr>
                <w:rFonts w:hint="eastAsia" w:ascii="宋体" w:hAnsi="宋体" w:cs="Times New Roman"/>
                <w:sz w:val="18"/>
                <w:szCs w:val="18"/>
                <w:lang w:val="en-US" w:eastAsia="zh-CN"/>
              </w:rPr>
              <w:t>核对企业资质；企业人数、认证范围等</w:t>
            </w:r>
          </w:p>
        </w:tc>
        <w:tc>
          <w:tcPr>
            <w:tcW w:w="542" w:type="pct"/>
            <w:noWrap w:val="0"/>
            <w:vAlign w:val="center"/>
          </w:tcPr>
          <w:p w14:paraId="4B5AC59B">
            <w:pPr>
              <w:spacing w:line="240" w:lineRule="auto"/>
              <w:jc w:val="center"/>
              <w:rPr>
                <w:rFonts w:hint="eastAsia" w:ascii="宋体" w:hAnsi="宋体"/>
                <w:sz w:val="18"/>
                <w:szCs w:val="18"/>
              </w:rPr>
            </w:pPr>
            <w:r>
              <w:rPr>
                <w:rFonts w:hint="eastAsia" w:ascii="宋体" w:hAnsi="宋体"/>
                <w:sz w:val="18"/>
                <w:szCs w:val="18"/>
              </w:rPr>
              <w:t>4总要求</w:t>
            </w:r>
          </w:p>
        </w:tc>
        <w:tc>
          <w:tcPr>
            <w:tcW w:w="2362" w:type="pct"/>
            <w:noWrap w:val="0"/>
            <w:vAlign w:val="center"/>
          </w:tcPr>
          <w:p w14:paraId="52DDEE85">
            <w:pPr>
              <w:spacing w:line="240" w:lineRule="auto"/>
              <w:jc w:val="both"/>
              <w:rPr>
                <w:rFonts w:hint="eastAsia" w:ascii="宋体" w:hAnsi="宋体"/>
                <w:sz w:val="18"/>
                <w:szCs w:val="18"/>
              </w:rPr>
            </w:pPr>
          </w:p>
        </w:tc>
        <w:tc>
          <w:tcPr>
            <w:tcW w:w="427" w:type="pct"/>
            <w:noWrap w:val="0"/>
            <w:vAlign w:val="center"/>
          </w:tcPr>
          <w:p w14:paraId="3A3A8342">
            <w:pPr>
              <w:spacing w:line="240" w:lineRule="auto"/>
              <w:jc w:val="center"/>
              <w:rPr>
                <w:rFonts w:hint="default" w:eastAsia="宋体"/>
                <w:sz w:val="18"/>
                <w:szCs w:val="18"/>
                <w:lang w:val="en-US" w:eastAsia="zh-CN"/>
              </w:rPr>
            </w:pPr>
          </w:p>
        </w:tc>
        <w:tc>
          <w:tcPr>
            <w:tcW w:w="387" w:type="pct"/>
            <w:noWrap w:val="0"/>
            <w:vAlign w:val="center"/>
          </w:tcPr>
          <w:p w14:paraId="5A3DD546">
            <w:pPr>
              <w:spacing w:line="240" w:lineRule="auto"/>
              <w:jc w:val="center"/>
              <w:rPr>
                <w:rFonts w:hint="eastAsia" w:ascii="宋体" w:hAnsi="宋体"/>
                <w:sz w:val="18"/>
                <w:szCs w:val="18"/>
              </w:rPr>
            </w:pPr>
            <w:r>
              <w:rPr>
                <w:rFonts w:hint="eastAsia" w:ascii="宋体" w:hAnsi="宋体"/>
                <w:sz w:val="18"/>
                <w:szCs w:val="18"/>
                <w:lang w:val="en-US" w:eastAsia="zh-CN"/>
              </w:rPr>
              <w:t>否</w:t>
            </w:r>
          </w:p>
        </w:tc>
      </w:tr>
      <w:tr w14:paraId="592D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28" w:type="pct"/>
            <w:noWrap w:val="0"/>
            <w:vAlign w:val="center"/>
          </w:tcPr>
          <w:p w14:paraId="230D5163">
            <w:pPr>
              <w:spacing w:line="240" w:lineRule="auto"/>
              <w:jc w:val="center"/>
              <w:rPr>
                <w:rFonts w:hint="eastAsia" w:eastAsia="宋体"/>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hint="default" w:ascii="宋体" w:hAnsi="宋体" w:eastAsia="宋体"/>
                <w:bCs/>
                <w:color w:val="000000"/>
                <w:sz w:val="18"/>
                <w:szCs w:val="18"/>
                <w:lang w:val="en-US" w:eastAsia="zh-CN"/>
              </w:rPr>
            </w:pPr>
            <w:r>
              <w:rPr>
                <w:rFonts w:hint="eastAsia" w:ascii="宋体" w:hAnsi="宋体"/>
                <w:sz w:val="18"/>
                <w:szCs w:val="18"/>
              </w:rPr>
              <w:t>企业的计量管理机构是那个部门？体系文件是否规定最高管理者职责？职能部门职责？</w:t>
            </w:r>
            <w:r>
              <w:rPr>
                <w:rFonts w:hint="eastAsia" w:ascii="宋体" w:hAnsi="宋体"/>
                <w:sz w:val="18"/>
                <w:szCs w:val="18"/>
                <w:lang w:val="en-US" w:eastAsia="zh-CN"/>
              </w:rPr>
              <w:t>询问是否清楚职责？</w:t>
            </w:r>
            <w:r>
              <w:rPr>
                <w:rFonts w:hint="eastAsia" w:ascii="宋体" w:hAnsi="宋体"/>
                <w:sz w:val="18"/>
                <w:szCs w:val="18"/>
              </w:rPr>
              <w:t>企业是否规定测量体系中所有人员职责？人员职能的分配方式</w:t>
            </w:r>
            <w:r>
              <w:rPr>
                <w:rFonts w:hint="eastAsia" w:ascii="宋体" w:hAnsi="宋体"/>
                <w:sz w:val="18"/>
                <w:szCs w:val="18"/>
                <w:lang w:eastAsia="zh-CN"/>
              </w:rPr>
              <w:t>？</w:t>
            </w:r>
          </w:p>
        </w:tc>
        <w:tc>
          <w:tcPr>
            <w:tcW w:w="542" w:type="pct"/>
            <w:noWrap w:val="0"/>
            <w:vAlign w:val="center"/>
          </w:tcPr>
          <w:p w14:paraId="1BF8FEB5">
            <w:pPr>
              <w:spacing w:line="240" w:lineRule="auto"/>
              <w:jc w:val="center"/>
              <w:rPr>
                <w:rFonts w:hint="eastAsia" w:ascii="宋体" w:hAnsi="宋体"/>
                <w:sz w:val="18"/>
                <w:szCs w:val="18"/>
                <w:lang w:val="en-US" w:eastAsia="zh-CN"/>
              </w:rPr>
            </w:pPr>
            <w:r>
              <w:rPr>
                <w:rFonts w:hint="eastAsia" w:ascii="宋体" w:hAnsi="宋体"/>
                <w:sz w:val="18"/>
                <w:szCs w:val="18"/>
                <w:lang w:val="en-US" w:eastAsia="zh-CN"/>
              </w:rPr>
              <w:t>5.1计量职能</w:t>
            </w:r>
          </w:p>
          <w:p w14:paraId="0E1B8256">
            <w:pPr>
              <w:spacing w:line="240" w:lineRule="auto"/>
              <w:jc w:val="center"/>
              <w:rPr>
                <w:rFonts w:hint="default" w:ascii="宋体" w:hAnsi="宋体"/>
                <w:color w:val="000000"/>
                <w:sz w:val="18"/>
                <w:szCs w:val="18"/>
                <w:lang w:val="en-US"/>
              </w:rPr>
            </w:pPr>
            <w:r>
              <w:rPr>
                <w:rFonts w:hint="eastAsia" w:ascii="宋体" w:hAnsi="宋体"/>
                <w:color w:val="000000"/>
                <w:sz w:val="18"/>
                <w:szCs w:val="18"/>
              </w:rPr>
              <w:t>6</w:t>
            </w:r>
            <w:r>
              <w:rPr>
                <w:rFonts w:ascii="宋体" w:hAnsi="宋体"/>
                <w:color w:val="000000"/>
                <w:sz w:val="18"/>
                <w:szCs w:val="18"/>
              </w:rPr>
              <w:t>.1.</w:t>
            </w:r>
            <w:r>
              <w:rPr>
                <w:rFonts w:hint="eastAsia" w:ascii="宋体" w:hAnsi="宋体"/>
                <w:color w:val="000000"/>
                <w:sz w:val="18"/>
                <w:szCs w:val="18"/>
                <w:lang w:val="en-US" w:eastAsia="zh-CN"/>
              </w:rPr>
              <w:t>1人员的职责</w:t>
            </w:r>
          </w:p>
          <w:p w14:paraId="0CE2D596">
            <w:pPr>
              <w:spacing w:line="240" w:lineRule="auto"/>
              <w:jc w:val="center"/>
              <w:rPr>
                <w:rFonts w:hint="default" w:ascii="宋体" w:hAnsi="宋体"/>
                <w:sz w:val="18"/>
                <w:szCs w:val="18"/>
                <w:lang w:val="en-US" w:eastAsia="zh-CN"/>
              </w:rPr>
            </w:pPr>
          </w:p>
        </w:tc>
        <w:tc>
          <w:tcPr>
            <w:tcW w:w="2362" w:type="pct"/>
            <w:noWrap w:val="0"/>
            <w:vAlign w:val="center"/>
          </w:tcPr>
          <w:p w14:paraId="4AD3B9A9">
            <w:pPr>
              <w:spacing w:line="240" w:lineRule="auto"/>
              <w:jc w:val="both"/>
              <w:rPr>
                <w:rFonts w:hint="eastAsia" w:ascii="宋体" w:hAnsi="宋体"/>
                <w:sz w:val="18"/>
                <w:szCs w:val="18"/>
              </w:rPr>
            </w:pPr>
          </w:p>
        </w:tc>
        <w:tc>
          <w:tcPr>
            <w:tcW w:w="427" w:type="pct"/>
            <w:noWrap w:val="0"/>
            <w:vAlign w:val="center"/>
          </w:tcPr>
          <w:p w14:paraId="144AE4B1">
            <w:pPr>
              <w:spacing w:line="240" w:lineRule="auto"/>
              <w:jc w:val="center"/>
              <w:rPr>
                <w:rFonts w:hint="default" w:eastAsia="宋体"/>
                <w:sz w:val="18"/>
                <w:szCs w:val="18"/>
                <w:lang w:val="en-US" w:eastAsia="zh-CN"/>
              </w:rPr>
            </w:pPr>
          </w:p>
        </w:tc>
        <w:tc>
          <w:tcPr>
            <w:tcW w:w="387" w:type="pct"/>
            <w:noWrap w:val="0"/>
            <w:vAlign w:val="center"/>
          </w:tcPr>
          <w:p w14:paraId="63052D42">
            <w:pPr>
              <w:spacing w:line="240" w:lineRule="auto"/>
              <w:jc w:val="center"/>
              <w:rPr>
                <w:rFonts w:hint="default" w:ascii="宋体" w:hAnsi="宋体"/>
                <w:sz w:val="18"/>
                <w:szCs w:val="18"/>
                <w:lang w:val="en-US" w:eastAsia="zh-CN"/>
              </w:rPr>
            </w:pPr>
            <w:r>
              <w:rPr>
                <w:rFonts w:hint="eastAsia" w:ascii="宋体" w:hAnsi="宋体"/>
                <w:sz w:val="18"/>
                <w:szCs w:val="18"/>
                <w:lang w:val="en-US" w:eastAsia="zh-CN"/>
              </w:rPr>
              <w:t>否</w:t>
            </w:r>
          </w:p>
        </w:tc>
      </w:tr>
      <w:tr w14:paraId="4152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 w:type="pct"/>
            <w:noWrap w:val="0"/>
            <w:vAlign w:val="center"/>
          </w:tcPr>
          <w:p w14:paraId="75D0448A">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3</w:t>
            </w:r>
          </w:p>
        </w:tc>
        <w:tc>
          <w:tcPr>
            <w:tcW w:w="951" w:type="pct"/>
            <w:noWrap w:val="0"/>
            <w:vAlign w:val="center"/>
          </w:tcPr>
          <w:p w14:paraId="3CFF070A">
            <w:pPr>
              <w:spacing w:line="240" w:lineRule="auto"/>
              <w:jc w:val="left"/>
              <w:rPr>
                <w:rFonts w:hint="eastAsia" w:ascii="宋体" w:hAnsi="宋体"/>
                <w:sz w:val="18"/>
                <w:szCs w:val="18"/>
              </w:rPr>
            </w:pPr>
            <w:r>
              <w:rPr>
                <w:rFonts w:hint="eastAsia" w:ascii="宋体" w:hAnsi="宋体"/>
                <w:sz w:val="18"/>
                <w:szCs w:val="18"/>
              </w:rPr>
              <w:t>企业的产品质量、测量设备和测量过程是否持续满足顾客的测量要求？</w:t>
            </w:r>
          </w:p>
          <w:p w14:paraId="147C4FD4">
            <w:pPr>
              <w:spacing w:line="240" w:lineRule="auto"/>
              <w:jc w:val="left"/>
              <w:rPr>
                <w:rFonts w:hint="eastAsia" w:ascii="宋体" w:hAnsi="宋体"/>
                <w:sz w:val="18"/>
                <w:szCs w:val="18"/>
              </w:rPr>
            </w:pPr>
            <w:r>
              <w:rPr>
                <w:rFonts w:hint="eastAsia" w:ascii="宋体" w:hAnsi="宋体"/>
                <w:sz w:val="18"/>
                <w:szCs w:val="18"/>
              </w:rPr>
              <w:t>企业在产品质量、物料交接、能源、安全、现场管理等方面是否有顾客投诉、纠纷、处理等状况。</w:t>
            </w:r>
          </w:p>
          <w:p w14:paraId="63CA6863">
            <w:pPr>
              <w:spacing w:line="240" w:lineRule="auto"/>
              <w:jc w:val="left"/>
              <w:rPr>
                <w:rFonts w:hint="eastAsia" w:ascii="宋体" w:hAnsi="宋体"/>
                <w:sz w:val="18"/>
                <w:szCs w:val="18"/>
              </w:rPr>
            </w:pPr>
            <w:r>
              <w:rPr>
                <w:rFonts w:hint="eastAsia" w:hAnsi="宋体" w:cs="宋体"/>
                <w:kern w:val="0"/>
                <w:sz w:val="18"/>
                <w:szCs w:val="18"/>
              </w:rPr>
              <w:t>对</w:t>
            </w:r>
            <w:r>
              <w:rPr>
                <w:rFonts w:hint="eastAsia" w:hAnsi="宋体"/>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hint="eastAsia" w:ascii="宋体" w:hAnsi="宋体"/>
                <w:sz w:val="18"/>
                <w:szCs w:val="18"/>
              </w:rPr>
            </w:pPr>
            <w:r>
              <w:rPr>
                <w:rFonts w:hint="eastAsia" w:ascii="宋体" w:hAnsi="宋体"/>
                <w:sz w:val="18"/>
                <w:szCs w:val="18"/>
              </w:rPr>
              <w:t>5.2</w:t>
            </w:r>
          </w:p>
          <w:p w14:paraId="2E6215E7">
            <w:pPr>
              <w:spacing w:line="240" w:lineRule="auto"/>
              <w:jc w:val="center"/>
              <w:rPr>
                <w:rFonts w:hint="eastAsia" w:ascii="宋体" w:hAnsi="宋体"/>
                <w:sz w:val="18"/>
                <w:szCs w:val="18"/>
              </w:rPr>
            </w:pPr>
            <w:r>
              <w:rPr>
                <w:rFonts w:hint="eastAsia" w:ascii="宋体" w:hAnsi="宋体"/>
                <w:sz w:val="18"/>
                <w:szCs w:val="18"/>
              </w:rPr>
              <w:t>顾客为关注焦点</w:t>
            </w:r>
          </w:p>
        </w:tc>
        <w:tc>
          <w:tcPr>
            <w:tcW w:w="2362" w:type="pct"/>
            <w:noWrap w:val="0"/>
            <w:vAlign w:val="center"/>
          </w:tcPr>
          <w:p w14:paraId="5222F519">
            <w:pPr>
              <w:spacing w:line="240" w:lineRule="auto"/>
              <w:jc w:val="both"/>
              <w:rPr>
                <w:rFonts w:hint="eastAsia" w:ascii="宋体" w:hAnsi="宋体"/>
                <w:sz w:val="18"/>
                <w:szCs w:val="18"/>
              </w:rPr>
            </w:pPr>
          </w:p>
        </w:tc>
        <w:tc>
          <w:tcPr>
            <w:tcW w:w="427" w:type="pct"/>
            <w:noWrap w:val="0"/>
            <w:vAlign w:val="center"/>
          </w:tcPr>
          <w:p w14:paraId="09131AC9">
            <w:pPr>
              <w:spacing w:line="240" w:lineRule="auto"/>
              <w:jc w:val="center"/>
              <w:rPr>
                <w:rFonts w:hint="default" w:ascii="宋体" w:hAnsi="宋体" w:eastAsia="宋体"/>
                <w:sz w:val="18"/>
                <w:szCs w:val="18"/>
                <w:lang w:val="en-US" w:eastAsia="zh-CN"/>
              </w:rPr>
            </w:pPr>
          </w:p>
        </w:tc>
        <w:tc>
          <w:tcPr>
            <w:tcW w:w="387" w:type="pct"/>
            <w:noWrap w:val="0"/>
            <w:vAlign w:val="center"/>
          </w:tcPr>
          <w:p w14:paraId="1E8498CB">
            <w:pPr>
              <w:spacing w:line="240" w:lineRule="auto"/>
              <w:ind w:firstLine="180" w:firstLineChars="100"/>
              <w:jc w:val="center"/>
              <w:rPr>
                <w:rFonts w:hint="eastAsia" w:ascii="宋体" w:hAnsi="宋体" w:eastAsia="宋体"/>
                <w:sz w:val="18"/>
                <w:szCs w:val="18"/>
                <w:lang w:val="en-US" w:eastAsia="zh-CN"/>
              </w:rPr>
            </w:pPr>
            <w:r>
              <w:rPr>
                <w:rFonts w:hint="eastAsia" w:ascii="宋体" w:hAnsi="宋体"/>
                <w:sz w:val="18"/>
                <w:szCs w:val="18"/>
                <w:lang w:val="en-US" w:eastAsia="zh-CN"/>
              </w:rPr>
              <w:t>否</w:t>
            </w:r>
          </w:p>
        </w:tc>
      </w:tr>
      <w:tr w14:paraId="7B83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328" w:type="pct"/>
            <w:noWrap w:val="0"/>
            <w:vAlign w:val="center"/>
          </w:tcPr>
          <w:p w14:paraId="6B229029">
            <w:pPr>
              <w:spacing w:line="240" w:lineRule="auto"/>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951" w:type="pct"/>
            <w:noWrap w:val="0"/>
            <w:vAlign w:val="center"/>
          </w:tcPr>
          <w:p w14:paraId="640A552E">
            <w:pPr>
              <w:spacing w:line="240" w:lineRule="auto"/>
              <w:jc w:val="left"/>
              <w:rPr>
                <w:rFonts w:hint="eastAsia" w:ascii="宋体" w:hAnsi="宋体"/>
                <w:sz w:val="18"/>
                <w:szCs w:val="18"/>
              </w:rPr>
            </w:pPr>
            <w:r>
              <w:rPr>
                <w:rFonts w:hint="eastAsia" w:ascii="宋体" w:hAnsi="宋体"/>
                <w:sz w:val="18"/>
                <w:szCs w:val="18"/>
              </w:rPr>
              <w:t>企业是否制定质量目标。是否分解到各部门。是否有具体指标，是否可测量和考核？查考核记录。</w:t>
            </w:r>
          </w:p>
          <w:p w14:paraId="7F26F50C">
            <w:pPr>
              <w:spacing w:line="240" w:lineRule="auto"/>
              <w:jc w:val="left"/>
              <w:rPr>
                <w:rFonts w:hint="eastAsia" w:ascii="宋体" w:hAnsi="宋体"/>
                <w:sz w:val="18"/>
                <w:szCs w:val="18"/>
              </w:rPr>
            </w:pPr>
          </w:p>
        </w:tc>
        <w:tc>
          <w:tcPr>
            <w:tcW w:w="542" w:type="pct"/>
            <w:noWrap w:val="0"/>
            <w:vAlign w:val="center"/>
          </w:tcPr>
          <w:p w14:paraId="0E0B9A0C">
            <w:pPr>
              <w:spacing w:line="240" w:lineRule="auto"/>
              <w:jc w:val="center"/>
              <w:rPr>
                <w:rFonts w:hint="eastAsia" w:ascii="宋体" w:hAnsi="宋体"/>
                <w:sz w:val="18"/>
                <w:szCs w:val="18"/>
              </w:rPr>
            </w:pPr>
            <w:r>
              <w:rPr>
                <w:rFonts w:hint="eastAsia" w:ascii="宋体" w:hAnsi="宋体"/>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hint="eastAsia" w:ascii="宋体" w:hAnsi="宋体"/>
                <w:sz w:val="18"/>
                <w:szCs w:val="18"/>
              </w:rPr>
            </w:pPr>
          </w:p>
        </w:tc>
        <w:tc>
          <w:tcPr>
            <w:tcW w:w="387" w:type="pct"/>
            <w:noWrap w:val="0"/>
            <w:vAlign w:val="center"/>
          </w:tcPr>
          <w:p w14:paraId="2E143CAE">
            <w:pPr>
              <w:spacing w:line="240" w:lineRule="auto"/>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否</w:t>
            </w:r>
          </w:p>
        </w:tc>
      </w:tr>
      <w:tr w14:paraId="4D17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328" w:type="pct"/>
            <w:noWrap w:val="0"/>
            <w:vAlign w:val="center"/>
          </w:tcPr>
          <w:p w14:paraId="7CEDA781">
            <w:pPr>
              <w:spacing w:line="240" w:lineRule="auto"/>
              <w:jc w:val="center"/>
              <w:rPr>
                <w:rFonts w:hint="eastAsia" w:ascii="宋体" w:hAnsi="宋体" w:eastAsia="宋体"/>
                <w:sz w:val="18"/>
                <w:szCs w:val="18"/>
                <w:lang w:val="en-US" w:eastAsia="zh-CN"/>
              </w:rPr>
            </w:pPr>
            <w:r>
              <w:rPr>
                <w:rFonts w:hint="eastAsia" w:ascii="宋体" w:hAnsi="宋体"/>
                <w:sz w:val="18"/>
                <w:szCs w:val="18"/>
                <w:lang w:val="en-US" w:eastAsia="zh-CN"/>
              </w:rPr>
              <w:t>5</w:t>
            </w:r>
          </w:p>
        </w:tc>
        <w:tc>
          <w:tcPr>
            <w:tcW w:w="951" w:type="pct"/>
            <w:noWrap w:val="0"/>
            <w:vAlign w:val="center"/>
          </w:tcPr>
          <w:p w14:paraId="581BDECE">
            <w:pPr>
              <w:spacing w:line="240" w:lineRule="auto"/>
              <w:jc w:val="left"/>
              <w:rPr>
                <w:rFonts w:hint="eastAsia" w:ascii="宋体" w:hAnsi="宋体"/>
                <w:bCs/>
                <w:color w:val="000000"/>
                <w:sz w:val="18"/>
                <w:szCs w:val="18"/>
              </w:rPr>
            </w:pPr>
            <w:r>
              <w:rPr>
                <w:rFonts w:hint="eastAsia" w:ascii="宋体" w:hAnsi="宋体"/>
                <w:bCs/>
                <w:color w:val="000000"/>
                <w:sz w:val="18"/>
                <w:szCs w:val="18"/>
              </w:rPr>
              <w:t>企业管理评审的时间？是单独评审还是和其它体系一起？</w:t>
            </w:r>
          </w:p>
          <w:p w14:paraId="6C82238E">
            <w:pPr>
              <w:spacing w:line="240" w:lineRule="auto"/>
              <w:jc w:val="left"/>
              <w:rPr>
                <w:rFonts w:hint="default" w:ascii="宋体" w:hAnsi="宋体" w:eastAsia="宋体"/>
                <w:sz w:val="18"/>
                <w:szCs w:val="18"/>
                <w:lang w:val="en-US" w:eastAsia="zh-CN"/>
              </w:rPr>
            </w:pPr>
            <w:r>
              <w:rPr>
                <w:rFonts w:hint="eastAsia" w:ascii="宋体" w:hAnsi="宋体"/>
                <w:bCs/>
                <w:color w:val="000000"/>
                <w:sz w:val="18"/>
                <w:szCs w:val="18"/>
              </w:rPr>
              <w:t>企业最高管理者是否主持审评？频次？</w:t>
            </w:r>
            <w:r>
              <w:rPr>
                <w:rFonts w:hint="eastAsia" w:ascii="宋体" w:hAnsi="宋体"/>
                <w:sz w:val="18"/>
                <w:szCs w:val="18"/>
              </w:rPr>
              <w:t>是否评审体系的适宜性、适应内外环境变化的能力。充分性：过程识别控制程度。有效性：评价体系改进机会和变更的需求。解决问题有哪些？</w:t>
            </w:r>
            <w:r>
              <w:rPr>
                <w:rFonts w:hint="eastAsia" w:ascii="宋体" w:hAnsi="宋体"/>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hint="eastAsia" w:ascii="宋体" w:hAnsi="宋体"/>
                <w:sz w:val="18"/>
                <w:szCs w:val="18"/>
              </w:rPr>
            </w:pPr>
            <w:r>
              <w:rPr>
                <w:rFonts w:hint="eastAsia" w:ascii="宋体" w:hAnsi="宋体"/>
                <w:sz w:val="18"/>
                <w:szCs w:val="18"/>
              </w:rPr>
              <w:t>5.4管理评审</w:t>
            </w:r>
          </w:p>
        </w:tc>
        <w:tc>
          <w:tcPr>
            <w:tcW w:w="2362" w:type="pct"/>
            <w:noWrap w:val="0"/>
            <w:vAlign w:val="center"/>
          </w:tcPr>
          <w:p w14:paraId="4A81CE14">
            <w:pPr>
              <w:spacing w:line="240" w:lineRule="auto"/>
              <w:jc w:val="both"/>
              <w:rPr>
                <w:rFonts w:hint="default" w:eastAsia="宋体"/>
                <w:color w:val="C00000"/>
                <w:sz w:val="18"/>
                <w:szCs w:val="18"/>
                <w:lang w:val="en-US" w:eastAsia="zh-CN"/>
              </w:rPr>
            </w:pPr>
          </w:p>
        </w:tc>
        <w:tc>
          <w:tcPr>
            <w:tcW w:w="427" w:type="pct"/>
            <w:noWrap w:val="0"/>
            <w:vAlign w:val="center"/>
          </w:tcPr>
          <w:p w14:paraId="26000493">
            <w:pPr>
              <w:spacing w:line="240" w:lineRule="auto"/>
              <w:jc w:val="center"/>
              <w:rPr>
                <w:rFonts w:hint="eastAsia" w:ascii="宋体" w:hAnsi="宋体"/>
                <w:sz w:val="18"/>
                <w:szCs w:val="18"/>
              </w:rPr>
            </w:pPr>
          </w:p>
        </w:tc>
        <w:tc>
          <w:tcPr>
            <w:tcW w:w="387" w:type="pct"/>
            <w:noWrap w:val="0"/>
            <w:vAlign w:val="center"/>
          </w:tcPr>
          <w:p w14:paraId="67BA00B9">
            <w:pPr>
              <w:tabs>
                <w:tab w:val="center" w:pos="537"/>
              </w:tabs>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否</w:t>
            </w:r>
          </w:p>
        </w:tc>
      </w:tr>
      <w:tr w14:paraId="535D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328" w:type="pct"/>
            <w:vAlign w:val="center"/>
          </w:tcPr>
          <w:p w14:paraId="2628B46B">
            <w:pPr>
              <w:numPr>
                <w:ilvl w:val="0"/>
                <w:numId w:val="0"/>
              </w:numPr>
              <w:spacing w:line="240" w:lineRule="auto"/>
              <w:ind w:leftChars="0"/>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6</w:t>
            </w:r>
          </w:p>
        </w:tc>
        <w:tc>
          <w:tcPr>
            <w:tcW w:w="951" w:type="pct"/>
          </w:tcPr>
          <w:p w14:paraId="6545BD6F">
            <w:pPr>
              <w:spacing w:line="240" w:lineRule="auto"/>
              <w:jc w:val="left"/>
              <w:rPr>
                <w:rFonts w:hint="default" w:ascii="宋体" w:hAnsi="宋体" w:eastAsia="宋体"/>
                <w:color w:val="000000"/>
                <w:sz w:val="18"/>
                <w:szCs w:val="18"/>
                <w:lang w:val="en-US" w:eastAsia="zh-CN"/>
              </w:rPr>
            </w:pPr>
            <w:r>
              <w:rPr>
                <w:rFonts w:hint="eastAsia" w:ascii="宋体" w:hAnsi="宋体"/>
                <w:sz w:val="18"/>
                <w:szCs w:val="18"/>
              </w:rPr>
              <w:t>企业是否制定各类计量人员的能力要求相关规定程序文件？并对人员能力进行评价？培训实施情况</w:t>
            </w:r>
            <w:r>
              <w:rPr>
                <w:rFonts w:hint="eastAsia" w:ascii="宋体" w:hAnsi="宋体"/>
                <w:sz w:val="18"/>
                <w:szCs w:val="18"/>
                <w:lang w:eastAsia="zh-CN"/>
              </w:rPr>
              <w:t>？</w:t>
            </w:r>
            <w:r>
              <w:rPr>
                <w:rFonts w:hint="eastAsia" w:ascii="宋体" w:hAnsi="宋体"/>
                <w:sz w:val="18"/>
                <w:szCs w:val="18"/>
              </w:rPr>
              <w:t>企业是否有计量人员教育、培训经验和技能档案</w:t>
            </w:r>
            <w:r>
              <w:rPr>
                <w:rFonts w:hint="eastAsia" w:ascii="宋体" w:hAnsi="宋体"/>
                <w:sz w:val="18"/>
                <w:szCs w:val="18"/>
                <w:lang w:eastAsia="zh-CN"/>
              </w:rPr>
              <w:t>？</w:t>
            </w:r>
            <w:r>
              <w:rPr>
                <w:rFonts w:hint="eastAsia" w:ascii="宋体" w:hAnsi="宋体"/>
                <w:sz w:val="18"/>
                <w:szCs w:val="18"/>
              </w:rPr>
              <w:t>企业有否人力资源管理流程图和实施人力资源改进。</w:t>
            </w:r>
            <w:r>
              <w:rPr>
                <w:rFonts w:hint="eastAsia" w:ascii="宋体" w:hAnsi="宋体"/>
                <w:color w:val="000000"/>
                <w:sz w:val="18"/>
                <w:szCs w:val="18"/>
              </w:rPr>
              <w:t>抽查公司的计量人员，包括内审员，是否经过培训上岗？查有关培训记录。培训是否有有效性评价记录？</w:t>
            </w:r>
            <w:r>
              <w:rPr>
                <w:rFonts w:hint="eastAsia" w:ascii="宋体" w:hAnsi="宋体"/>
                <w:color w:val="000000"/>
                <w:sz w:val="18"/>
                <w:szCs w:val="18"/>
                <w:lang w:val="en-US" w:eastAsia="zh-CN"/>
              </w:rPr>
              <w:t>人员是否能力满足要求</w:t>
            </w:r>
          </w:p>
        </w:tc>
        <w:tc>
          <w:tcPr>
            <w:tcW w:w="542" w:type="pct"/>
            <w:vAlign w:val="center"/>
          </w:tcPr>
          <w:p w14:paraId="3A7DB8D4">
            <w:pPr>
              <w:spacing w:line="240" w:lineRule="auto"/>
              <w:jc w:val="center"/>
              <w:rPr>
                <w:rFonts w:hint="default" w:ascii="宋体" w:hAnsi="宋体"/>
                <w:color w:val="000000"/>
                <w:sz w:val="18"/>
                <w:szCs w:val="18"/>
                <w:lang w:val="en-US"/>
              </w:rPr>
            </w:pPr>
            <w:r>
              <w:rPr>
                <w:rFonts w:hint="eastAsia" w:ascii="宋体" w:hAnsi="宋体"/>
                <w:color w:val="000000"/>
                <w:sz w:val="18"/>
                <w:szCs w:val="18"/>
              </w:rPr>
              <w:t>6</w:t>
            </w:r>
            <w:r>
              <w:rPr>
                <w:rFonts w:ascii="宋体" w:hAnsi="宋体"/>
                <w:color w:val="000000"/>
                <w:sz w:val="18"/>
                <w:szCs w:val="18"/>
              </w:rPr>
              <w:t>.1</w:t>
            </w:r>
            <w:r>
              <w:rPr>
                <w:rFonts w:hint="eastAsia" w:ascii="宋体" w:hAnsi="宋体"/>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hint="eastAsia" w:ascii="宋体" w:hAnsi="宋体"/>
                <w:color w:val="000000"/>
                <w:sz w:val="18"/>
                <w:szCs w:val="18"/>
              </w:rPr>
              <w:t>6</w:t>
            </w:r>
            <w:r>
              <w:rPr>
                <w:rFonts w:ascii="宋体" w:hAnsi="宋体"/>
                <w:color w:val="000000"/>
                <w:sz w:val="18"/>
                <w:szCs w:val="18"/>
              </w:rPr>
              <w:t>.1.2</w:t>
            </w:r>
            <w:r>
              <w:rPr>
                <w:rFonts w:hint="eastAsia" w:ascii="宋体" w:hAnsi="宋体"/>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hint="eastAsia" w:ascii="宋体" w:hAnsi="宋体"/>
                <w:sz w:val="18"/>
                <w:szCs w:val="18"/>
                <w:lang w:val="en-US" w:eastAsia="zh-CN"/>
              </w:rPr>
              <w:t>否</w:t>
            </w:r>
          </w:p>
        </w:tc>
      </w:tr>
      <w:tr w14:paraId="4009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328" w:type="pct"/>
            <w:vAlign w:val="center"/>
          </w:tcPr>
          <w:p w14:paraId="3AFFE9EE">
            <w:pPr>
              <w:numPr>
                <w:ilvl w:val="0"/>
                <w:numId w:val="0"/>
              </w:numPr>
              <w:spacing w:line="240" w:lineRule="auto"/>
              <w:ind w:leftChars="0"/>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7</w:t>
            </w:r>
          </w:p>
        </w:tc>
        <w:tc>
          <w:tcPr>
            <w:tcW w:w="951" w:type="pct"/>
            <w:shd w:val="clear" w:color="auto" w:fill="auto"/>
            <w:vAlign w:val="center"/>
          </w:tcPr>
          <w:p w14:paraId="44A98BC0">
            <w:pPr>
              <w:spacing w:line="240" w:lineRule="auto"/>
              <w:jc w:val="left"/>
              <w:rPr>
                <w:rFonts w:hint="eastAsia" w:ascii="宋体" w:hAnsi="宋体" w:eastAsia="宋体" w:cs="Times New Roman"/>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hint="eastAsia" w:ascii="宋体" w:hAnsi="宋体" w:eastAsia="宋体" w:cs="Times New Roman"/>
                <w:kern w:val="2"/>
                <w:sz w:val="18"/>
                <w:szCs w:val="18"/>
                <w:lang w:val="en-US" w:eastAsia="zh-CN" w:bidi="ar-SA"/>
              </w:rPr>
            </w:pPr>
            <w:r>
              <w:rPr>
                <w:rFonts w:hint="eastAsia" w:ascii="宋体" w:hAnsi="宋体"/>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hint="eastAsia" w:ascii="宋体" w:hAnsi="宋体"/>
                <w:sz w:val="18"/>
                <w:szCs w:val="18"/>
                <w:lang w:val="en-US" w:eastAsia="zh-CN"/>
              </w:rPr>
              <w:t>否</w:t>
            </w:r>
          </w:p>
        </w:tc>
      </w:tr>
      <w:tr w14:paraId="2432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vAlign w:val="center"/>
          </w:tcPr>
          <w:p w14:paraId="3153C4DF">
            <w:pPr>
              <w:numPr>
                <w:ilvl w:val="0"/>
                <w:numId w:val="0"/>
              </w:numPr>
              <w:spacing w:line="240" w:lineRule="auto"/>
              <w:ind w:leftChars="0"/>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hint="eastAsia" w:ascii="宋体" w:hAnsi="宋体"/>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hint="eastAsia" w:ascii="宋体" w:hAnsi="宋体"/>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hint="eastAsia" w:ascii="宋体" w:hAnsi="宋体"/>
                <w:sz w:val="18"/>
                <w:szCs w:val="18"/>
                <w:lang w:val="en-US" w:eastAsia="zh-CN"/>
              </w:rPr>
              <w:t>否</w:t>
            </w:r>
          </w:p>
        </w:tc>
      </w:tr>
      <w:tr w14:paraId="7B8D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328" w:type="pct"/>
            <w:noWrap w:val="0"/>
            <w:vAlign w:val="center"/>
          </w:tcPr>
          <w:p w14:paraId="13120A13">
            <w:pPr>
              <w:spacing w:line="240" w:lineRule="auto"/>
              <w:jc w:val="center"/>
              <w:rPr>
                <w:rFonts w:hint="eastAsia" w:ascii="宋体" w:hAnsi="宋体" w:eastAsia="宋体"/>
                <w:sz w:val="18"/>
                <w:szCs w:val="18"/>
                <w:lang w:val="en-US" w:eastAsia="zh-CN"/>
              </w:rPr>
            </w:pPr>
            <w:r>
              <w:rPr>
                <w:rFonts w:hint="eastAsia" w:ascii="宋体" w:hAnsi="宋体"/>
                <w:sz w:val="18"/>
                <w:szCs w:val="18"/>
                <w:lang w:val="en-US" w:eastAsia="zh-CN"/>
              </w:rPr>
              <w:t>9</w:t>
            </w:r>
          </w:p>
        </w:tc>
        <w:tc>
          <w:tcPr>
            <w:tcW w:w="951" w:type="pct"/>
            <w:noWrap w:val="0"/>
            <w:vAlign w:val="center"/>
          </w:tcPr>
          <w:p w14:paraId="7E1FCDE1">
            <w:pPr>
              <w:spacing w:line="240" w:lineRule="auto"/>
              <w:jc w:val="left"/>
              <w:rPr>
                <w:rFonts w:hint="default" w:ascii="宋体" w:hAnsi="宋体"/>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hint="eastAsia" w:ascii="宋体" w:hAnsi="宋体" w:eastAsia="宋体"/>
                <w:sz w:val="18"/>
                <w:szCs w:val="18"/>
                <w:lang w:val="en-US" w:eastAsia="zh-CN"/>
              </w:rPr>
            </w:pPr>
            <w:r>
              <w:rPr>
                <w:rFonts w:hint="eastAsia" w:ascii="宋体" w:hAnsi="宋体"/>
                <w:color w:val="000000"/>
                <w:sz w:val="18"/>
                <w:szCs w:val="18"/>
              </w:rPr>
              <w:t>6.2.</w:t>
            </w:r>
            <w:r>
              <w:rPr>
                <w:rFonts w:hint="eastAsia" w:ascii="宋体" w:hAnsi="宋体"/>
                <w:color w:val="000000"/>
                <w:sz w:val="18"/>
                <w:szCs w:val="18"/>
                <w:lang w:val="en-US" w:eastAsia="zh-CN"/>
              </w:rPr>
              <w:t>3</w:t>
            </w:r>
            <w:r>
              <w:rPr>
                <w:rFonts w:hint="eastAsia" w:ascii="宋体" w:hAnsi="宋体"/>
                <w:color w:val="000000"/>
                <w:sz w:val="18"/>
                <w:szCs w:val="18"/>
              </w:rPr>
              <w:t xml:space="preserve"> </w:t>
            </w:r>
            <w:r>
              <w:rPr>
                <w:rFonts w:hint="eastAsia" w:ascii="宋体" w:hAnsi="宋体"/>
                <w:color w:val="000000"/>
                <w:sz w:val="18"/>
                <w:szCs w:val="18"/>
                <w:lang w:val="en-US" w:eastAsia="zh-CN"/>
              </w:rPr>
              <w:t>记录</w:t>
            </w:r>
          </w:p>
        </w:tc>
        <w:tc>
          <w:tcPr>
            <w:tcW w:w="2362" w:type="pct"/>
            <w:noWrap w:val="0"/>
            <w:vAlign w:val="center"/>
          </w:tcPr>
          <w:p w14:paraId="4B2FBABB">
            <w:pPr>
              <w:spacing w:line="240" w:lineRule="auto"/>
              <w:jc w:val="both"/>
              <w:rPr>
                <w:rFonts w:hint="default" w:eastAsia="宋体"/>
                <w:color w:val="C00000"/>
                <w:sz w:val="18"/>
                <w:szCs w:val="18"/>
                <w:lang w:val="en-US" w:eastAsia="zh-CN"/>
              </w:rPr>
            </w:pPr>
          </w:p>
        </w:tc>
        <w:tc>
          <w:tcPr>
            <w:tcW w:w="427" w:type="pct"/>
            <w:noWrap w:val="0"/>
            <w:vAlign w:val="center"/>
          </w:tcPr>
          <w:p w14:paraId="744DB14F">
            <w:pPr>
              <w:spacing w:line="240" w:lineRule="auto"/>
              <w:jc w:val="center"/>
              <w:rPr>
                <w:rFonts w:hint="eastAsia" w:ascii="宋体" w:hAnsi="宋体"/>
                <w:sz w:val="18"/>
                <w:szCs w:val="18"/>
              </w:rPr>
            </w:pPr>
          </w:p>
        </w:tc>
        <w:tc>
          <w:tcPr>
            <w:tcW w:w="387" w:type="pct"/>
            <w:noWrap w:val="0"/>
            <w:vAlign w:val="center"/>
          </w:tcPr>
          <w:p w14:paraId="7F01F9CB">
            <w:pPr>
              <w:tabs>
                <w:tab w:val="center" w:pos="537"/>
              </w:tabs>
              <w:spacing w:line="240" w:lineRule="auto"/>
              <w:jc w:val="center"/>
              <w:rPr>
                <w:rFonts w:hint="eastAsia" w:ascii="宋体" w:hAnsi="宋体"/>
                <w:sz w:val="18"/>
                <w:szCs w:val="18"/>
              </w:rPr>
            </w:pPr>
            <w:r>
              <w:rPr>
                <w:rFonts w:hint="eastAsia" w:ascii="宋体" w:hAnsi="宋体"/>
                <w:sz w:val="18"/>
                <w:szCs w:val="18"/>
                <w:lang w:val="en-US" w:eastAsia="zh-CN"/>
              </w:rPr>
              <w:t>否</w:t>
            </w:r>
          </w:p>
        </w:tc>
      </w:tr>
      <w:tr w14:paraId="7AF6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328" w:type="pct"/>
            <w:noWrap w:val="0"/>
            <w:vAlign w:val="center"/>
          </w:tcPr>
          <w:p w14:paraId="48053AE6">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10</w:t>
            </w:r>
          </w:p>
        </w:tc>
        <w:tc>
          <w:tcPr>
            <w:tcW w:w="951" w:type="pct"/>
            <w:noWrap w:val="0"/>
            <w:vAlign w:val="center"/>
          </w:tcPr>
          <w:p w14:paraId="64C3BD11">
            <w:pPr>
              <w:widowControl/>
              <w:spacing w:line="240" w:lineRule="auto"/>
              <w:jc w:val="left"/>
              <w:rPr>
                <w:rFonts w:hint="eastAsia" w:ascii="宋体" w:hAnsi="宋体"/>
                <w:bCs/>
                <w:sz w:val="18"/>
                <w:szCs w:val="18"/>
              </w:rPr>
            </w:pPr>
            <w:r>
              <w:rPr>
                <w:rFonts w:hint="eastAsia" w:ascii="宋体" w:hAnsi="宋体"/>
                <w:sz w:val="18"/>
                <w:szCs w:val="18"/>
              </w:rPr>
              <w:t>企业对提供测量设备和辅助材料、消耗性材料和提供服务的外部供方如何识别、选择、评价和监视？</w:t>
            </w:r>
            <w:r>
              <w:rPr>
                <w:rFonts w:hint="eastAsia" w:ascii="宋体" w:hAnsi="宋体"/>
                <w:bCs/>
                <w:sz w:val="18"/>
                <w:szCs w:val="18"/>
              </w:rPr>
              <w:t>企业是否建立外部供方管理文件？</w:t>
            </w:r>
          </w:p>
          <w:p w14:paraId="3D697A38">
            <w:pPr>
              <w:widowControl/>
              <w:spacing w:line="240" w:lineRule="auto"/>
              <w:jc w:val="left"/>
              <w:rPr>
                <w:rFonts w:hint="eastAsia" w:ascii="宋体" w:hAnsi="宋体"/>
                <w:sz w:val="18"/>
                <w:szCs w:val="18"/>
              </w:rPr>
            </w:pPr>
            <w:r>
              <w:rPr>
                <w:rFonts w:hint="eastAsia" w:ascii="宋体" w:hAnsi="宋体"/>
                <w:bCs/>
                <w:sz w:val="18"/>
                <w:szCs w:val="18"/>
              </w:rPr>
              <w:t>是否有合格供方名单和资质、授权范围和评价和监视记录？</w:t>
            </w:r>
          </w:p>
        </w:tc>
        <w:tc>
          <w:tcPr>
            <w:tcW w:w="542" w:type="pct"/>
            <w:noWrap w:val="0"/>
            <w:vAlign w:val="center"/>
          </w:tcPr>
          <w:p w14:paraId="30367820">
            <w:pPr>
              <w:spacing w:line="240" w:lineRule="auto"/>
              <w:jc w:val="center"/>
              <w:rPr>
                <w:rFonts w:hint="eastAsia" w:ascii="宋体" w:hAnsi="宋体"/>
                <w:sz w:val="18"/>
                <w:szCs w:val="18"/>
              </w:rPr>
            </w:pPr>
            <w:r>
              <w:rPr>
                <w:rFonts w:hint="eastAsia" w:ascii="宋体" w:hAnsi="宋体"/>
                <w:sz w:val="18"/>
                <w:szCs w:val="18"/>
              </w:rPr>
              <w:t>6.4外部供方</w:t>
            </w:r>
          </w:p>
        </w:tc>
        <w:tc>
          <w:tcPr>
            <w:tcW w:w="2362" w:type="pct"/>
            <w:noWrap w:val="0"/>
            <w:vAlign w:val="center"/>
          </w:tcPr>
          <w:p w14:paraId="063B17E2">
            <w:pPr>
              <w:spacing w:line="240" w:lineRule="auto"/>
              <w:ind w:firstLine="360" w:firstLineChars="200"/>
              <w:jc w:val="both"/>
              <w:rPr>
                <w:rFonts w:hint="eastAsia" w:ascii="宋体" w:hAnsi="宋体" w:cs="宋体"/>
                <w:color w:val="FF0000"/>
                <w:kern w:val="0"/>
                <w:sz w:val="18"/>
                <w:szCs w:val="18"/>
                <w:lang w:val="en-US" w:eastAsia="zh-CN" w:bidi="ar-SA"/>
              </w:rPr>
            </w:pPr>
          </w:p>
        </w:tc>
        <w:tc>
          <w:tcPr>
            <w:tcW w:w="427" w:type="pct"/>
            <w:noWrap w:val="0"/>
            <w:vAlign w:val="center"/>
          </w:tcPr>
          <w:p w14:paraId="781D6B80">
            <w:pPr>
              <w:spacing w:line="240" w:lineRule="auto"/>
              <w:jc w:val="center"/>
              <w:rPr>
                <w:rFonts w:hint="eastAsia" w:ascii="宋体" w:hAnsi="宋体" w:cs="宋体"/>
                <w:color w:val="FF0000"/>
                <w:kern w:val="2"/>
                <w:sz w:val="18"/>
                <w:szCs w:val="18"/>
                <w:lang w:val="en-US" w:eastAsia="zh-CN" w:bidi="ar-SA"/>
              </w:rPr>
            </w:pPr>
          </w:p>
        </w:tc>
        <w:tc>
          <w:tcPr>
            <w:tcW w:w="387" w:type="pct"/>
            <w:noWrap w:val="0"/>
            <w:vAlign w:val="center"/>
          </w:tcPr>
          <w:p w14:paraId="6DE5FDE8">
            <w:pPr>
              <w:spacing w:line="240" w:lineRule="auto"/>
              <w:jc w:val="center"/>
              <w:rPr>
                <w:rFonts w:hint="eastAsia" w:ascii="宋体" w:hAnsi="宋体" w:eastAsia="宋体"/>
                <w:sz w:val="18"/>
                <w:szCs w:val="18"/>
                <w:lang w:val="en-US" w:eastAsia="zh-CN"/>
              </w:rPr>
            </w:pPr>
            <w:r>
              <w:rPr>
                <w:rFonts w:hint="eastAsia" w:ascii="宋体" w:hAnsi="宋体"/>
                <w:sz w:val="18"/>
                <w:szCs w:val="18"/>
                <w:lang w:val="en-US" w:eastAsia="zh-CN"/>
              </w:rPr>
              <w:t>否</w:t>
            </w:r>
          </w:p>
        </w:tc>
      </w:tr>
      <w:tr w14:paraId="716D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 w:type="pct"/>
            <w:noWrap w:val="0"/>
            <w:vAlign w:val="center"/>
          </w:tcPr>
          <w:p w14:paraId="2DEB3669">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hint="eastAsia" w:ascii="宋体" w:hAnsi="宋体"/>
                <w:bCs/>
                <w:sz w:val="18"/>
                <w:szCs w:val="18"/>
              </w:rPr>
              <w:t>企业是否建立测量设备管理程序？企业规定哪些测量设备纳入测量管理体系？企业对测量设备的维护管理要求？对测量设备的溯源和受控要求？</w:t>
            </w:r>
            <w:r>
              <w:rPr>
                <w:rFonts w:hint="eastAsia" w:ascii="宋体" w:hAnsi="宋体"/>
                <w:sz w:val="18"/>
                <w:szCs w:val="18"/>
              </w:rPr>
              <w:t>有无测量设备台帐？用于监视和记录影响量的测量设备是否包括在测量管理体系内？测量设备是否在有效期内，查检定/校准记录。是否按要求形成计量确认记录。</w:t>
            </w:r>
            <w:r>
              <w:rPr>
                <w:rFonts w:hint="eastAsia" w:ascii="宋体" w:hAnsi="宋体"/>
                <w:sz w:val="18"/>
                <w:szCs w:val="18"/>
                <w:lang w:val="en-US" w:eastAsia="zh-CN"/>
              </w:rPr>
              <w:t>按部门分别抽取各部门1-2台测量设备</w:t>
            </w:r>
            <w:r>
              <w:rPr>
                <w:rFonts w:hint="eastAsia" w:ascii="宋体" w:hAnsi="宋体"/>
                <w:sz w:val="18"/>
                <w:szCs w:val="18"/>
              </w:rPr>
              <w:t>是否处于有效的校准状态？核对有关信息是否一致。</w:t>
            </w:r>
          </w:p>
          <w:p w14:paraId="34A83C39">
            <w:pPr>
              <w:spacing w:line="240" w:lineRule="auto"/>
              <w:jc w:val="left"/>
              <w:rPr>
                <w:rFonts w:hint="eastAsia" w:ascii="宋体" w:hAnsi="宋体" w:eastAsia="宋体"/>
                <w:sz w:val="18"/>
                <w:szCs w:val="18"/>
                <w:lang w:eastAsia="zh-CN"/>
              </w:rPr>
            </w:pPr>
            <w:r>
              <w:rPr>
                <w:rFonts w:hint="eastAsia" w:ascii="宋体" w:hAnsi="宋体"/>
                <w:sz w:val="18"/>
                <w:szCs w:val="18"/>
              </w:rPr>
              <w:t>是否有计量确认状态标识</w:t>
            </w:r>
            <w:r>
              <w:rPr>
                <w:rFonts w:hint="eastAsia" w:ascii="宋体" w:hAnsi="宋体"/>
                <w:sz w:val="18"/>
                <w:szCs w:val="18"/>
                <w:lang w:eastAsia="zh-CN"/>
              </w:rPr>
              <w:t>？</w:t>
            </w:r>
          </w:p>
          <w:p w14:paraId="1E3344DB">
            <w:pPr>
              <w:spacing w:line="240" w:lineRule="auto"/>
              <w:jc w:val="left"/>
              <w:rPr>
                <w:rFonts w:hint="eastAsia" w:ascii="宋体" w:hAnsi="宋体"/>
                <w:sz w:val="18"/>
                <w:szCs w:val="18"/>
              </w:rPr>
            </w:pPr>
            <w:r>
              <w:rPr>
                <w:rFonts w:hint="eastAsia" w:ascii="宋体" w:hAnsi="宋体"/>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hint="eastAsia" w:ascii="宋体" w:hAnsi="宋体"/>
                <w:sz w:val="18"/>
                <w:szCs w:val="18"/>
              </w:rPr>
              <w:t>测量设备的有关信息是否和检定证书台账信息一致。</w:t>
            </w:r>
            <w:r>
              <w:rPr>
                <w:rFonts w:hint="eastAsia" w:ascii="宋体" w:hAnsi="宋体"/>
                <w:color w:val="000000"/>
                <w:sz w:val="18"/>
                <w:szCs w:val="18"/>
              </w:rPr>
              <w:t>抽查公司测量设备的量值溯源情况，是否满足要</w:t>
            </w:r>
            <w:r>
              <w:rPr>
                <w:rFonts w:hint="eastAsia" w:ascii="宋体" w:hAnsi="宋体"/>
                <w:sz w:val="18"/>
                <w:szCs w:val="18"/>
                <w:lang w:val="en-US" w:eastAsia="zh-CN"/>
              </w:rPr>
              <w:t>否</w:t>
            </w:r>
            <w:r>
              <w:rPr>
                <w:rFonts w:hint="eastAsia" w:ascii="宋体" w:hAnsi="宋体"/>
                <w:color w:val="000000"/>
                <w:sz w:val="18"/>
                <w:szCs w:val="18"/>
              </w:rPr>
              <w:t>求？</w:t>
            </w:r>
            <w:r>
              <w:rPr>
                <w:rFonts w:hint="eastAsia" w:ascii="宋体" w:hAnsi="宋体" w:eastAsia="宋体" w:cs="Times New Roman"/>
                <w:sz w:val="18"/>
                <w:szCs w:val="18"/>
              </w:rPr>
              <w:t>是否溯源到SI单位标准？</w:t>
            </w:r>
          </w:p>
          <w:p w14:paraId="5B7E50F1">
            <w:pPr>
              <w:spacing w:line="240" w:lineRule="auto"/>
              <w:jc w:val="left"/>
              <w:rPr>
                <w:rFonts w:hint="eastAsia" w:ascii="宋体" w:hAnsi="宋体"/>
                <w:sz w:val="18"/>
                <w:szCs w:val="18"/>
              </w:rPr>
            </w:pPr>
            <w:r>
              <w:rPr>
                <w:rFonts w:hint="eastAsia" w:ascii="宋体" w:hAnsi="宋体"/>
                <w:color w:val="000000"/>
                <w:sz w:val="18"/>
                <w:szCs w:val="18"/>
              </w:rPr>
              <w:t>是否使用法定计量单位？</w:t>
            </w:r>
          </w:p>
        </w:tc>
        <w:tc>
          <w:tcPr>
            <w:tcW w:w="542" w:type="pct"/>
            <w:noWrap w:val="0"/>
            <w:vAlign w:val="center"/>
          </w:tcPr>
          <w:p w14:paraId="4D85721E">
            <w:pPr>
              <w:spacing w:line="240" w:lineRule="auto"/>
              <w:jc w:val="center"/>
              <w:rPr>
                <w:rFonts w:hint="eastAsia" w:ascii="宋体" w:hAnsi="宋体"/>
                <w:sz w:val="18"/>
                <w:szCs w:val="18"/>
              </w:rPr>
            </w:pPr>
            <w:r>
              <w:rPr>
                <w:rFonts w:hint="eastAsia" w:ascii="宋体" w:hAnsi="宋体"/>
                <w:sz w:val="18"/>
                <w:szCs w:val="18"/>
              </w:rPr>
              <w:t>6.2.4标识</w:t>
            </w:r>
          </w:p>
          <w:p w14:paraId="30857714">
            <w:pPr>
              <w:spacing w:line="240" w:lineRule="auto"/>
              <w:jc w:val="center"/>
              <w:rPr>
                <w:rFonts w:hint="eastAsia" w:ascii="宋体" w:hAnsi="宋体"/>
                <w:sz w:val="18"/>
                <w:szCs w:val="18"/>
              </w:rPr>
            </w:pPr>
            <w:r>
              <w:rPr>
                <w:rFonts w:hint="eastAsia" w:ascii="宋体" w:hAnsi="宋体"/>
                <w:sz w:val="18"/>
                <w:szCs w:val="18"/>
              </w:rPr>
              <w:t>6.3.1测量设备</w:t>
            </w:r>
          </w:p>
          <w:p w14:paraId="532CFEDE">
            <w:pPr>
              <w:spacing w:line="240" w:lineRule="auto"/>
              <w:jc w:val="center"/>
              <w:rPr>
                <w:rFonts w:hint="eastAsia" w:ascii="宋体" w:hAnsi="宋体"/>
                <w:sz w:val="18"/>
                <w:szCs w:val="18"/>
              </w:rPr>
            </w:pPr>
            <w:r>
              <w:rPr>
                <w:rFonts w:hint="eastAsia" w:ascii="宋体" w:hAnsi="宋体"/>
                <w:sz w:val="18"/>
                <w:szCs w:val="18"/>
              </w:rPr>
              <w:t>6.3.2环境</w:t>
            </w:r>
          </w:p>
          <w:p w14:paraId="6C348D76">
            <w:pPr>
              <w:spacing w:line="240" w:lineRule="auto"/>
              <w:jc w:val="center"/>
              <w:rPr>
                <w:rFonts w:hint="eastAsia" w:ascii="宋体" w:hAnsi="宋体"/>
                <w:sz w:val="18"/>
                <w:szCs w:val="18"/>
              </w:rPr>
            </w:pPr>
            <w:r>
              <w:rPr>
                <w:rFonts w:hint="eastAsia" w:ascii="宋体" w:hAnsi="宋体"/>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hint="eastAsia" w:ascii="宋体" w:hAnsi="宋体" w:cs="宋体"/>
                <w:kern w:val="0"/>
                <w:sz w:val="18"/>
                <w:szCs w:val="18"/>
                <w:lang w:val="en-US" w:eastAsia="zh-CN" w:bidi="ar-SA"/>
              </w:rPr>
            </w:pPr>
          </w:p>
        </w:tc>
        <w:tc>
          <w:tcPr>
            <w:tcW w:w="427" w:type="pct"/>
            <w:noWrap w:val="0"/>
            <w:vAlign w:val="center"/>
          </w:tcPr>
          <w:p w14:paraId="0D9DD838">
            <w:pPr>
              <w:spacing w:line="240" w:lineRule="auto"/>
              <w:jc w:val="center"/>
              <w:rPr>
                <w:rFonts w:hint="eastAsia" w:ascii="宋体" w:hAnsi="宋体" w:cs="宋体"/>
                <w:kern w:val="2"/>
                <w:sz w:val="18"/>
                <w:szCs w:val="18"/>
                <w:lang w:val="en-US" w:eastAsia="zh-CN" w:bidi="ar-SA"/>
              </w:rPr>
            </w:pPr>
          </w:p>
        </w:tc>
        <w:tc>
          <w:tcPr>
            <w:tcW w:w="387" w:type="pct"/>
            <w:noWrap w:val="0"/>
            <w:vAlign w:val="center"/>
          </w:tcPr>
          <w:p w14:paraId="287FFE8D">
            <w:pPr>
              <w:spacing w:line="240" w:lineRule="auto"/>
              <w:jc w:val="center"/>
              <w:rPr>
                <w:rFonts w:hint="eastAsia" w:ascii="宋体" w:hAnsi="宋体"/>
                <w:sz w:val="18"/>
                <w:szCs w:val="18"/>
                <w:lang w:val="en-US" w:eastAsia="zh-CN"/>
              </w:rPr>
            </w:pPr>
          </w:p>
          <w:p w14:paraId="396BFD1B">
            <w:pPr>
              <w:spacing w:line="240" w:lineRule="auto"/>
              <w:jc w:val="center"/>
              <w:rPr>
                <w:rFonts w:hint="eastAsia" w:ascii="宋体" w:hAnsi="宋体"/>
                <w:sz w:val="18"/>
                <w:szCs w:val="18"/>
                <w:lang w:val="en-US" w:eastAsia="zh-CN"/>
              </w:rPr>
            </w:pPr>
          </w:p>
          <w:p w14:paraId="22961286">
            <w:pPr>
              <w:spacing w:line="240" w:lineRule="auto"/>
              <w:jc w:val="center"/>
              <w:rPr>
                <w:rFonts w:hint="eastAsia" w:ascii="宋体" w:hAnsi="宋体"/>
                <w:sz w:val="18"/>
                <w:szCs w:val="18"/>
                <w:lang w:val="en-US" w:eastAsia="zh-CN"/>
              </w:rPr>
            </w:pPr>
          </w:p>
          <w:p w14:paraId="069199B5">
            <w:pPr>
              <w:spacing w:line="240" w:lineRule="auto"/>
              <w:jc w:val="center"/>
              <w:rPr>
                <w:rFonts w:hint="eastAsia" w:ascii="宋体" w:hAnsi="宋体"/>
                <w:sz w:val="18"/>
                <w:szCs w:val="18"/>
                <w:lang w:val="en-US" w:eastAsia="zh-CN"/>
              </w:rPr>
            </w:pPr>
          </w:p>
          <w:p w14:paraId="443432E5">
            <w:pPr>
              <w:spacing w:line="240" w:lineRule="auto"/>
              <w:jc w:val="center"/>
              <w:rPr>
                <w:rFonts w:hint="eastAsia" w:ascii="宋体" w:hAnsi="宋体"/>
                <w:sz w:val="18"/>
                <w:szCs w:val="18"/>
                <w:lang w:val="en-US" w:eastAsia="zh-CN"/>
              </w:rPr>
            </w:pPr>
            <w:r>
              <w:rPr>
                <w:rFonts w:hint="eastAsia" w:ascii="宋体" w:hAnsi="宋体"/>
                <w:sz w:val="18"/>
                <w:szCs w:val="18"/>
                <w:lang w:val="en-US" w:eastAsia="zh-CN"/>
              </w:rPr>
              <w:t>否</w:t>
            </w:r>
          </w:p>
          <w:p w14:paraId="2C0FF988">
            <w:pPr>
              <w:spacing w:line="240" w:lineRule="auto"/>
              <w:jc w:val="center"/>
              <w:rPr>
                <w:rFonts w:hint="eastAsia" w:ascii="宋体" w:hAnsi="宋体"/>
                <w:sz w:val="18"/>
                <w:szCs w:val="18"/>
                <w:lang w:val="en-US" w:eastAsia="zh-CN"/>
              </w:rPr>
            </w:pPr>
          </w:p>
          <w:p w14:paraId="5CAE7D33">
            <w:pPr>
              <w:spacing w:line="240" w:lineRule="auto"/>
              <w:jc w:val="center"/>
              <w:rPr>
                <w:rFonts w:hint="eastAsia" w:ascii="宋体" w:hAnsi="宋体"/>
                <w:sz w:val="18"/>
                <w:szCs w:val="18"/>
                <w:lang w:val="en-US" w:eastAsia="zh-CN"/>
              </w:rPr>
            </w:pPr>
          </w:p>
          <w:p w14:paraId="3AA298CD">
            <w:pPr>
              <w:spacing w:line="240" w:lineRule="auto"/>
              <w:jc w:val="center"/>
              <w:rPr>
                <w:rFonts w:hint="eastAsia" w:ascii="宋体" w:hAnsi="宋体"/>
                <w:sz w:val="18"/>
                <w:szCs w:val="18"/>
                <w:lang w:val="en-US" w:eastAsia="zh-CN"/>
              </w:rPr>
            </w:pPr>
          </w:p>
          <w:p w14:paraId="62550FD0">
            <w:pPr>
              <w:spacing w:line="240" w:lineRule="auto"/>
              <w:jc w:val="center"/>
              <w:rPr>
                <w:rFonts w:hint="eastAsia" w:ascii="宋体" w:hAnsi="宋体"/>
                <w:sz w:val="18"/>
                <w:szCs w:val="18"/>
                <w:lang w:val="en-US" w:eastAsia="zh-CN"/>
              </w:rPr>
            </w:pPr>
          </w:p>
          <w:p w14:paraId="7E4A8E01">
            <w:pPr>
              <w:spacing w:line="240" w:lineRule="auto"/>
              <w:jc w:val="center"/>
              <w:rPr>
                <w:rFonts w:hint="eastAsia" w:ascii="宋体" w:hAnsi="宋体"/>
                <w:sz w:val="18"/>
                <w:szCs w:val="18"/>
                <w:lang w:val="en-US" w:eastAsia="zh-CN"/>
              </w:rPr>
            </w:pPr>
          </w:p>
          <w:p w14:paraId="67104FF9">
            <w:pPr>
              <w:spacing w:line="240" w:lineRule="auto"/>
              <w:jc w:val="center"/>
              <w:rPr>
                <w:rFonts w:hint="eastAsia" w:ascii="宋体" w:hAnsi="宋体"/>
                <w:sz w:val="18"/>
                <w:szCs w:val="18"/>
                <w:lang w:val="en-US" w:eastAsia="zh-CN"/>
              </w:rPr>
            </w:pPr>
          </w:p>
          <w:p w14:paraId="35E7B75D">
            <w:pPr>
              <w:spacing w:line="240" w:lineRule="auto"/>
              <w:jc w:val="center"/>
              <w:rPr>
                <w:rFonts w:hint="eastAsia" w:ascii="宋体" w:hAnsi="宋体"/>
                <w:sz w:val="18"/>
                <w:szCs w:val="18"/>
                <w:lang w:val="en-US" w:eastAsia="zh-CN"/>
              </w:rPr>
            </w:pPr>
          </w:p>
          <w:p w14:paraId="7147189B">
            <w:pPr>
              <w:spacing w:line="240" w:lineRule="auto"/>
              <w:jc w:val="center"/>
              <w:rPr>
                <w:rFonts w:hint="default" w:ascii="宋体" w:hAnsi="宋体"/>
                <w:sz w:val="18"/>
                <w:szCs w:val="18"/>
                <w:lang w:val="en-US" w:eastAsia="zh-CN"/>
              </w:rPr>
            </w:pPr>
          </w:p>
        </w:tc>
      </w:tr>
      <w:tr w14:paraId="2BDF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 w:type="pct"/>
            <w:noWrap w:val="0"/>
            <w:vAlign w:val="center"/>
          </w:tcPr>
          <w:p w14:paraId="1C2C6479">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12</w:t>
            </w:r>
          </w:p>
        </w:tc>
        <w:tc>
          <w:tcPr>
            <w:tcW w:w="951" w:type="pct"/>
            <w:noWrap w:val="0"/>
            <w:vAlign w:val="top"/>
          </w:tcPr>
          <w:p w14:paraId="70D6886E">
            <w:pPr>
              <w:spacing w:line="240" w:lineRule="auto"/>
              <w:jc w:val="left"/>
              <w:rPr>
                <w:rFonts w:hint="eastAsia" w:ascii="宋体" w:hAnsi="宋体"/>
                <w:sz w:val="18"/>
                <w:szCs w:val="18"/>
              </w:rPr>
            </w:pPr>
            <w:r>
              <w:rPr>
                <w:rFonts w:hint="eastAsia" w:ascii="宋体" w:hAnsi="宋体"/>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hint="eastAsia" w:ascii="宋体" w:hAnsi="宋体"/>
                <w:sz w:val="18"/>
                <w:szCs w:val="18"/>
                <w:lang w:val="en-US" w:eastAsia="zh-CN"/>
              </w:rPr>
              <w:t>验</w:t>
            </w:r>
            <w:r>
              <w:rPr>
                <w:rFonts w:hint="eastAsia" w:ascii="宋体" w:hAnsi="宋体"/>
                <w:sz w:val="18"/>
                <w:szCs w:val="18"/>
              </w:rPr>
              <w:t>证方法是否正确？部门对验证不合格测量设备如何处理？</w:t>
            </w:r>
            <w:r>
              <w:rPr>
                <w:rFonts w:hint="eastAsia" w:ascii="宋体" w:hAnsi="宋体"/>
                <w:sz w:val="18"/>
                <w:szCs w:val="18"/>
                <w:lang w:val="en-US" w:eastAsia="zh-CN"/>
              </w:rPr>
              <w:t>抽查计量确认记录内容，方法是否正确？</w:t>
            </w:r>
          </w:p>
          <w:p w14:paraId="75877A08">
            <w:pPr>
              <w:spacing w:line="240" w:lineRule="auto"/>
              <w:jc w:val="left"/>
              <w:rPr>
                <w:rFonts w:hint="eastAsia" w:ascii="宋体" w:hAnsi="宋体"/>
                <w:sz w:val="18"/>
                <w:szCs w:val="18"/>
              </w:rPr>
            </w:pPr>
          </w:p>
        </w:tc>
        <w:tc>
          <w:tcPr>
            <w:tcW w:w="542" w:type="pct"/>
            <w:noWrap w:val="0"/>
            <w:vAlign w:val="center"/>
          </w:tcPr>
          <w:p w14:paraId="42657444">
            <w:pPr>
              <w:spacing w:line="240" w:lineRule="auto"/>
              <w:jc w:val="center"/>
              <w:rPr>
                <w:rFonts w:hint="eastAsia" w:ascii="宋体" w:hAnsi="宋体" w:eastAsia="宋体" w:cs="Times New Roman"/>
                <w:sz w:val="18"/>
                <w:szCs w:val="18"/>
              </w:rPr>
            </w:pPr>
            <w:r>
              <w:rPr>
                <w:rFonts w:hint="eastAsia" w:ascii="宋体" w:hAnsi="宋体" w:eastAsia="宋体" w:cs="Times New Roman"/>
                <w:sz w:val="18"/>
                <w:szCs w:val="18"/>
              </w:rPr>
              <w:t>7.1.1</w:t>
            </w:r>
          </w:p>
          <w:p w14:paraId="491D710E">
            <w:pPr>
              <w:spacing w:line="240" w:lineRule="auto"/>
              <w:jc w:val="center"/>
              <w:rPr>
                <w:rFonts w:hint="eastAsia" w:ascii="宋体" w:hAnsi="宋体" w:eastAsia="宋体" w:cs="Times New Roman"/>
                <w:sz w:val="18"/>
                <w:szCs w:val="18"/>
              </w:rPr>
            </w:pPr>
            <w:r>
              <w:rPr>
                <w:rFonts w:hint="eastAsia" w:ascii="宋体" w:hAnsi="宋体" w:cs="Times New Roman"/>
                <w:sz w:val="18"/>
                <w:szCs w:val="18"/>
                <w:lang w:val="en-US" w:eastAsia="zh-CN"/>
              </w:rPr>
              <w:t>(</w:t>
            </w:r>
            <w:r>
              <w:rPr>
                <w:rFonts w:hint="eastAsia" w:ascii="宋体" w:hAnsi="宋体" w:eastAsia="宋体" w:cs="Times New Roman"/>
                <w:sz w:val="18"/>
                <w:szCs w:val="18"/>
              </w:rPr>
              <w:t>计量确认</w:t>
            </w:r>
            <w:r>
              <w:rPr>
                <w:rFonts w:hint="eastAsia" w:ascii="宋体" w:hAnsi="宋体" w:cs="Times New Roman"/>
                <w:sz w:val="18"/>
                <w:szCs w:val="18"/>
                <w:lang w:val="en-US" w:eastAsia="zh-CN"/>
              </w:rPr>
              <w:t>)</w:t>
            </w:r>
            <w:r>
              <w:rPr>
                <w:rFonts w:hint="eastAsia" w:ascii="宋体" w:hAnsi="宋体" w:eastAsia="宋体" w:cs="Times New Roman"/>
                <w:sz w:val="18"/>
                <w:szCs w:val="18"/>
              </w:rPr>
              <w:t>总则</w:t>
            </w:r>
          </w:p>
          <w:p w14:paraId="01AF6348">
            <w:pPr>
              <w:spacing w:line="240" w:lineRule="auto"/>
              <w:jc w:val="center"/>
              <w:rPr>
                <w:rFonts w:hint="eastAsia" w:ascii="宋体" w:hAnsi="宋体" w:eastAsia="宋体" w:cs="Times New Roman"/>
                <w:sz w:val="18"/>
                <w:szCs w:val="18"/>
              </w:rPr>
            </w:pPr>
            <w:r>
              <w:rPr>
                <w:rFonts w:hint="eastAsia" w:ascii="宋体" w:hAnsi="宋体" w:eastAsia="宋体" w:cs="Times New Roman"/>
                <w:sz w:val="18"/>
                <w:szCs w:val="18"/>
              </w:rPr>
              <w:t>7</w:t>
            </w:r>
            <w:r>
              <w:rPr>
                <w:rFonts w:hint="eastAsia" w:ascii="宋体" w:hAnsi="宋体" w:cs="Times New Roman"/>
                <w:sz w:val="18"/>
                <w:szCs w:val="18"/>
                <w:lang w:val="en-US" w:eastAsia="zh-CN"/>
              </w:rPr>
              <w:t>.</w:t>
            </w:r>
            <w:r>
              <w:rPr>
                <w:rFonts w:hint="eastAsia" w:ascii="宋体" w:hAnsi="宋体" w:eastAsia="宋体" w:cs="Times New Roman"/>
                <w:sz w:val="18"/>
                <w:szCs w:val="18"/>
              </w:rPr>
              <w:t>1.4</w:t>
            </w:r>
          </w:p>
          <w:p w14:paraId="2BE6BCD0">
            <w:pPr>
              <w:spacing w:line="240" w:lineRule="auto"/>
              <w:jc w:val="center"/>
              <w:rPr>
                <w:rFonts w:hint="eastAsia" w:ascii="宋体" w:hAnsi="宋体" w:eastAsia="宋体" w:cs="Times New Roman"/>
                <w:sz w:val="18"/>
                <w:szCs w:val="18"/>
              </w:rPr>
            </w:pPr>
            <w:r>
              <w:rPr>
                <w:rFonts w:hint="eastAsia" w:ascii="宋体" w:hAnsi="宋体" w:eastAsia="宋体" w:cs="Times New Roman"/>
                <w:sz w:val="18"/>
                <w:szCs w:val="18"/>
              </w:rPr>
              <w:t>计量确认记录</w:t>
            </w:r>
          </w:p>
          <w:p w14:paraId="4D6068D4">
            <w:pPr>
              <w:pStyle w:val="10"/>
              <w:spacing w:line="240" w:lineRule="auto"/>
              <w:jc w:val="center"/>
              <w:rPr>
                <w:rFonts w:hint="eastAsia"/>
                <w:sz w:val="18"/>
                <w:szCs w:val="18"/>
              </w:rPr>
            </w:pPr>
          </w:p>
          <w:p w14:paraId="6D4AD7AC">
            <w:pPr>
              <w:spacing w:line="240" w:lineRule="auto"/>
              <w:jc w:val="center"/>
              <w:rPr>
                <w:rFonts w:hint="eastAsia" w:ascii="宋体" w:hAnsi="宋体"/>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hint="eastAsia" w:ascii="宋体" w:hAnsi="宋体"/>
                <w:sz w:val="18"/>
                <w:szCs w:val="18"/>
              </w:rPr>
            </w:pPr>
          </w:p>
        </w:tc>
        <w:tc>
          <w:tcPr>
            <w:tcW w:w="387" w:type="pct"/>
            <w:noWrap w:val="0"/>
            <w:vAlign w:val="center"/>
          </w:tcPr>
          <w:p w14:paraId="49A3FFCA">
            <w:pPr>
              <w:spacing w:line="240" w:lineRule="auto"/>
              <w:jc w:val="center"/>
              <w:rPr>
                <w:rFonts w:hint="eastAsia" w:ascii="宋体" w:hAnsi="宋体" w:eastAsia="宋体"/>
                <w:sz w:val="18"/>
                <w:szCs w:val="18"/>
                <w:lang w:val="en-US" w:eastAsia="zh-CN"/>
              </w:rPr>
            </w:pPr>
            <w:r>
              <w:rPr>
                <w:rFonts w:hint="eastAsia" w:ascii="宋体" w:hAnsi="宋体"/>
                <w:sz w:val="18"/>
                <w:szCs w:val="18"/>
                <w:lang w:val="en-US" w:eastAsia="zh-CN"/>
              </w:rPr>
              <w:t>否</w:t>
            </w:r>
          </w:p>
        </w:tc>
      </w:tr>
      <w:tr w14:paraId="385D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 w:type="pct"/>
            <w:noWrap w:val="0"/>
            <w:vAlign w:val="center"/>
          </w:tcPr>
          <w:p w14:paraId="5FFC8A00">
            <w:pPr>
              <w:spacing w:line="240" w:lineRule="auto"/>
              <w:jc w:val="center"/>
              <w:rPr>
                <w:rFonts w:hint="default" w:ascii="宋体" w:hAnsi="宋体"/>
                <w:sz w:val="18"/>
                <w:szCs w:val="18"/>
                <w:lang w:val="en-US" w:eastAsia="zh-CN"/>
              </w:rPr>
            </w:pPr>
            <w:r>
              <w:rPr>
                <w:rFonts w:hint="eastAsia" w:ascii="宋体" w:hAnsi="宋体"/>
                <w:sz w:val="18"/>
                <w:szCs w:val="18"/>
                <w:lang w:val="en-US" w:eastAsia="zh-CN"/>
              </w:rPr>
              <w:t>13</w:t>
            </w:r>
          </w:p>
        </w:tc>
        <w:tc>
          <w:tcPr>
            <w:tcW w:w="951" w:type="pct"/>
            <w:noWrap w:val="0"/>
            <w:vAlign w:val="top"/>
          </w:tcPr>
          <w:p w14:paraId="7283E499">
            <w:pPr>
              <w:spacing w:line="240" w:lineRule="auto"/>
              <w:jc w:val="left"/>
              <w:rPr>
                <w:rFonts w:hint="default" w:ascii="宋体" w:hAnsi="宋体" w:eastAsia="宋体"/>
                <w:sz w:val="18"/>
                <w:szCs w:val="18"/>
                <w:lang w:val="en-US" w:eastAsia="zh-CN"/>
              </w:rPr>
            </w:pPr>
            <w:r>
              <w:rPr>
                <w:rFonts w:hint="eastAsia" w:ascii="宋体" w:hAnsi="宋体"/>
                <w:sz w:val="18"/>
                <w:szCs w:val="18"/>
              </w:rPr>
              <w:t>计量确认间隔是否已经形成规定，测量设备的确认间隔是否和文件规定一致</w:t>
            </w:r>
            <w:r>
              <w:rPr>
                <w:rFonts w:hint="eastAsia" w:ascii="宋体" w:hAnsi="宋体"/>
                <w:sz w:val="18"/>
                <w:szCs w:val="18"/>
                <w:lang w:val="en-US" w:eastAsia="zh-CN"/>
              </w:rPr>
              <w:t>？</w:t>
            </w:r>
            <w:r>
              <w:rPr>
                <w:rFonts w:hint="eastAsia" w:ascii="宋体" w:hAnsi="宋体"/>
                <w:sz w:val="18"/>
                <w:szCs w:val="18"/>
              </w:rPr>
              <w:t>每次对不合格测量设备进行维修、调整和修改时是否评审确认间隔？</w:t>
            </w:r>
          </w:p>
          <w:p w14:paraId="2B11F0A2">
            <w:pPr>
              <w:spacing w:line="240" w:lineRule="auto"/>
              <w:jc w:val="left"/>
              <w:rPr>
                <w:rFonts w:hint="eastAsia" w:ascii="宋体" w:hAnsi="宋体"/>
                <w:sz w:val="18"/>
                <w:szCs w:val="18"/>
              </w:rPr>
            </w:pPr>
          </w:p>
        </w:tc>
        <w:tc>
          <w:tcPr>
            <w:tcW w:w="542" w:type="pct"/>
            <w:noWrap w:val="0"/>
            <w:vAlign w:val="center"/>
          </w:tcPr>
          <w:p w14:paraId="5998B0FC">
            <w:pPr>
              <w:spacing w:line="240" w:lineRule="auto"/>
              <w:jc w:val="center"/>
              <w:rPr>
                <w:rFonts w:hint="eastAsia" w:ascii="宋体" w:hAnsi="宋体" w:eastAsia="宋体" w:cs="Times New Roman"/>
                <w:sz w:val="18"/>
                <w:szCs w:val="18"/>
              </w:rPr>
            </w:pPr>
            <w:r>
              <w:rPr>
                <w:rFonts w:hint="eastAsia" w:ascii="宋体" w:hAnsi="宋体" w:eastAsia="宋体" w:cs="Times New Roman"/>
                <w:sz w:val="18"/>
                <w:szCs w:val="18"/>
              </w:rPr>
              <w:t>7.1.2</w:t>
            </w:r>
          </w:p>
          <w:p w14:paraId="471BE507">
            <w:pPr>
              <w:spacing w:line="240" w:lineRule="auto"/>
              <w:jc w:val="center"/>
              <w:rPr>
                <w:rFonts w:hint="eastAsia" w:ascii="宋体" w:hAnsi="宋体" w:eastAsia="宋体" w:cs="Times New Roman"/>
                <w:sz w:val="18"/>
                <w:szCs w:val="18"/>
              </w:rPr>
            </w:pPr>
            <w:r>
              <w:rPr>
                <w:rFonts w:hint="eastAsia" w:ascii="宋体" w:hAnsi="宋体" w:eastAsia="宋体" w:cs="Times New Roman"/>
                <w:sz w:val="18"/>
                <w:szCs w:val="18"/>
              </w:rPr>
              <w:t>计量确认间隔</w:t>
            </w:r>
          </w:p>
          <w:p w14:paraId="6D9B179A">
            <w:pPr>
              <w:spacing w:line="240" w:lineRule="auto"/>
              <w:jc w:val="center"/>
              <w:rPr>
                <w:rFonts w:hint="eastAsia" w:ascii="宋体" w:hAnsi="宋体"/>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hint="eastAsia" w:ascii="宋体" w:hAnsi="宋体"/>
                <w:sz w:val="18"/>
                <w:szCs w:val="18"/>
              </w:rPr>
            </w:pPr>
          </w:p>
        </w:tc>
        <w:tc>
          <w:tcPr>
            <w:tcW w:w="387" w:type="pct"/>
            <w:noWrap w:val="0"/>
            <w:vAlign w:val="center"/>
          </w:tcPr>
          <w:p w14:paraId="1DA3AEF2">
            <w:pPr>
              <w:spacing w:line="240" w:lineRule="auto"/>
              <w:jc w:val="center"/>
              <w:rPr>
                <w:rFonts w:hint="eastAsia" w:ascii="宋体" w:hAnsi="宋体"/>
                <w:sz w:val="18"/>
                <w:szCs w:val="18"/>
                <w:lang w:val="en-US" w:eastAsia="zh-CN"/>
              </w:rPr>
            </w:pPr>
            <w:r>
              <w:rPr>
                <w:rFonts w:hint="eastAsia" w:ascii="宋体" w:hAnsi="宋体"/>
                <w:sz w:val="18"/>
                <w:szCs w:val="18"/>
                <w:lang w:val="en-US" w:eastAsia="zh-CN"/>
              </w:rPr>
              <w:t>否</w:t>
            </w:r>
          </w:p>
        </w:tc>
      </w:tr>
      <w:tr w14:paraId="6E28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328" w:type="pct"/>
            <w:vAlign w:val="center"/>
          </w:tcPr>
          <w:p w14:paraId="002603B4">
            <w:pPr>
              <w:numPr>
                <w:ilvl w:val="0"/>
                <w:numId w:val="0"/>
              </w:numPr>
              <w:spacing w:line="240" w:lineRule="auto"/>
              <w:ind w:leftChars="0"/>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hint="eastAsia" w:ascii="宋体" w:hAnsi="宋体"/>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hint="eastAsia" w:ascii="宋体" w:hAnsi="宋体"/>
                <w:color w:val="000000"/>
                <w:sz w:val="18"/>
                <w:szCs w:val="18"/>
              </w:rPr>
            </w:pPr>
            <w:r>
              <w:rPr>
                <w:rFonts w:hint="eastAsia" w:ascii="宋体" w:hAnsi="宋体"/>
                <w:color w:val="000000"/>
                <w:sz w:val="18"/>
                <w:szCs w:val="18"/>
              </w:rPr>
              <w:t>7.1.3</w:t>
            </w:r>
          </w:p>
          <w:p w14:paraId="29BB242A">
            <w:pPr>
              <w:spacing w:line="240" w:lineRule="auto"/>
              <w:jc w:val="center"/>
              <w:rPr>
                <w:rFonts w:ascii="宋体" w:hAnsi="宋体"/>
                <w:color w:val="000000"/>
                <w:sz w:val="18"/>
                <w:szCs w:val="18"/>
              </w:rPr>
            </w:pPr>
            <w:r>
              <w:rPr>
                <w:rFonts w:hint="eastAsia" w:ascii="宋体" w:hAnsi="宋体"/>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hint="eastAsia" w:ascii="宋体" w:hAnsi="宋体"/>
                <w:sz w:val="18"/>
                <w:szCs w:val="18"/>
                <w:lang w:val="en-US" w:eastAsia="zh-CN"/>
              </w:rPr>
              <w:t>否</w:t>
            </w:r>
          </w:p>
        </w:tc>
      </w:tr>
      <w:tr w14:paraId="022A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trPr>
        <w:tc>
          <w:tcPr>
            <w:tcW w:w="328" w:type="pct"/>
            <w:noWrap w:val="0"/>
            <w:vAlign w:val="center"/>
          </w:tcPr>
          <w:p w14:paraId="3F661355">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15</w:t>
            </w:r>
          </w:p>
        </w:tc>
        <w:tc>
          <w:tcPr>
            <w:tcW w:w="951" w:type="pct"/>
            <w:noWrap w:val="0"/>
            <w:vAlign w:val="top"/>
          </w:tcPr>
          <w:p w14:paraId="3378E96D">
            <w:pPr>
              <w:spacing w:line="240" w:lineRule="auto"/>
              <w:jc w:val="left"/>
              <w:rPr>
                <w:rFonts w:hint="eastAsia" w:ascii="宋体" w:hAnsi="宋体"/>
                <w:sz w:val="18"/>
                <w:szCs w:val="18"/>
              </w:rPr>
            </w:pPr>
            <w:r>
              <w:rPr>
                <w:rFonts w:hint="eastAsia" w:ascii="宋体" w:hAnsi="宋体"/>
                <w:sz w:val="18"/>
                <w:szCs w:val="18"/>
              </w:rPr>
              <w:t>企业是否编制《测量过程设计和实现控制程序》是否识别顾客、组织和法律法规的要求确定计量要求？</w:t>
            </w:r>
          </w:p>
          <w:p w14:paraId="6532A3E8">
            <w:pPr>
              <w:spacing w:line="240" w:lineRule="auto"/>
              <w:jc w:val="left"/>
              <w:rPr>
                <w:rFonts w:hint="default" w:ascii="宋体" w:hAnsi="宋体" w:eastAsia="宋体"/>
                <w:sz w:val="18"/>
                <w:szCs w:val="18"/>
                <w:lang w:val="en-US" w:eastAsia="zh-CN"/>
              </w:rPr>
            </w:pPr>
            <w:r>
              <w:rPr>
                <w:rFonts w:hint="eastAsia" w:ascii="宋体" w:hAnsi="宋体"/>
                <w:sz w:val="18"/>
                <w:szCs w:val="18"/>
              </w:rPr>
              <w:t>测量过程是否分类管理？</w:t>
            </w:r>
            <w:r>
              <w:rPr>
                <w:rFonts w:hint="eastAsia" w:ascii="宋体" w:hAnsi="宋体"/>
                <w:sz w:val="18"/>
                <w:szCs w:val="18"/>
                <w:lang w:val="en-US" w:eastAsia="zh-CN"/>
              </w:rPr>
              <w:t>抽查关键测量过程的控制文件，测量过程的设计是否满足要求？测量过程的实现控制是否满足规范要求？</w:t>
            </w:r>
            <w:r>
              <w:rPr>
                <w:rFonts w:hint="eastAsia" w:ascii="宋体" w:hAnsi="宋体"/>
                <w:sz w:val="18"/>
                <w:szCs w:val="18"/>
              </w:rPr>
              <w:t>企业是否有新增关键测量过程?抽查(1-2)个新增关键测量过程或原有关键测量过程是否编制控制规范进行控制、有效性确认？</w:t>
            </w:r>
            <w:r>
              <w:rPr>
                <w:rFonts w:hint="eastAsia" w:ascii="宋体" w:hAnsi="宋体"/>
                <w:sz w:val="18"/>
                <w:szCs w:val="18"/>
                <w:lang w:val="en-US" w:eastAsia="zh-CN"/>
              </w:rPr>
              <w:t>抽查测量过程的相关记录。</w:t>
            </w:r>
          </w:p>
        </w:tc>
        <w:tc>
          <w:tcPr>
            <w:tcW w:w="542" w:type="pct"/>
            <w:noWrap w:val="0"/>
            <w:vAlign w:val="center"/>
          </w:tcPr>
          <w:p w14:paraId="3C41A5E4">
            <w:pPr>
              <w:spacing w:line="240" w:lineRule="auto"/>
              <w:jc w:val="center"/>
              <w:rPr>
                <w:rFonts w:hint="eastAsia" w:ascii="宋体" w:hAnsi="宋体"/>
                <w:sz w:val="18"/>
                <w:szCs w:val="18"/>
              </w:rPr>
            </w:pPr>
            <w:r>
              <w:rPr>
                <w:rFonts w:hint="eastAsia" w:ascii="宋体" w:hAnsi="宋体"/>
                <w:sz w:val="18"/>
                <w:szCs w:val="18"/>
              </w:rPr>
              <w:t>7.2测量过程</w:t>
            </w:r>
          </w:p>
        </w:tc>
        <w:tc>
          <w:tcPr>
            <w:tcW w:w="2362" w:type="pct"/>
            <w:noWrap w:val="0"/>
            <w:vAlign w:val="center"/>
          </w:tcPr>
          <w:p w14:paraId="55B66196">
            <w:pPr>
              <w:snapToGrid w:val="0"/>
              <w:spacing w:line="240" w:lineRule="auto"/>
              <w:ind w:firstLine="180" w:firstLineChars="100"/>
              <w:jc w:val="both"/>
              <w:rPr>
                <w:rFonts w:hint="default" w:ascii="宋体" w:hAnsi="宋体"/>
                <w:color w:val="0000FF"/>
                <w:sz w:val="18"/>
                <w:szCs w:val="18"/>
                <w:highlight w:val="none"/>
                <w:lang w:val="en-US" w:eastAsia="zh-CN"/>
              </w:rPr>
            </w:pPr>
          </w:p>
        </w:tc>
        <w:tc>
          <w:tcPr>
            <w:tcW w:w="427" w:type="pct"/>
            <w:noWrap w:val="0"/>
            <w:vAlign w:val="center"/>
          </w:tcPr>
          <w:p w14:paraId="5587798F">
            <w:pPr>
              <w:spacing w:line="240" w:lineRule="auto"/>
              <w:jc w:val="center"/>
              <w:rPr>
                <w:rFonts w:hint="eastAsia" w:ascii="宋体" w:hAnsi="宋体"/>
                <w:sz w:val="18"/>
                <w:szCs w:val="18"/>
              </w:rPr>
            </w:pPr>
          </w:p>
        </w:tc>
        <w:tc>
          <w:tcPr>
            <w:tcW w:w="387" w:type="pct"/>
            <w:noWrap w:val="0"/>
            <w:vAlign w:val="center"/>
          </w:tcPr>
          <w:p w14:paraId="4ACF4970">
            <w:pPr>
              <w:spacing w:line="240" w:lineRule="auto"/>
              <w:jc w:val="center"/>
              <w:rPr>
                <w:rFonts w:hint="eastAsia" w:ascii="宋体" w:hAnsi="宋体"/>
                <w:sz w:val="18"/>
                <w:szCs w:val="18"/>
                <w:lang w:val="en-US" w:eastAsia="zh-CN"/>
              </w:rPr>
            </w:pPr>
            <w:r>
              <w:rPr>
                <w:rFonts w:hint="eastAsia" w:ascii="宋体" w:hAnsi="宋体"/>
                <w:sz w:val="18"/>
                <w:szCs w:val="18"/>
                <w:lang w:val="en-US" w:eastAsia="zh-CN"/>
              </w:rPr>
              <w:t>否</w:t>
            </w:r>
          </w:p>
          <w:p w14:paraId="07F05F00">
            <w:pPr>
              <w:spacing w:line="240" w:lineRule="auto"/>
              <w:jc w:val="center"/>
              <w:rPr>
                <w:rFonts w:hint="default" w:ascii="宋体" w:hAnsi="宋体"/>
                <w:sz w:val="18"/>
                <w:szCs w:val="18"/>
                <w:lang w:val="en-US" w:eastAsia="zh-CN"/>
              </w:rPr>
            </w:pPr>
          </w:p>
        </w:tc>
      </w:tr>
      <w:tr w14:paraId="6940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328" w:type="pct"/>
            <w:noWrap w:val="0"/>
            <w:vAlign w:val="center"/>
          </w:tcPr>
          <w:p w14:paraId="7BAEC38B">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16</w:t>
            </w:r>
          </w:p>
        </w:tc>
        <w:tc>
          <w:tcPr>
            <w:tcW w:w="951" w:type="pct"/>
            <w:noWrap w:val="0"/>
            <w:vAlign w:val="top"/>
          </w:tcPr>
          <w:p w14:paraId="367447FF">
            <w:pPr>
              <w:spacing w:line="240" w:lineRule="auto"/>
              <w:jc w:val="left"/>
              <w:rPr>
                <w:rFonts w:hint="default" w:ascii="宋体" w:hAnsi="宋体" w:eastAsia="宋体"/>
                <w:sz w:val="18"/>
                <w:szCs w:val="18"/>
                <w:lang w:val="en-US" w:eastAsia="zh-CN"/>
              </w:rPr>
            </w:pPr>
            <w:r>
              <w:rPr>
                <w:rFonts w:hint="eastAsia" w:ascii="宋体" w:hAnsi="宋体"/>
                <w:sz w:val="18"/>
                <w:szCs w:val="18"/>
              </w:rPr>
              <w:t>是否对关键过程进行了测量不确定度评定？</w:t>
            </w:r>
            <w:r>
              <w:rPr>
                <w:rFonts w:hint="eastAsia" w:ascii="宋体" w:hAnsi="宋体"/>
                <w:sz w:val="18"/>
                <w:szCs w:val="18"/>
                <w:lang w:val="en-US" w:eastAsia="zh-CN"/>
              </w:rPr>
              <w:t>方法是否正确？</w:t>
            </w:r>
          </w:p>
        </w:tc>
        <w:tc>
          <w:tcPr>
            <w:tcW w:w="542" w:type="pct"/>
            <w:noWrap w:val="0"/>
            <w:vAlign w:val="center"/>
          </w:tcPr>
          <w:p w14:paraId="114CAA4F">
            <w:pPr>
              <w:spacing w:line="240" w:lineRule="auto"/>
              <w:jc w:val="center"/>
              <w:rPr>
                <w:rFonts w:hint="eastAsia" w:ascii="宋体" w:hAnsi="宋体"/>
                <w:sz w:val="18"/>
                <w:szCs w:val="18"/>
                <w:lang w:val="en-US" w:eastAsia="zh-CN"/>
              </w:rPr>
            </w:pPr>
            <w:r>
              <w:rPr>
                <w:rFonts w:hint="eastAsia" w:ascii="宋体" w:hAnsi="宋体"/>
                <w:sz w:val="18"/>
                <w:szCs w:val="18"/>
              </w:rPr>
              <w:t>7.3</w:t>
            </w:r>
            <w:r>
              <w:rPr>
                <w:rFonts w:hint="eastAsia" w:ascii="宋体" w:hAnsi="宋体"/>
                <w:sz w:val="18"/>
                <w:szCs w:val="18"/>
                <w:lang w:val="en-US" w:eastAsia="zh-CN"/>
              </w:rPr>
              <w:t>.1</w:t>
            </w:r>
          </w:p>
          <w:p w14:paraId="063A6B08">
            <w:pPr>
              <w:spacing w:line="240" w:lineRule="auto"/>
              <w:jc w:val="center"/>
              <w:rPr>
                <w:rFonts w:hint="eastAsia" w:ascii="宋体" w:hAnsi="宋体"/>
                <w:sz w:val="18"/>
                <w:szCs w:val="18"/>
              </w:rPr>
            </w:pPr>
            <w:r>
              <w:rPr>
                <w:rFonts w:hint="eastAsia" w:ascii="宋体" w:hAnsi="宋体"/>
                <w:sz w:val="18"/>
                <w:szCs w:val="18"/>
              </w:rPr>
              <w:t>测量不确定度</w:t>
            </w:r>
          </w:p>
        </w:tc>
        <w:tc>
          <w:tcPr>
            <w:tcW w:w="2362" w:type="pct"/>
            <w:noWrap w:val="0"/>
            <w:vAlign w:val="center"/>
          </w:tcPr>
          <w:p w14:paraId="48BB24CB">
            <w:pPr>
              <w:spacing w:line="240" w:lineRule="auto"/>
              <w:jc w:val="both"/>
              <w:rPr>
                <w:rFonts w:hint="eastAsia" w:ascii="宋体" w:hAnsi="宋体" w:cs="宋体"/>
                <w:kern w:val="2"/>
                <w:sz w:val="18"/>
                <w:szCs w:val="18"/>
                <w:lang w:val="en-US" w:eastAsia="zh-CN" w:bidi="ar-SA"/>
              </w:rPr>
            </w:pPr>
          </w:p>
        </w:tc>
        <w:tc>
          <w:tcPr>
            <w:tcW w:w="427" w:type="pct"/>
            <w:noWrap w:val="0"/>
            <w:vAlign w:val="center"/>
          </w:tcPr>
          <w:p w14:paraId="3D7CB99E">
            <w:pPr>
              <w:spacing w:line="240" w:lineRule="auto"/>
              <w:jc w:val="center"/>
              <w:rPr>
                <w:rFonts w:hint="default" w:ascii="Times New Roman" w:hAnsi="Times New Roman" w:eastAsia="宋体" w:cs="Times New Roman"/>
                <w:sz w:val="18"/>
                <w:szCs w:val="18"/>
                <w:lang w:val="en-US" w:eastAsia="zh-CN"/>
              </w:rPr>
            </w:pPr>
          </w:p>
        </w:tc>
        <w:tc>
          <w:tcPr>
            <w:tcW w:w="387" w:type="pct"/>
            <w:noWrap w:val="0"/>
            <w:vAlign w:val="center"/>
          </w:tcPr>
          <w:p w14:paraId="68D6E8C5">
            <w:pPr>
              <w:spacing w:line="240" w:lineRule="auto"/>
              <w:jc w:val="center"/>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否</w:t>
            </w:r>
          </w:p>
        </w:tc>
      </w:tr>
      <w:tr w14:paraId="00DF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328" w:type="pct"/>
            <w:noWrap w:val="0"/>
            <w:vAlign w:val="center"/>
          </w:tcPr>
          <w:p w14:paraId="6CAF5F39">
            <w:pPr>
              <w:spacing w:line="240" w:lineRule="auto"/>
              <w:jc w:val="center"/>
              <w:rPr>
                <w:rFonts w:hint="default" w:ascii="宋体" w:hAnsi="宋体"/>
                <w:sz w:val="18"/>
                <w:szCs w:val="18"/>
                <w:lang w:val="en-US" w:eastAsia="zh-CN"/>
              </w:rPr>
            </w:pPr>
            <w:r>
              <w:rPr>
                <w:rFonts w:hint="eastAsia" w:ascii="宋体" w:hAnsi="宋体"/>
                <w:sz w:val="18"/>
                <w:szCs w:val="18"/>
                <w:lang w:val="en-US" w:eastAsia="zh-CN"/>
              </w:rPr>
              <w:t>17</w:t>
            </w:r>
          </w:p>
        </w:tc>
        <w:tc>
          <w:tcPr>
            <w:tcW w:w="951" w:type="pct"/>
            <w:noWrap w:val="0"/>
            <w:vAlign w:val="top"/>
          </w:tcPr>
          <w:p w14:paraId="35AFB1E1">
            <w:pPr>
              <w:spacing w:line="240" w:lineRule="auto"/>
              <w:jc w:val="left"/>
              <w:rPr>
                <w:rFonts w:hint="eastAsia" w:ascii="宋体" w:hAnsi="宋体"/>
                <w:sz w:val="18"/>
                <w:szCs w:val="18"/>
              </w:rPr>
            </w:pPr>
            <w:r>
              <w:rPr>
                <w:rFonts w:hint="eastAsia" w:ascii="宋体" w:hAnsi="宋体"/>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hint="eastAsia" w:ascii="宋体" w:hAnsi="宋体"/>
                <w:sz w:val="18"/>
                <w:szCs w:val="18"/>
                <w:lang w:val="en-US" w:eastAsia="zh-CN"/>
              </w:rPr>
            </w:pPr>
            <w:r>
              <w:rPr>
                <w:rFonts w:hint="eastAsia" w:ascii="宋体" w:hAnsi="宋体"/>
                <w:sz w:val="18"/>
                <w:szCs w:val="18"/>
                <w:lang w:val="en-US" w:eastAsia="zh-CN"/>
              </w:rPr>
              <w:t>8.1</w:t>
            </w:r>
            <w:r>
              <w:rPr>
                <w:rFonts w:hint="eastAsia" w:ascii="宋体" w:hAnsi="宋体"/>
                <w:sz w:val="18"/>
                <w:szCs w:val="18"/>
              </w:rPr>
              <w:t>测量管理体系分析和改进总则</w:t>
            </w:r>
          </w:p>
          <w:p w14:paraId="101E43E5">
            <w:pPr>
              <w:pStyle w:val="10"/>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hint="eastAsia" w:ascii="宋体" w:hAnsi="宋体" w:cs="宋体"/>
                <w:kern w:val="2"/>
                <w:sz w:val="18"/>
                <w:szCs w:val="18"/>
                <w:lang w:val="en-US" w:eastAsia="zh-CN" w:bidi="ar-SA"/>
              </w:rPr>
            </w:pPr>
          </w:p>
        </w:tc>
        <w:tc>
          <w:tcPr>
            <w:tcW w:w="427" w:type="pct"/>
            <w:noWrap w:val="0"/>
            <w:vAlign w:val="center"/>
          </w:tcPr>
          <w:p w14:paraId="6A14F1F7">
            <w:pPr>
              <w:spacing w:line="240" w:lineRule="auto"/>
              <w:jc w:val="center"/>
              <w:rPr>
                <w:rFonts w:hint="default" w:ascii="Times New Roman" w:hAnsi="Times New Roman" w:eastAsia="宋体" w:cs="Times New Roman"/>
                <w:sz w:val="18"/>
                <w:szCs w:val="18"/>
                <w:lang w:val="en-US" w:eastAsia="zh-CN"/>
              </w:rPr>
            </w:pPr>
          </w:p>
        </w:tc>
        <w:tc>
          <w:tcPr>
            <w:tcW w:w="387" w:type="pct"/>
            <w:noWrap w:val="0"/>
            <w:vAlign w:val="center"/>
          </w:tcPr>
          <w:p w14:paraId="0F2E9422">
            <w:pPr>
              <w:spacing w:line="240" w:lineRule="auto"/>
              <w:jc w:val="center"/>
              <w:rPr>
                <w:rFonts w:hint="eastAsia" w:ascii="宋体" w:hAnsi="宋体" w:cs="宋体"/>
                <w:kern w:val="2"/>
                <w:sz w:val="18"/>
                <w:szCs w:val="18"/>
                <w:lang w:val="en-US" w:eastAsia="zh-CN" w:bidi="ar-SA"/>
              </w:rPr>
            </w:pPr>
            <w:r>
              <w:rPr>
                <w:rFonts w:hint="eastAsia" w:ascii="宋体" w:hAnsi="宋体"/>
                <w:sz w:val="18"/>
                <w:szCs w:val="18"/>
                <w:lang w:val="en-US" w:eastAsia="zh-CN"/>
              </w:rPr>
              <w:t>否</w:t>
            </w:r>
          </w:p>
        </w:tc>
      </w:tr>
      <w:tr w14:paraId="75FE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28" w:type="pct"/>
            <w:noWrap w:val="0"/>
            <w:vAlign w:val="center"/>
          </w:tcPr>
          <w:p w14:paraId="61A41A67">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18</w:t>
            </w:r>
          </w:p>
        </w:tc>
        <w:tc>
          <w:tcPr>
            <w:tcW w:w="951" w:type="pct"/>
            <w:noWrap w:val="0"/>
            <w:vAlign w:val="center"/>
          </w:tcPr>
          <w:p w14:paraId="50DDC8E9">
            <w:pPr>
              <w:spacing w:line="240" w:lineRule="auto"/>
              <w:jc w:val="left"/>
              <w:rPr>
                <w:rFonts w:hint="eastAsia" w:ascii="宋体" w:hAnsi="宋体"/>
                <w:sz w:val="18"/>
                <w:szCs w:val="18"/>
              </w:rPr>
            </w:pPr>
            <w:r>
              <w:rPr>
                <w:rFonts w:hint="eastAsia" w:ascii="宋体" w:hAnsi="宋体" w:eastAsia="宋体" w:cs="Times New Roman"/>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hint="eastAsia" w:ascii="宋体" w:hAnsi="宋体"/>
                <w:sz w:val="18"/>
                <w:szCs w:val="18"/>
              </w:rPr>
            </w:pPr>
            <w:r>
              <w:rPr>
                <w:rFonts w:hint="eastAsia" w:ascii="宋体" w:hAnsi="宋体"/>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hint="eastAsia" w:ascii="Times New Roman" w:hAnsi="Times New Roman" w:eastAsia="宋体" w:cs="Times New Roman"/>
                <w:sz w:val="18"/>
                <w:szCs w:val="18"/>
                <w:lang w:val="en-US" w:eastAsia="zh-CN"/>
              </w:rPr>
            </w:pPr>
          </w:p>
        </w:tc>
        <w:tc>
          <w:tcPr>
            <w:tcW w:w="427" w:type="pct"/>
            <w:noWrap w:val="0"/>
            <w:vAlign w:val="center"/>
          </w:tcPr>
          <w:p w14:paraId="2805B8E2">
            <w:pPr>
              <w:spacing w:line="240" w:lineRule="auto"/>
              <w:jc w:val="center"/>
              <w:rPr>
                <w:rFonts w:hint="eastAsia" w:ascii="宋体" w:hAnsi="宋体" w:cs="宋体"/>
                <w:kern w:val="2"/>
                <w:sz w:val="18"/>
                <w:szCs w:val="18"/>
                <w:highlight w:val="yellow"/>
                <w:lang w:val="en-US" w:eastAsia="zh-CN" w:bidi="ar-SA"/>
              </w:rPr>
            </w:pPr>
          </w:p>
        </w:tc>
        <w:tc>
          <w:tcPr>
            <w:tcW w:w="387" w:type="pct"/>
            <w:noWrap w:val="0"/>
            <w:vAlign w:val="center"/>
          </w:tcPr>
          <w:p w14:paraId="480108B8">
            <w:pPr>
              <w:spacing w:line="240" w:lineRule="auto"/>
              <w:jc w:val="center"/>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否</w:t>
            </w:r>
          </w:p>
        </w:tc>
      </w:tr>
      <w:tr w14:paraId="3517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328" w:type="pct"/>
            <w:noWrap w:val="0"/>
            <w:vAlign w:val="center"/>
          </w:tcPr>
          <w:p w14:paraId="4A76CC0C">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19</w:t>
            </w:r>
          </w:p>
        </w:tc>
        <w:tc>
          <w:tcPr>
            <w:tcW w:w="951" w:type="pct"/>
            <w:noWrap w:val="0"/>
            <w:vAlign w:val="top"/>
          </w:tcPr>
          <w:p w14:paraId="7110ADF5">
            <w:pPr>
              <w:spacing w:line="240" w:lineRule="auto"/>
              <w:jc w:val="left"/>
              <w:rPr>
                <w:rFonts w:hint="default" w:ascii="宋体" w:hAnsi="宋体"/>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hint="eastAsia" w:ascii="宋体" w:hAnsi="宋体"/>
                <w:sz w:val="18"/>
                <w:szCs w:val="18"/>
                <w:lang w:val="en-US" w:eastAsia="zh-CN"/>
              </w:rPr>
            </w:pPr>
            <w:r>
              <w:rPr>
                <w:rFonts w:hint="eastAsia" w:ascii="宋体" w:hAnsi="宋体"/>
                <w:sz w:val="18"/>
                <w:szCs w:val="18"/>
                <w:lang w:val="en-US" w:eastAsia="zh-CN"/>
              </w:rPr>
              <w:t>8.2.1</w:t>
            </w:r>
          </w:p>
          <w:p w14:paraId="586D5FCC">
            <w:pPr>
              <w:spacing w:line="240" w:lineRule="auto"/>
              <w:jc w:val="both"/>
              <w:rPr>
                <w:rFonts w:hint="eastAsia" w:ascii="宋体" w:hAnsi="宋体"/>
                <w:sz w:val="18"/>
                <w:szCs w:val="18"/>
                <w:lang w:val="en-US" w:eastAsia="zh-CN"/>
              </w:rPr>
            </w:pPr>
            <w:r>
              <w:rPr>
                <w:rFonts w:hint="eastAsia" w:ascii="宋体" w:hAnsi="宋体"/>
                <w:sz w:val="18"/>
                <w:szCs w:val="18"/>
                <w:lang w:val="en-US" w:eastAsia="zh-CN"/>
              </w:rPr>
              <w:t>(审核和监视)总则</w:t>
            </w:r>
          </w:p>
          <w:p w14:paraId="1A3D3A7E">
            <w:pPr>
              <w:spacing w:line="240" w:lineRule="auto"/>
              <w:jc w:val="center"/>
              <w:rPr>
                <w:rFonts w:hint="eastAsia" w:ascii="宋体" w:hAnsi="宋体"/>
                <w:sz w:val="18"/>
                <w:szCs w:val="18"/>
              </w:rPr>
            </w:pPr>
            <w:r>
              <w:rPr>
                <w:rFonts w:hint="eastAsia" w:ascii="宋体" w:hAnsi="宋体"/>
                <w:sz w:val="18"/>
                <w:szCs w:val="18"/>
              </w:rPr>
              <w:t>8.2.3测量管理</w:t>
            </w:r>
          </w:p>
          <w:p w14:paraId="679868DA">
            <w:pPr>
              <w:spacing w:line="240" w:lineRule="auto"/>
              <w:jc w:val="center"/>
              <w:rPr>
                <w:rFonts w:hint="eastAsia" w:ascii="宋体" w:hAnsi="宋体"/>
                <w:sz w:val="18"/>
                <w:szCs w:val="18"/>
              </w:rPr>
            </w:pPr>
            <w:r>
              <w:rPr>
                <w:rFonts w:hint="eastAsia" w:ascii="宋体" w:hAnsi="宋体"/>
                <w:sz w:val="18"/>
                <w:szCs w:val="18"/>
              </w:rPr>
              <w:t>体系审核</w:t>
            </w:r>
          </w:p>
          <w:p w14:paraId="3E7965ED">
            <w:pPr>
              <w:spacing w:line="240" w:lineRule="auto"/>
              <w:jc w:val="center"/>
              <w:rPr>
                <w:rFonts w:hint="default" w:ascii="宋体" w:hAnsi="宋体"/>
                <w:sz w:val="18"/>
                <w:szCs w:val="18"/>
                <w:lang w:val="en-US" w:eastAsia="zh-CN"/>
              </w:rPr>
            </w:pPr>
            <w:r>
              <w:rPr>
                <w:rFonts w:hint="eastAsia" w:ascii="宋体" w:hAnsi="宋体"/>
                <w:color w:val="000000"/>
                <w:sz w:val="18"/>
                <w:szCs w:val="18"/>
              </w:rPr>
              <w:t>6</w:t>
            </w:r>
            <w:r>
              <w:rPr>
                <w:rFonts w:ascii="宋体" w:hAnsi="宋体"/>
                <w:color w:val="000000"/>
                <w:sz w:val="18"/>
                <w:szCs w:val="18"/>
              </w:rPr>
              <w:t>.1.2</w:t>
            </w:r>
            <w:r>
              <w:rPr>
                <w:rFonts w:hint="eastAsia" w:ascii="宋体" w:hAnsi="宋体"/>
                <w:color w:val="000000"/>
                <w:sz w:val="18"/>
                <w:szCs w:val="18"/>
              </w:rPr>
              <w:t>能力和培训</w:t>
            </w:r>
          </w:p>
        </w:tc>
        <w:tc>
          <w:tcPr>
            <w:tcW w:w="2362" w:type="pct"/>
            <w:noWrap w:val="0"/>
            <w:vAlign w:val="center"/>
          </w:tcPr>
          <w:p w14:paraId="0DAA7A34">
            <w:pPr>
              <w:pStyle w:val="10"/>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hint="eastAsia" w:ascii="宋体" w:hAnsi="宋体"/>
                <w:sz w:val="18"/>
                <w:szCs w:val="18"/>
              </w:rPr>
            </w:pPr>
          </w:p>
        </w:tc>
        <w:tc>
          <w:tcPr>
            <w:tcW w:w="387" w:type="pct"/>
            <w:noWrap w:val="0"/>
            <w:vAlign w:val="center"/>
          </w:tcPr>
          <w:p w14:paraId="4A0661E9">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否</w:t>
            </w:r>
          </w:p>
        </w:tc>
      </w:tr>
      <w:tr w14:paraId="4965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 w:type="pct"/>
            <w:noWrap w:val="0"/>
            <w:vAlign w:val="center"/>
          </w:tcPr>
          <w:p w14:paraId="787D9F54">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20</w:t>
            </w:r>
          </w:p>
        </w:tc>
        <w:tc>
          <w:tcPr>
            <w:tcW w:w="951" w:type="pct"/>
            <w:noWrap w:val="0"/>
            <w:vAlign w:val="top"/>
          </w:tcPr>
          <w:p w14:paraId="3961D45F">
            <w:pPr>
              <w:spacing w:line="240" w:lineRule="auto"/>
              <w:jc w:val="left"/>
              <w:rPr>
                <w:rFonts w:hint="eastAsia" w:ascii="宋体" w:hAnsi="宋体"/>
                <w:sz w:val="18"/>
                <w:szCs w:val="18"/>
              </w:rPr>
            </w:pPr>
            <w:r>
              <w:rPr>
                <w:rFonts w:hint="eastAsia" w:ascii="宋体" w:hAnsi="宋体"/>
                <w:sz w:val="18"/>
                <w:szCs w:val="18"/>
              </w:rPr>
              <w:t>企业是否对测量体系监视形成文件？企业是否对计量确认过程和测量过程按照计划频次进行持续监视？</w:t>
            </w:r>
          </w:p>
          <w:p w14:paraId="74B27BAC">
            <w:pPr>
              <w:spacing w:line="240" w:lineRule="auto"/>
              <w:jc w:val="left"/>
              <w:rPr>
                <w:rFonts w:hint="eastAsia" w:ascii="宋体" w:hAnsi="宋体"/>
                <w:sz w:val="18"/>
                <w:szCs w:val="18"/>
              </w:rPr>
            </w:pPr>
            <w:r>
              <w:rPr>
                <w:rFonts w:hint="eastAsia" w:ascii="宋体" w:hAnsi="宋体"/>
                <w:sz w:val="18"/>
                <w:szCs w:val="18"/>
                <w:lang w:val="en-US" w:eastAsia="zh-CN"/>
              </w:rPr>
              <w:t>抽查相关监视记录，内容是否完整？是否有测量过程异常？</w:t>
            </w:r>
            <w:r>
              <w:rPr>
                <w:rFonts w:hint="eastAsia" w:ascii="宋体" w:hAnsi="宋体"/>
                <w:color w:val="000000"/>
                <w:sz w:val="18"/>
                <w:szCs w:val="18"/>
              </w:rPr>
              <w:t>是否按计划对测量管理体系进行监视？</w:t>
            </w:r>
          </w:p>
        </w:tc>
        <w:tc>
          <w:tcPr>
            <w:tcW w:w="542" w:type="pct"/>
            <w:noWrap w:val="0"/>
            <w:vAlign w:val="center"/>
          </w:tcPr>
          <w:p w14:paraId="508B8716">
            <w:pPr>
              <w:spacing w:line="240" w:lineRule="auto"/>
              <w:jc w:val="center"/>
              <w:rPr>
                <w:rFonts w:hint="eastAsia" w:ascii="宋体" w:hAnsi="宋体"/>
                <w:sz w:val="18"/>
                <w:szCs w:val="18"/>
              </w:rPr>
            </w:pPr>
            <w:r>
              <w:rPr>
                <w:rFonts w:hint="eastAsia" w:ascii="宋体" w:hAnsi="宋体"/>
                <w:sz w:val="18"/>
                <w:szCs w:val="18"/>
              </w:rPr>
              <w:t>8.2.4测量管理体系的监视</w:t>
            </w:r>
          </w:p>
        </w:tc>
        <w:tc>
          <w:tcPr>
            <w:tcW w:w="2362" w:type="pct"/>
            <w:noWrap w:val="0"/>
            <w:vAlign w:val="center"/>
          </w:tcPr>
          <w:p w14:paraId="24467E18">
            <w:pPr>
              <w:spacing w:line="240" w:lineRule="auto"/>
              <w:ind w:firstLine="360" w:firstLineChars="200"/>
              <w:jc w:val="both"/>
              <w:rPr>
                <w:rFonts w:hint="default" w:ascii="Times New Roman" w:hAnsi="Times New Roman" w:eastAsia="宋体" w:cs="Times New Roman"/>
                <w:sz w:val="18"/>
                <w:szCs w:val="18"/>
                <w:lang w:val="en-US" w:eastAsia="zh-CN"/>
              </w:rPr>
            </w:pPr>
          </w:p>
        </w:tc>
        <w:tc>
          <w:tcPr>
            <w:tcW w:w="427" w:type="pct"/>
            <w:noWrap w:val="0"/>
            <w:vAlign w:val="center"/>
          </w:tcPr>
          <w:p w14:paraId="62C1FA2B">
            <w:pPr>
              <w:spacing w:line="240" w:lineRule="auto"/>
              <w:jc w:val="center"/>
              <w:rPr>
                <w:rFonts w:hint="eastAsia" w:ascii="宋体" w:hAnsi="宋体" w:eastAsia="宋体"/>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hint="eastAsia" w:ascii="宋体" w:hAnsi="宋体"/>
                <w:sz w:val="18"/>
                <w:szCs w:val="18"/>
              </w:rPr>
              <w:t>否</w:t>
            </w:r>
          </w:p>
        </w:tc>
      </w:tr>
      <w:tr w14:paraId="0BC7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328" w:type="pct"/>
            <w:noWrap w:val="0"/>
            <w:vAlign w:val="center"/>
          </w:tcPr>
          <w:p w14:paraId="193CC901">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21</w:t>
            </w:r>
          </w:p>
        </w:tc>
        <w:tc>
          <w:tcPr>
            <w:tcW w:w="951" w:type="pct"/>
            <w:noWrap w:val="0"/>
            <w:vAlign w:val="top"/>
          </w:tcPr>
          <w:p w14:paraId="0E8E85CC">
            <w:pPr>
              <w:pStyle w:val="4"/>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企业对上年审核</w:t>
            </w:r>
            <w:r>
              <w:rPr>
                <w:rFonts w:hint="eastAsia" w:ascii="Times New Roman" w:hAnsi="Times New Roman" w:cs="Times New Roman"/>
                <w:color w:val="auto"/>
                <w:kern w:val="2"/>
                <w:sz w:val="18"/>
                <w:szCs w:val="18"/>
                <w:lang w:val="en-US" w:eastAsia="zh-CN" w:bidi="ar-SA"/>
              </w:rPr>
              <w:t>或内审</w:t>
            </w:r>
            <w:r>
              <w:rPr>
                <w:rFonts w:hint="eastAsia" w:ascii="Times New Roman" w:hAnsi="Times New Roman" w:eastAsia="宋体" w:cs="Times New Roman"/>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hint="eastAsia" w:ascii="Times New Roman" w:hAnsi="Times New Roman" w:eastAsia="宋体" w:cs="Times New Roman"/>
                <w:color w:val="auto"/>
                <w:kern w:val="2"/>
                <w:sz w:val="18"/>
                <w:szCs w:val="18"/>
                <w:lang w:val="en-US" w:eastAsia="zh-CN" w:bidi="ar-SA"/>
              </w:rPr>
            </w:pPr>
          </w:p>
        </w:tc>
        <w:tc>
          <w:tcPr>
            <w:tcW w:w="427" w:type="pct"/>
            <w:noWrap w:val="0"/>
            <w:vAlign w:val="center"/>
          </w:tcPr>
          <w:p w14:paraId="17CB7B47">
            <w:pPr>
              <w:spacing w:line="240" w:lineRule="auto"/>
              <w:jc w:val="center"/>
              <w:rPr>
                <w:rFonts w:hint="eastAsia" w:ascii="宋体" w:hAnsi="宋体"/>
                <w:sz w:val="18"/>
                <w:szCs w:val="18"/>
              </w:rPr>
            </w:pPr>
          </w:p>
        </w:tc>
        <w:tc>
          <w:tcPr>
            <w:tcW w:w="387" w:type="pct"/>
            <w:noWrap w:val="0"/>
            <w:vAlign w:val="center"/>
          </w:tcPr>
          <w:p w14:paraId="04A125AD">
            <w:pPr>
              <w:spacing w:line="240" w:lineRule="auto"/>
              <w:jc w:val="center"/>
              <w:rPr>
                <w:rFonts w:hint="eastAsia" w:ascii="宋体" w:hAnsi="宋体" w:eastAsia="宋体"/>
                <w:sz w:val="18"/>
                <w:szCs w:val="18"/>
                <w:lang w:val="en-US" w:eastAsia="zh-CN"/>
              </w:rPr>
            </w:pPr>
            <w:r>
              <w:rPr>
                <w:rFonts w:hint="eastAsia" w:ascii="宋体" w:hAnsi="宋体"/>
                <w:sz w:val="18"/>
                <w:szCs w:val="18"/>
                <w:lang w:val="en-US" w:eastAsia="zh-CN"/>
              </w:rPr>
              <w:t>否</w:t>
            </w:r>
          </w:p>
        </w:tc>
      </w:tr>
      <w:tr w14:paraId="7693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328" w:type="pct"/>
            <w:noWrap w:val="0"/>
            <w:vAlign w:val="center"/>
          </w:tcPr>
          <w:p w14:paraId="1967B43C">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22</w:t>
            </w:r>
          </w:p>
        </w:tc>
        <w:tc>
          <w:tcPr>
            <w:tcW w:w="951" w:type="pct"/>
            <w:noWrap w:val="0"/>
            <w:vAlign w:val="top"/>
          </w:tcPr>
          <w:p w14:paraId="313CCEB7">
            <w:pPr>
              <w:spacing w:line="240" w:lineRule="auto"/>
              <w:jc w:val="left"/>
              <w:rPr>
                <w:rFonts w:hint="eastAsia" w:ascii="宋体" w:hAnsi="宋体"/>
                <w:sz w:val="18"/>
                <w:szCs w:val="18"/>
              </w:rPr>
            </w:pPr>
          </w:p>
          <w:p w14:paraId="6F400984">
            <w:pPr>
              <w:pStyle w:val="4"/>
              <w:spacing w:line="240" w:lineRule="auto"/>
              <w:ind w:firstLine="600"/>
              <w:jc w:val="left"/>
              <w:rPr>
                <w:rFonts w:hint="eastAsia" w:ascii="宋体" w:hAnsi="宋体"/>
                <w:sz w:val="18"/>
                <w:szCs w:val="18"/>
              </w:rPr>
            </w:pPr>
            <w:r>
              <w:rPr>
                <w:rFonts w:hint="eastAsia" w:ascii="宋体" w:hAnsi="宋体"/>
                <w:sz w:val="18"/>
                <w:szCs w:val="18"/>
              </w:rPr>
              <w:t>企业如何实现测量管理体系持续改进？</w:t>
            </w:r>
            <w:r>
              <w:rPr>
                <w:rFonts w:hint="eastAsia" w:hAnsi="宋体"/>
                <w:sz w:val="18"/>
                <w:szCs w:val="18"/>
              </w:rPr>
              <w:t>企业和部门对内外审中发现不合格如何采取纠正和纠正措施？</w:t>
            </w:r>
            <w:r>
              <w:rPr>
                <w:rFonts w:hint="eastAsia" w:hAnsi="宋体"/>
                <w:bCs/>
                <w:sz w:val="18"/>
                <w:szCs w:val="18"/>
              </w:rPr>
              <w:t>查阅纠正和预防措施记录，检查其符合性和有效性。</w:t>
            </w:r>
          </w:p>
        </w:tc>
        <w:tc>
          <w:tcPr>
            <w:tcW w:w="542" w:type="pct"/>
            <w:noWrap w:val="0"/>
            <w:vAlign w:val="center"/>
          </w:tcPr>
          <w:p w14:paraId="31388E82">
            <w:pPr>
              <w:spacing w:line="240" w:lineRule="auto"/>
              <w:jc w:val="center"/>
              <w:rPr>
                <w:rFonts w:hint="eastAsia" w:ascii="宋体" w:hAnsi="宋体"/>
                <w:sz w:val="18"/>
                <w:szCs w:val="18"/>
              </w:rPr>
            </w:pPr>
            <w:r>
              <w:rPr>
                <w:rFonts w:hint="eastAsia" w:ascii="宋体" w:hAnsi="宋体"/>
                <w:sz w:val="18"/>
                <w:szCs w:val="18"/>
              </w:rPr>
              <w:t>8.4改进</w:t>
            </w:r>
          </w:p>
        </w:tc>
        <w:tc>
          <w:tcPr>
            <w:tcW w:w="2362" w:type="pct"/>
            <w:noWrap w:val="0"/>
            <w:vAlign w:val="center"/>
          </w:tcPr>
          <w:p w14:paraId="183B09B7">
            <w:pPr>
              <w:spacing w:line="240" w:lineRule="auto"/>
              <w:ind w:firstLine="360" w:firstLineChars="200"/>
              <w:jc w:val="both"/>
              <w:rPr>
                <w:rFonts w:hint="eastAsia" w:ascii="Times New Roman" w:hAnsi="Times New Roman" w:eastAsia="宋体" w:cs="Times New Roman"/>
                <w:sz w:val="18"/>
                <w:szCs w:val="18"/>
                <w:lang w:val="en-US" w:eastAsia="zh-CN"/>
              </w:rPr>
            </w:pPr>
          </w:p>
        </w:tc>
        <w:tc>
          <w:tcPr>
            <w:tcW w:w="427" w:type="pct"/>
            <w:noWrap w:val="0"/>
            <w:vAlign w:val="center"/>
          </w:tcPr>
          <w:p w14:paraId="3292B8B8">
            <w:pPr>
              <w:spacing w:line="240" w:lineRule="auto"/>
              <w:jc w:val="center"/>
              <w:rPr>
                <w:rFonts w:hint="eastAsia" w:ascii="宋体" w:hAnsi="宋体"/>
                <w:sz w:val="18"/>
                <w:szCs w:val="18"/>
              </w:rPr>
            </w:pPr>
          </w:p>
        </w:tc>
        <w:tc>
          <w:tcPr>
            <w:tcW w:w="387" w:type="pct"/>
            <w:noWrap w:val="0"/>
            <w:vAlign w:val="center"/>
          </w:tcPr>
          <w:p w14:paraId="02F2A78B">
            <w:pPr>
              <w:spacing w:line="240" w:lineRule="auto"/>
              <w:jc w:val="center"/>
              <w:rPr>
                <w:rFonts w:hint="eastAsia" w:ascii="宋体" w:hAnsi="宋体" w:eastAsia="宋体"/>
                <w:sz w:val="18"/>
                <w:szCs w:val="18"/>
                <w:lang w:val="en-US" w:eastAsia="zh-CN"/>
              </w:rPr>
            </w:pPr>
            <w:r>
              <w:rPr>
                <w:rFonts w:hint="eastAsia" w:ascii="宋体" w:hAnsi="宋体"/>
                <w:sz w:val="18"/>
                <w:szCs w:val="18"/>
                <w:lang w:val="en-US" w:eastAsia="zh-CN"/>
              </w:rPr>
              <w:t>否</w:t>
            </w:r>
          </w:p>
        </w:tc>
      </w:tr>
      <w:tr w14:paraId="0FB6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28" w:type="pct"/>
            <w:noWrap w:val="0"/>
            <w:vAlign w:val="center"/>
          </w:tcPr>
          <w:p w14:paraId="2E54CBB3">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23</w:t>
            </w:r>
          </w:p>
        </w:tc>
        <w:tc>
          <w:tcPr>
            <w:tcW w:w="951" w:type="pct"/>
            <w:noWrap w:val="0"/>
            <w:vAlign w:val="top"/>
          </w:tcPr>
          <w:p w14:paraId="1298AB9C">
            <w:pPr>
              <w:pStyle w:val="4"/>
              <w:spacing w:line="240" w:lineRule="auto"/>
              <w:ind w:firstLine="600"/>
              <w:jc w:val="left"/>
              <w:rPr>
                <w:rFonts w:hint="eastAsia" w:hAnsi="宋体" w:cs="宋体"/>
                <w:sz w:val="18"/>
                <w:szCs w:val="18"/>
              </w:rPr>
            </w:pPr>
            <w:r>
              <w:rPr>
                <w:rFonts w:hint="eastAsia" w:hAnsi="宋体"/>
                <w:sz w:val="18"/>
                <w:szCs w:val="18"/>
              </w:rPr>
              <w:t>计量单位使用情况？</w:t>
            </w:r>
            <w:r>
              <w:rPr>
                <w:rFonts w:hint="eastAsia" w:hAnsi="宋体"/>
                <w:bCs/>
                <w:sz w:val="18"/>
                <w:szCs w:val="18"/>
              </w:rPr>
              <w:t>检查强制检定计划，并抽样检查计划实施的情况。</w:t>
            </w:r>
            <w:r>
              <w:rPr>
                <w:rFonts w:hint="eastAsia" w:ascii="宋体" w:hAnsi="宋体"/>
                <w:sz w:val="18"/>
                <w:szCs w:val="18"/>
              </w:rPr>
              <w:t>定量包装？计量器具生产许可？</w:t>
            </w:r>
          </w:p>
          <w:p w14:paraId="68C4B190">
            <w:pPr>
              <w:spacing w:line="240" w:lineRule="auto"/>
              <w:jc w:val="left"/>
              <w:rPr>
                <w:rFonts w:hint="eastAsia" w:ascii="宋体" w:hAnsi="宋体"/>
                <w:sz w:val="18"/>
                <w:szCs w:val="18"/>
              </w:rPr>
            </w:pPr>
          </w:p>
          <w:p w14:paraId="68726B17">
            <w:pPr>
              <w:spacing w:line="240" w:lineRule="auto"/>
              <w:jc w:val="left"/>
              <w:rPr>
                <w:rFonts w:hint="eastAsia" w:ascii="宋体" w:hAnsi="宋体"/>
                <w:sz w:val="18"/>
                <w:szCs w:val="18"/>
              </w:rPr>
            </w:pPr>
          </w:p>
        </w:tc>
        <w:tc>
          <w:tcPr>
            <w:tcW w:w="542" w:type="pct"/>
            <w:noWrap w:val="0"/>
            <w:vAlign w:val="center"/>
          </w:tcPr>
          <w:p w14:paraId="6D6E1BB8">
            <w:pPr>
              <w:spacing w:line="240" w:lineRule="auto"/>
              <w:jc w:val="center"/>
              <w:rPr>
                <w:rFonts w:hint="eastAsia" w:ascii="宋体" w:hAnsi="宋体"/>
                <w:sz w:val="18"/>
                <w:szCs w:val="18"/>
              </w:rPr>
            </w:pPr>
            <w:r>
              <w:rPr>
                <w:rFonts w:hint="eastAsia" w:ascii="宋体" w:hAnsi="宋体"/>
                <w:sz w:val="18"/>
                <w:szCs w:val="18"/>
              </w:rPr>
              <w:t>计量法制要求</w:t>
            </w:r>
          </w:p>
        </w:tc>
        <w:tc>
          <w:tcPr>
            <w:tcW w:w="2362" w:type="pct"/>
            <w:noWrap w:val="0"/>
            <w:vAlign w:val="center"/>
          </w:tcPr>
          <w:p w14:paraId="58F4ADAE">
            <w:pPr>
              <w:spacing w:line="240" w:lineRule="auto"/>
              <w:ind w:firstLine="360" w:firstLineChars="200"/>
              <w:jc w:val="both"/>
              <w:rPr>
                <w:rFonts w:hint="default" w:ascii="Times New Roman" w:hAnsi="Times New Roman" w:eastAsia="宋体" w:cs="Times New Roman"/>
                <w:sz w:val="18"/>
                <w:szCs w:val="18"/>
                <w:lang w:val="en-US" w:eastAsia="zh-CN"/>
              </w:rPr>
            </w:pPr>
          </w:p>
        </w:tc>
        <w:tc>
          <w:tcPr>
            <w:tcW w:w="427" w:type="pct"/>
            <w:noWrap w:val="0"/>
            <w:vAlign w:val="center"/>
          </w:tcPr>
          <w:p w14:paraId="278163E2">
            <w:pPr>
              <w:spacing w:line="240" w:lineRule="auto"/>
              <w:jc w:val="center"/>
              <w:rPr>
                <w:rFonts w:hint="eastAsia" w:ascii="宋体" w:hAnsi="宋体"/>
                <w:color w:val="FF0000"/>
                <w:kern w:val="2"/>
                <w:sz w:val="18"/>
                <w:szCs w:val="18"/>
                <w:lang w:val="en-US" w:eastAsia="zh-CN" w:bidi="ar-SA"/>
              </w:rPr>
            </w:pPr>
          </w:p>
        </w:tc>
        <w:tc>
          <w:tcPr>
            <w:tcW w:w="387" w:type="pct"/>
            <w:noWrap w:val="0"/>
            <w:vAlign w:val="center"/>
          </w:tcPr>
          <w:p w14:paraId="23134F1D">
            <w:pPr>
              <w:spacing w:line="240" w:lineRule="auto"/>
              <w:jc w:val="center"/>
              <w:rPr>
                <w:rFonts w:hint="eastAsia" w:ascii="宋体" w:hAnsi="宋体"/>
                <w:kern w:val="2"/>
                <w:sz w:val="18"/>
                <w:szCs w:val="18"/>
                <w:lang w:val="en-US" w:eastAsia="zh-CN" w:bidi="ar-SA"/>
              </w:rPr>
            </w:pPr>
            <w:r>
              <w:rPr>
                <w:rFonts w:hint="eastAsia" w:ascii="宋体" w:hAnsi="宋体"/>
                <w:sz w:val="18"/>
                <w:szCs w:val="18"/>
              </w:rPr>
              <w:t>否</w:t>
            </w:r>
          </w:p>
        </w:tc>
      </w:tr>
      <w:tr w14:paraId="0483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28" w:type="pct"/>
            <w:noWrap w:val="0"/>
            <w:vAlign w:val="center"/>
          </w:tcPr>
          <w:p w14:paraId="367DDEBA">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24</w:t>
            </w:r>
          </w:p>
        </w:tc>
        <w:tc>
          <w:tcPr>
            <w:tcW w:w="951" w:type="pct"/>
            <w:noWrap w:val="0"/>
            <w:vAlign w:val="center"/>
          </w:tcPr>
          <w:p w14:paraId="44004CE3">
            <w:pPr>
              <w:widowControl/>
              <w:spacing w:line="240" w:lineRule="auto"/>
              <w:jc w:val="left"/>
              <w:rPr>
                <w:rFonts w:hint="eastAsia" w:ascii="宋体" w:hAnsi="宋体" w:eastAsia="宋体" w:cs="宋体"/>
                <w:bCs/>
                <w:kern w:val="0"/>
                <w:sz w:val="18"/>
                <w:szCs w:val="18"/>
              </w:rPr>
            </w:pPr>
            <w:r>
              <w:rPr>
                <w:rFonts w:hint="eastAsia" w:ascii="宋体" w:hAnsi="宋体" w:eastAsia="宋体" w:cs="宋体"/>
                <w:bCs/>
                <w:kern w:val="0"/>
                <w:sz w:val="18"/>
                <w:szCs w:val="18"/>
              </w:rPr>
              <w:t>企业能源主要品种？年消耗</w:t>
            </w:r>
            <w:r>
              <w:rPr>
                <w:rFonts w:hint="eastAsia" w:ascii="宋体" w:hAnsi="宋体" w:eastAsia="宋体" w:cs="宋体"/>
                <w:bCs/>
                <w:kern w:val="0"/>
                <w:sz w:val="18"/>
                <w:szCs w:val="18"/>
                <w:lang w:val="en-US" w:eastAsia="zh-CN"/>
              </w:rPr>
              <w:t>吨</w:t>
            </w:r>
            <w:r>
              <w:rPr>
                <w:rFonts w:hint="eastAsia" w:ascii="宋体" w:hAnsi="宋体" w:eastAsia="宋体" w:cs="宋体"/>
                <w:bCs/>
                <w:kern w:val="0"/>
                <w:sz w:val="18"/>
                <w:szCs w:val="18"/>
              </w:rPr>
              <w:t>标</w:t>
            </w:r>
            <w:r>
              <w:rPr>
                <w:rFonts w:hint="eastAsia" w:ascii="宋体" w:hAnsi="宋体" w:eastAsia="宋体" w:cs="宋体"/>
                <w:bCs/>
                <w:kern w:val="0"/>
                <w:sz w:val="18"/>
                <w:szCs w:val="18"/>
                <w:lang w:val="en-US" w:eastAsia="zh-CN"/>
              </w:rPr>
              <w:t>煤</w:t>
            </w:r>
            <w:r>
              <w:rPr>
                <w:rFonts w:hint="eastAsia" w:ascii="宋体" w:hAnsi="宋体" w:eastAsia="宋体" w:cs="宋体"/>
                <w:bCs/>
                <w:kern w:val="0"/>
                <w:sz w:val="18"/>
                <w:szCs w:val="18"/>
              </w:rPr>
              <w:t xml:space="preserve">？是否是重点用能单位？ </w:t>
            </w:r>
          </w:p>
        </w:tc>
        <w:tc>
          <w:tcPr>
            <w:tcW w:w="542" w:type="pct"/>
            <w:noWrap w:val="0"/>
            <w:vAlign w:val="center"/>
          </w:tcPr>
          <w:p w14:paraId="4A58ADEF">
            <w:pPr>
              <w:spacing w:line="240" w:lineRule="auto"/>
              <w:jc w:val="center"/>
              <w:rPr>
                <w:rFonts w:hint="eastAsia" w:ascii="宋体" w:hAnsi="宋体"/>
                <w:sz w:val="18"/>
                <w:szCs w:val="18"/>
              </w:rPr>
            </w:pPr>
            <w:r>
              <w:rPr>
                <w:rFonts w:hint="eastAsia" w:ascii="宋体" w:hAnsi="宋体"/>
                <w:sz w:val="18"/>
                <w:szCs w:val="18"/>
              </w:rPr>
              <w:t>GB17167－2006</w:t>
            </w:r>
          </w:p>
        </w:tc>
        <w:tc>
          <w:tcPr>
            <w:tcW w:w="2362" w:type="pct"/>
            <w:noWrap w:val="0"/>
            <w:vAlign w:val="center"/>
          </w:tcPr>
          <w:p w14:paraId="2A7E180A">
            <w:pPr>
              <w:spacing w:line="240" w:lineRule="auto"/>
              <w:jc w:val="both"/>
              <w:rPr>
                <w:rFonts w:hint="eastAsia" w:ascii="仿宋_GB2312" w:eastAsia="仿宋_GB2312"/>
                <w:kern w:val="0"/>
                <w:sz w:val="18"/>
                <w:szCs w:val="18"/>
                <w:lang w:val="en-US" w:eastAsia="zh-CN" w:bidi="ar-SA"/>
              </w:rPr>
            </w:pPr>
          </w:p>
        </w:tc>
        <w:tc>
          <w:tcPr>
            <w:tcW w:w="427" w:type="pct"/>
            <w:noWrap w:val="0"/>
            <w:vAlign w:val="center"/>
          </w:tcPr>
          <w:p w14:paraId="35B21AA0">
            <w:pPr>
              <w:spacing w:line="240" w:lineRule="auto"/>
              <w:jc w:val="center"/>
              <w:rPr>
                <w:rFonts w:hint="eastAsia" w:ascii="宋体" w:hAnsi="宋体" w:cs="宋体"/>
                <w:color w:val="000000"/>
                <w:kern w:val="2"/>
                <w:sz w:val="18"/>
                <w:szCs w:val="18"/>
                <w:lang w:val="en-US" w:eastAsia="zh-CN" w:bidi="ar-SA"/>
              </w:rPr>
            </w:pPr>
          </w:p>
        </w:tc>
        <w:tc>
          <w:tcPr>
            <w:tcW w:w="387" w:type="pct"/>
            <w:noWrap w:val="0"/>
            <w:vAlign w:val="center"/>
          </w:tcPr>
          <w:p w14:paraId="53EAB2B7">
            <w:pPr>
              <w:spacing w:line="240" w:lineRule="auto"/>
              <w:jc w:val="center"/>
              <w:rPr>
                <w:rFonts w:hint="default"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否</w:t>
            </w:r>
          </w:p>
        </w:tc>
      </w:tr>
      <w:tr w14:paraId="6A97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28" w:type="pct"/>
            <w:noWrap w:val="0"/>
            <w:vAlign w:val="center"/>
          </w:tcPr>
          <w:p w14:paraId="52A1BE48">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25</w:t>
            </w:r>
          </w:p>
        </w:tc>
        <w:tc>
          <w:tcPr>
            <w:tcW w:w="951" w:type="pct"/>
            <w:noWrap w:val="0"/>
            <w:vAlign w:val="top"/>
          </w:tcPr>
          <w:p w14:paraId="33636A2B">
            <w:pPr>
              <w:widowControl/>
              <w:spacing w:line="240" w:lineRule="auto"/>
              <w:jc w:val="left"/>
              <w:rPr>
                <w:rFonts w:hint="eastAsia" w:ascii="宋体" w:hAnsi="宋体"/>
                <w:sz w:val="18"/>
                <w:szCs w:val="18"/>
              </w:rPr>
            </w:pPr>
            <w:r>
              <w:rPr>
                <w:rFonts w:hint="eastAsia" w:ascii="宋体" w:hAnsi="宋体" w:cs="宋体"/>
                <w:bCs/>
                <w:kern w:val="0"/>
                <w:sz w:val="18"/>
                <w:szCs w:val="18"/>
              </w:rPr>
              <w:t>公司对</w:t>
            </w:r>
            <w:r>
              <w:rPr>
                <w:rFonts w:hint="eastAsia" w:ascii="宋体" w:hAnsi="宋体"/>
                <w:bCs/>
                <w:sz w:val="18"/>
                <w:szCs w:val="18"/>
              </w:rPr>
              <w:t>标志的使用，</w:t>
            </w:r>
            <w:r>
              <w:rPr>
                <w:rFonts w:hint="eastAsia"/>
                <w:bCs/>
                <w:sz w:val="18"/>
                <w:szCs w:val="18"/>
              </w:rPr>
              <w:t>符合相关标准和规定。公司测量</w:t>
            </w:r>
            <w:r>
              <w:rPr>
                <w:rFonts w:hint="eastAsia" w:ascii="宋体" w:hAnsi="宋体"/>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hint="eastAsia" w:ascii="宋体" w:hAnsi="宋体"/>
                <w:sz w:val="18"/>
                <w:szCs w:val="18"/>
              </w:rPr>
            </w:pPr>
            <w:r>
              <w:rPr>
                <w:rFonts w:hint="eastAsia" w:ascii="宋体" w:hAnsi="宋体"/>
                <w:sz w:val="18"/>
                <w:szCs w:val="18"/>
              </w:rPr>
              <w:t>认证证书</w:t>
            </w:r>
            <w:r>
              <w:rPr>
                <w:rFonts w:hint="eastAsia" w:ascii="宋体" w:hAnsi="宋体"/>
                <w:sz w:val="18"/>
                <w:szCs w:val="18"/>
                <w:lang w:eastAsia="zh-CN"/>
              </w:rPr>
              <w:t>、</w:t>
            </w:r>
            <w:r>
              <w:rPr>
                <w:rFonts w:hint="eastAsia" w:ascii="宋体" w:hAnsi="宋体"/>
                <w:sz w:val="18"/>
                <w:szCs w:val="18"/>
              </w:rPr>
              <w:t>标识的使用</w:t>
            </w:r>
          </w:p>
        </w:tc>
        <w:tc>
          <w:tcPr>
            <w:tcW w:w="2362" w:type="pct"/>
            <w:noWrap w:val="0"/>
            <w:vAlign w:val="center"/>
          </w:tcPr>
          <w:p w14:paraId="0A710389">
            <w:pPr>
              <w:numPr>
                <w:ilvl w:val="0"/>
                <w:numId w:val="0"/>
              </w:numPr>
              <w:spacing w:line="240" w:lineRule="auto"/>
              <w:jc w:val="both"/>
              <w:rPr>
                <w:rFonts w:hint="eastAsia" w:ascii="Times New Roman" w:hAnsi="Times New Roman" w:eastAsia="宋体" w:cs="Times New Roman"/>
                <w:sz w:val="18"/>
                <w:szCs w:val="18"/>
                <w:lang w:val="en-US" w:eastAsia="zh-CN"/>
              </w:rPr>
            </w:pPr>
          </w:p>
        </w:tc>
        <w:tc>
          <w:tcPr>
            <w:tcW w:w="427" w:type="pct"/>
            <w:noWrap w:val="0"/>
            <w:vAlign w:val="center"/>
          </w:tcPr>
          <w:p w14:paraId="51227BBE">
            <w:pPr>
              <w:spacing w:line="240" w:lineRule="auto"/>
              <w:jc w:val="center"/>
              <w:rPr>
                <w:rFonts w:hint="default" w:ascii="宋体" w:hAnsi="宋体" w:eastAsia="宋体"/>
                <w:sz w:val="18"/>
                <w:szCs w:val="18"/>
                <w:lang w:val="en-US" w:eastAsia="zh-CN"/>
              </w:rPr>
            </w:pPr>
          </w:p>
        </w:tc>
        <w:tc>
          <w:tcPr>
            <w:tcW w:w="387" w:type="pct"/>
            <w:noWrap w:val="0"/>
            <w:vAlign w:val="center"/>
          </w:tcPr>
          <w:p w14:paraId="0D1DAD83">
            <w:pPr>
              <w:spacing w:line="240" w:lineRule="auto"/>
              <w:jc w:val="center"/>
              <w:rPr>
                <w:rFonts w:hint="eastAsia" w:ascii="宋体" w:hAnsi="宋体" w:eastAsia="宋体"/>
                <w:sz w:val="18"/>
                <w:szCs w:val="18"/>
                <w:lang w:val="en-US" w:eastAsia="zh-CN"/>
              </w:rPr>
            </w:pPr>
            <w:r>
              <w:rPr>
                <w:rFonts w:hint="eastAsia" w:ascii="宋体" w:hAnsi="宋体"/>
                <w:sz w:val="18"/>
                <w:szCs w:val="18"/>
                <w:lang w:val="en-US" w:eastAsia="zh-CN"/>
              </w:rPr>
              <w:t>否</w:t>
            </w:r>
          </w:p>
        </w:tc>
      </w:tr>
      <w:tr w14:paraId="5086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 w:type="pct"/>
            <w:noWrap w:val="0"/>
            <w:vAlign w:val="center"/>
          </w:tcPr>
          <w:p w14:paraId="63C8B5AC">
            <w:pPr>
              <w:pStyle w:val="30"/>
              <w:keepNext w:val="0"/>
              <w:keepLines w:val="0"/>
              <w:widowControl w:val="0"/>
              <w:shd w:val="clear" w:color="auto" w:fill="auto"/>
              <w:bidi w:val="0"/>
              <w:spacing w:before="0" w:after="0" w:line="240" w:lineRule="auto"/>
              <w:ind w:right="0" w:rightChars="0"/>
              <w:jc w:val="center"/>
              <w:rPr>
                <w:rFonts w:hint="default" w:ascii="宋体" w:hAnsi="宋体" w:eastAsia="宋体"/>
                <w:sz w:val="18"/>
                <w:szCs w:val="18"/>
                <w:lang w:val="en-US" w:eastAsia="zh-CN"/>
              </w:rPr>
            </w:pPr>
            <w:r>
              <w:rPr>
                <w:rFonts w:hint="eastAsia"/>
                <w:sz w:val="18"/>
                <w:szCs w:val="18"/>
                <w:lang w:val="en-US" w:eastAsia="zh-CN"/>
              </w:rPr>
              <w:t>26</w:t>
            </w:r>
          </w:p>
        </w:tc>
        <w:tc>
          <w:tcPr>
            <w:tcW w:w="951" w:type="pct"/>
            <w:noWrap w:val="0"/>
            <w:vAlign w:val="top"/>
          </w:tcPr>
          <w:p w14:paraId="0F807013">
            <w:pPr>
              <w:pStyle w:val="30"/>
              <w:keepNext w:val="0"/>
              <w:keepLines w:val="0"/>
              <w:widowControl w:val="0"/>
              <w:shd w:val="clear" w:color="auto" w:fill="auto"/>
              <w:bidi w:val="0"/>
              <w:spacing w:before="0" w:after="0" w:line="240" w:lineRule="auto"/>
              <w:ind w:left="0" w:right="0" w:firstLine="0"/>
              <w:jc w:val="left"/>
              <w:rPr>
                <w:rFonts w:hint="eastAsia" w:ascii="宋体" w:hAnsi="宋体"/>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30"/>
              <w:keepNext w:val="0"/>
              <w:keepLines w:val="0"/>
              <w:widowControl w:val="0"/>
              <w:shd w:val="clear" w:color="auto" w:fill="auto"/>
              <w:bidi w:val="0"/>
              <w:spacing w:before="140" w:after="0" w:line="240" w:lineRule="auto"/>
              <w:ind w:left="0" w:leftChars="0" w:right="0" w:rightChars="0" w:firstLine="0" w:firstLineChars="0"/>
              <w:jc w:val="center"/>
              <w:rPr>
                <w:rFonts w:hint="default" w:ascii="宋体" w:hAnsi="宋体" w:eastAsia="宋体"/>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30"/>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sz w:val="18"/>
                <w:szCs w:val="18"/>
              </w:rPr>
            </w:pPr>
          </w:p>
        </w:tc>
        <w:tc>
          <w:tcPr>
            <w:tcW w:w="427" w:type="pct"/>
            <w:noWrap w:val="0"/>
            <w:vAlign w:val="center"/>
          </w:tcPr>
          <w:p w14:paraId="23FDC1EE">
            <w:pPr>
              <w:pStyle w:val="30"/>
              <w:keepNext w:val="0"/>
              <w:keepLines w:val="0"/>
              <w:widowControl w:val="0"/>
              <w:shd w:val="clear" w:color="auto" w:fill="auto"/>
              <w:bidi w:val="0"/>
              <w:spacing w:before="0" w:after="0" w:line="240" w:lineRule="auto"/>
              <w:ind w:left="0" w:leftChars="0" w:right="0" w:rightChars="0" w:firstLine="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hint="eastAsia" w:ascii="宋体" w:hAnsi="宋体"/>
                <w:sz w:val="18"/>
                <w:szCs w:val="18"/>
                <w:lang w:val="en-US" w:eastAsia="zh-CN"/>
              </w:rPr>
            </w:pPr>
            <w:r>
              <w:rPr>
                <w:rFonts w:hint="eastAsia" w:ascii="宋体" w:hAnsi="宋体"/>
                <w:sz w:val="18"/>
                <w:szCs w:val="18"/>
              </w:rPr>
              <w:t>否</w:t>
            </w:r>
          </w:p>
        </w:tc>
      </w:tr>
    </w:tbl>
    <w:p w14:paraId="226D2C57">
      <w:pPr>
        <w:tabs>
          <w:tab w:val="left" w:pos="6610"/>
        </w:tabs>
        <w:rPr>
          <w:rFonts w:ascii="宋体" w:hAnsi="宋体"/>
          <w:b/>
          <w:sz w:val="18"/>
          <w:szCs w:val="18"/>
        </w:rPr>
      </w:pPr>
      <w:r>
        <w:rPr>
          <w:rFonts w:hint="eastAsia" w:ascii="宋体" w:hAnsi="宋体"/>
          <w:b/>
          <w:szCs w:val="21"/>
        </w:rPr>
        <w:t>注：在</w:t>
      </w:r>
      <w:r>
        <w:rPr>
          <w:rFonts w:hint="eastAsia" w:ascii="宋体" w:hAnsi="宋体"/>
          <w:b/>
          <w:szCs w:val="21"/>
          <w:lang w:val="en-US" w:eastAsia="zh-CN"/>
        </w:rPr>
        <w:t>是否列入不符合项</w:t>
      </w:r>
      <w:r>
        <w:rPr>
          <w:rFonts w:hint="eastAsia" w:ascii="宋体" w:hAnsi="宋体"/>
          <w:b/>
          <w:szCs w:val="21"/>
        </w:rPr>
        <w:t>栏</w:t>
      </w:r>
      <w:r>
        <w:rPr>
          <w:rFonts w:hint="eastAsia" w:ascii="宋体" w:hAnsi="宋体"/>
          <w:b/>
          <w:szCs w:val="21"/>
          <w:lang w:val="en-US" w:eastAsia="zh-CN"/>
        </w:rPr>
        <w:t>中</w:t>
      </w:r>
      <w:r>
        <w:rPr>
          <w:rFonts w:hint="eastAsia" w:ascii="宋体" w:hAnsi="宋体"/>
          <w:b/>
          <w:szCs w:val="21"/>
        </w:rPr>
        <w:t>，不符合用“△”注明</w:t>
      </w:r>
      <w:r>
        <w:rPr>
          <w:rFonts w:hint="eastAsia" w:ascii="宋体" w:hAnsi="宋体"/>
          <w:b/>
          <w:szCs w:val="21"/>
          <w:lang w:val="en-US" w:eastAsia="zh-CN"/>
        </w:rPr>
        <w:t>轻微</w:t>
      </w:r>
      <w:r>
        <w:rPr>
          <w:rFonts w:hint="eastAsia" w:ascii="宋体" w:hAnsi="宋体"/>
          <w:b/>
          <w:szCs w:val="21"/>
        </w:rPr>
        <w:t>不符合项，用“× ”注明严重不符合项</w:t>
      </w:r>
    </w:p>
    <w:sectPr>
      <w:headerReference r:id="rId3" w:type="default"/>
      <w:footerReference r:id="rId4" w:type="default"/>
      <w:pgSz w:w="16838" w:h="11906" w:orient="landscape"/>
      <w:pgMar w:top="1080" w:right="1134" w:bottom="709" w:left="567" w:header="397" w:footer="36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F12B1">
    <w:pPr>
      <w:pStyle w:val="7"/>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B7095">
    <w:pPr>
      <w:pStyle w:val="8"/>
      <w:pBdr>
        <w:bottom w:val="none" w:color="auto" w:sz="0" w:space="0"/>
      </w:pBdr>
      <w:spacing w:line="320" w:lineRule="exact"/>
      <w:ind w:firstLine="630" w:firstLineChars="300"/>
      <w:jc w:val="left"/>
      <w:rPr>
        <w:rStyle w:val="18"/>
        <w:rFonts w:hint="default" w:ascii="Times New Roman" w:hAnsi="Times New Roman"/>
        <w:szCs w:val="21"/>
      </w:rPr>
    </w:pPr>
    <w:r>
      <w:rPr>
        <w:sz w:val="21"/>
        <w:szCs w:val="21"/>
      </w:rPr>
      <w:pict>
        <v:shape id="_x0000_s4097" o:spid="_x0000_s4097" o:spt="202" type="#_x0000_t202" style="position:absolute;left:0pt;margin-left:592.35pt;margin-top:15.6pt;height:20.6pt;width:161.45pt;mso-position-horizontal-relative:margin;z-index:251659264;mso-width-relative:page;mso-height-relative:page;" fillcolor="#FFFFFF" filled="t" stroked="f" coordsize="21600,21600">
          <v:path/>
          <v:fill on="t" color2="#FFFFFF" focussize="0,0"/>
          <v:stroke on="f"/>
          <v:imagedata o:title=""/>
          <o:lock v:ext="edit" aspectratio="f"/>
          <v:textbox>
            <w:txbxContent>
              <w:p w14:paraId="29CEA7E4">
                <w:pPr>
                  <w:rPr>
                    <w:sz w:val="18"/>
                    <w:szCs w:val="18"/>
                  </w:rPr>
                </w:pPr>
                <w:r>
                  <w:rPr>
                    <w:rFonts w:hint="eastAsia" w:ascii="宋体" w:hAnsi="宋体" w:eastAsia="宋体"/>
                    <w:color w:val="000000" w:themeColor="text1"/>
                    <w:sz w:val="21"/>
                    <w:szCs w:val="21"/>
                  </w:rPr>
                  <w:t>ISC-A-0</w:t>
                </w:r>
                <w:r>
                  <w:rPr>
                    <w:rFonts w:hint="eastAsia" w:ascii="宋体" w:hAnsi="宋体" w:eastAsia="宋体"/>
                    <w:color w:val="000000" w:themeColor="text1"/>
                    <w:sz w:val="21"/>
                    <w:szCs w:val="21"/>
                    <w:lang w:val="en-US" w:eastAsia="zh-CN"/>
                  </w:rPr>
                  <w:t>9</w:t>
                </w:r>
                <w:r>
                  <w:rPr>
                    <w:rFonts w:hint="eastAsia" w:ascii="宋体" w:hAnsi="宋体"/>
                    <w:color w:val="000000" w:themeColor="text1"/>
                    <w:sz w:val="21"/>
                    <w:szCs w:val="21"/>
                    <w:lang w:val="en-US" w:eastAsia="zh-CN"/>
                  </w:rPr>
                  <w:t>-</w:t>
                </w:r>
                <w:r>
                  <w:rPr>
                    <w:rFonts w:hint="eastAsia" w:ascii="宋体" w:hAnsi="宋体" w:eastAsia="宋体"/>
                    <w:color w:val="000000" w:themeColor="text1"/>
                    <w:sz w:val="21"/>
                    <w:szCs w:val="21"/>
                    <w:lang w:val="en-US" w:eastAsia="zh-CN"/>
                  </w:rPr>
                  <w:t>1</w:t>
                </w:r>
                <w:r>
                  <w:rPr>
                    <w:rFonts w:hint="eastAsia" w:ascii="宋体" w:hAnsi="宋体" w:eastAsia="宋体"/>
                    <w:color w:val="000000" w:themeColor="text1"/>
                    <w:sz w:val="21"/>
                    <w:szCs w:val="21"/>
                  </w:rPr>
                  <w:t xml:space="preserve"> </w:t>
                </w:r>
                <w:r>
                  <w:rPr>
                    <w:rFonts w:hint="eastAsia" w:ascii="宋体" w:hAnsi="宋体" w:eastAsia="宋体"/>
                    <w:color w:val="000000" w:themeColor="text1"/>
                    <w:sz w:val="21"/>
                    <w:szCs w:val="21"/>
                    <w:lang w:val="en-US" w:eastAsia="zh-CN"/>
                  </w:rPr>
                  <w:t>B</w:t>
                </w:r>
                <w:r>
                  <w:rPr>
                    <w:rFonts w:hint="eastAsia" w:ascii="宋体" w:hAnsi="宋体" w:eastAsia="宋体"/>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v:shape>
      </w:pict>
    </w:r>
    <w:r>
      <w:rPr>
        <w:sz w:val="21"/>
        <w:szCs w:val="21"/>
      </w:rPr>
      <w:drawing>
        <wp:anchor distT="0" distB="0" distL="114300" distR="114300" simplePos="0" relativeHeight="251661312"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32812"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18"/>
        <w:rFonts w:hint="default" w:ascii="Times New Roman" w:hAnsi="Times New Roman"/>
        <w:szCs w:val="21"/>
      </w:rPr>
      <w:t>北京国标联合认证有限公司</w:t>
    </w:r>
  </w:p>
  <w:p w14:paraId="0299C347">
    <w:pPr>
      <w:pStyle w:val="8"/>
      <w:pBdr>
        <w:bottom w:val="none" w:color="auto" w:sz="0" w:space="1"/>
      </w:pBdr>
      <w:spacing w:line="320" w:lineRule="exact"/>
      <w:ind w:firstLine="630" w:firstLineChars="350"/>
      <w:jc w:val="left"/>
      <w:rPr>
        <w:sz w:val="21"/>
        <w:szCs w:val="21"/>
      </w:rPr>
    </w:pPr>
    <w:r>
      <w:rPr>
        <w:szCs w:val="21"/>
      </w:rPr>
      <w:pict>
        <v:line id="直线 5" o:spid="_x0000_s4098" o:spt="20" style="position:absolute;left:0pt;margin-left:-4.95pt;margin-top:15.85pt;height:0pt;width:759.95pt;z-index:251660288;mso-width-relative:page;mso-height-relative:page;" coordsize="21600,21600">
          <v:path arrowok="t"/>
          <v:fill focussize="0,0"/>
          <v:stroke/>
          <v:imagedata o:title=""/>
          <o:lock v:ext="edit"/>
        </v:line>
      </w:pict>
    </w:r>
    <w:r>
      <w:rPr>
        <w:rStyle w:val="18"/>
        <w:rFonts w:hint="default" w:ascii="Times New Roman" w:hAnsi="Times New Roman"/>
        <w:w w:val="80"/>
        <w:szCs w:val="21"/>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bullet"/>
      <w:pStyle w:val="21"/>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22"/>
      <w:lvlText w:val="□"/>
      <w:lvlJc w:val="left"/>
      <w:pPr>
        <w:tabs>
          <w:tab w:val="left" w:pos="252"/>
        </w:tabs>
        <w:ind w:left="252" w:hanging="360"/>
      </w:pPr>
      <w:rPr>
        <w:rFonts w:hint="eastAsia" w:ascii="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8"/>
    <w:semiHidden/>
    <w:unhideWhenUsed/>
    <w:qFormat/>
    <w:uiPriority w:val="99"/>
    <w:pPr>
      <w:jc w:val="left"/>
    </w:pPr>
  </w:style>
  <w:style w:type="paragraph" w:styleId="3">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4">
    <w:name w:val="Plain Text"/>
    <w:basedOn w:val="1"/>
    <w:qFormat/>
    <w:uiPriority w:val="0"/>
    <w:rPr>
      <w:rFonts w:ascii="宋体" w:hAnsi="Courier New" w:cs="Courier New"/>
      <w:szCs w:val="21"/>
    </w:rPr>
  </w:style>
  <w:style w:type="paragraph" w:styleId="5">
    <w:name w:val="Date"/>
    <w:basedOn w:val="1"/>
    <w:next w:val="1"/>
    <w:link w:val="25"/>
    <w:qFormat/>
    <w:uiPriority w:val="99"/>
    <w:pPr>
      <w:widowControl/>
    </w:pPr>
    <w:rPr>
      <w:rFonts w:ascii="宋体" w:hAnsi="Courier New"/>
      <w:kern w:val="0"/>
      <w:sz w:val="20"/>
    </w:rPr>
  </w:style>
  <w:style w:type="paragraph" w:styleId="6">
    <w:name w:val="Balloon Text"/>
    <w:basedOn w:val="1"/>
    <w:qFormat/>
    <w:uiPriority w:val="0"/>
    <w:rPr>
      <w:sz w:val="18"/>
    </w:rPr>
  </w:style>
  <w:style w:type="paragraph" w:styleId="7">
    <w:name w:val="footer"/>
    <w:basedOn w:val="1"/>
    <w:link w:val="17"/>
    <w:qFormat/>
    <w:uiPriority w:val="99"/>
    <w:pPr>
      <w:tabs>
        <w:tab w:val="center" w:pos="4153"/>
        <w:tab w:val="right" w:pos="8306"/>
      </w:tabs>
      <w:snapToGrid w:val="0"/>
      <w:jc w:val="left"/>
    </w:pPr>
    <w:rPr>
      <w:sz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rPr>
  </w:style>
  <w:style w:type="paragraph" w:styleId="9">
    <w:name w:val="annotation subject"/>
    <w:basedOn w:val="2"/>
    <w:next w:val="2"/>
    <w:link w:val="29"/>
    <w:semiHidden/>
    <w:unhideWhenUsed/>
    <w:qFormat/>
    <w:uiPriority w:val="99"/>
    <w:rPr>
      <w:b/>
      <w:bCs/>
    </w:rPr>
  </w:style>
  <w:style w:type="paragraph" w:styleId="10">
    <w:name w:val="Body Text First Indent 2"/>
    <w:basedOn w:val="3"/>
    <w:unhideWhenUsed/>
    <w:qFormat/>
    <w:uiPriority w:val="99"/>
    <w:pPr>
      <w:tabs>
        <w:tab w:val="left" w:pos="540"/>
      </w:tabs>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qFormat/>
    <w:uiPriority w:val="0"/>
    <w:rPr>
      <w:color w:val="0000FF"/>
      <w:u w:val="single"/>
    </w:rPr>
  </w:style>
  <w:style w:type="character" w:styleId="15">
    <w:name w:val="annotation reference"/>
    <w:semiHidden/>
    <w:unhideWhenUsed/>
    <w:qFormat/>
    <w:uiPriority w:val="99"/>
    <w:rPr>
      <w:sz w:val="21"/>
      <w:szCs w:val="21"/>
    </w:rPr>
  </w:style>
  <w:style w:type="character" w:customStyle="1" w:styleId="16">
    <w:name w:val="Char Char"/>
    <w:qFormat/>
    <w:uiPriority w:val="0"/>
    <w:rPr>
      <w:rFonts w:eastAsia="宋体"/>
      <w:kern w:val="2"/>
      <w:sz w:val="18"/>
      <w:lang w:val="en-US" w:eastAsia="zh-CN"/>
    </w:rPr>
  </w:style>
  <w:style w:type="character" w:customStyle="1" w:styleId="17">
    <w:name w:val="页脚 Char"/>
    <w:link w:val="7"/>
    <w:qFormat/>
    <w:uiPriority w:val="99"/>
    <w:rPr>
      <w:kern w:val="2"/>
      <w:sz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character" w:customStyle="1" w:styleId="19">
    <w:name w:val="Font Style99"/>
    <w:qFormat/>
    <w:uiPriority w:val="0"/>
    <w:rPr>
      <w:rFonts w:ascii="黑体" w:eastAsia="黑体" w:cs="黑体"/>
      <w:sz w:val="20"/>
      <w:szCs w:val="20"/>
    </w:rPr>
  </w:style>
  <w:style w:type="character" w:customStyle="1" w:styleId="20">
    <w:name w:val="页眉 Char"/>
    <w:link w:val="8"/>
    <w:qFormat/>
    <w:uiPriority w:val="99"/>
    <w:rPr>
      <w:kern w:val="2"/>
      <w:sz w:val="18"/>
    </w:rPr>
  </w:style>
  <w:style w:type="paragraph" w:customStyle="1" w:styleId="21">
    <w:name w:val="Char"/>
    <w:basedOn w:val="1"/>
    <w:qFormat/>
    <w:uiPriority w:val="0"/>
    <w:pPr>
      <w:numPr>
        <w:ilvl w:val="0"/>
        <w:numId w:val="1"/>
      </w:numPr>
    </w:pPr>
  </w:style>
  <w:style w:type="paragraph" w:customStyle="1" w:styleId="22">
    <w:name w:val="Char_0"/>
    <w:basedOn w:val="1"/>
    <w:qFormat/>
    <w:uiPriority w:val="0"/>
    <w:pPr>
      <w:numPr>
        <w:ilvl w:val="0"/>
        <w:numId w:val="2"/>
      </w:numPr>
    </w:pPr>
    <w:rPr>
      <w:sz w:val="24"/>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列表段落1"/>
    <w:basedOn w:val="1"/>
    <w:qFormat/>
    <w:uiPriority w:val="0"/>
    <w:pPr>
      <w:ind w:firstLine="420" w:firstLineChars="200"/>
      <w:jc w:val="left"/>
    </w:pPr>
    <w:rPr>
      <w:rFonts w:eastAsia="PMingLiU"/>
      <w:sz w:val="24"/>
      <w:lang w:eastAsia="zh-TW"/>
    </w:rPr>
  </w:style>
  <w:style w:type="character" w:customStyle="1" w:styleId="25">
    <w:name w:val="日期 Char"/>
    <w:link w:val="5"/>
    <w:qFormat/>
    <w:locked/>
    <w:uiPriority w:val="99"/>
    <w:rPr>
      <w:rFonts w:ascii="宋体" w:hAnsi="Courier New"/>
    </w:rPr>
  </w:style>
  <w:style w:type="character" w:customStyle="1" w:styleId="26">
    <w:name w:val="日期 Char1"/>
    <w:semiHidden/>
    <w:qFormat/>
    <w:uiPriority w:val="99"/>
    <w:rPr>
      <w:kern w:val="2"/>
      <w:sz w:val="21"/>
    </w:rPr>
  </w:style>
  <w:style w:type="paragraph" w:customStyle="1" w:styleId="27">
    <w:name w:val="列出段落1"/>
    <w:basedOn w:val="1"/>
    <w:qFormat/>
    <w:uiPriority w:val="99"/>
    <w:pPr>
      <w:ind w:firstLine="420" w:firstLineChars="200"/>
    </w:pPr>
    <w:rPr>
      <w:szCs w:val="24"/>
    </w:rPr>
  </w:style>
  <w:style w:type="character" w:customStyle="1" w:styleId="28">
    <w:name w:val="批注文字 Char"/>
    <w:link w:val="2"/>
    <w:semiHidden/>
    <w:qFormat/>
    <w:uiPriority w:val="99"/>
    <w:rPr>
      <w:kern w:val="2"/>
      <w:sz w:val="21"/>
    </w:rPr>
  </w:style>
  <w:style w:type="character" w:customStyle="1" w:styleId="29">
    <w:name w:val="批注主题 Char"/>
    <w:link w:val="9"/>
    <w:semiHidden/>
    <w:qFormat/>
    <w:uiPriority w:val="99"/>
    <w:rPr>
      <w:b/>
      <w:bCs/>
      <w:kern w:val="2"/>
      <w:sz w:val="21"/>
    </w:rPr>
  </w:style>
  <w:style w:type="paragraph" w:customStyle="1" w:styleId="30">
    <w:name w:val="Other|1"/>
    <w:basedOn w:val="1"/>
    <w:qFormat/>
    <w:uiPriority w:val="0"/>
    <w:pPr>
      <w:widowControl w:val="0"/>
      <w:shd w:val="clear" w:color="auto" w:fill="auto"/>
      <w:spacing w:line="320" w:lineRule="exact"/>
    </w:pPr>
    <w:rPr>
      <w:rFonts w:ascii="宋体" w:hAnsi="宋体" w:eastAsia="宋体" w:cs="宋体"/>
      <w:sz w:val="13"/>
      <w:szCs w:val="13"/>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2561</Words>
  <Characters>2694</Characters>
  <Lines>9</Lines>
  <Paragraphs>2</Paragraphs>
  <TotalTime>8</TotalTime>
  <ScaleCrop>false</ScaleCrop>
  <LinksUpToDate>false</LinksUpToDate>
  <CharactersWithSpaces>2884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2025-05-27T13:28:00Z</dcterms:created>
  <dc:creator>ctcjw</dc:creator>
  <cp:lastModifiedBy>冷校</cp:lastModifiedBy>
  <cp:lastPrinted>2023-12-15T11:24:00Z</cp:lastPrinted>
  <dcterms:modified xsi:type="dcterms:W3CDTF">2025-11-10T08:59:59Z</dcterms:modified>
  <dc:title>审 核 计 划(二阶段/监督/再认证/其他)</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eyJoZGlkIjoiYTYxN2NjZWNjMWQyZWNlNWIzY2U2Mzc3ZjliNjdhMTMiLCJ1c2VySWQiOiI0NjY1MzQ3NDMifQ==</vt:lpwstr>
  </property>
  <property fmtid="{D5CDD505-2E9C-101B-9397-08002B2CF9AE}" pid="4" name="ICV">
    <vt:lpwstr>4F92D93FF83E4F24971F4B4BE89D6008_12</vt:lpwstr>
  </property>
</Properties>
</file>