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1096-2022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江苏如通石油机械股份有限公司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如东经济开发区新区淮河路33号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如东经济开发区新区淮河路33号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MMS:石油机械设备、工具及配件的研发、设计、生产、销售、服务；通用机械销售；热处理加工；机械修理。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2022-10-24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