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rFonts w:hint="default" w:eastAsiaTheme="minorEastAsia"/>
                <w:szCs w:val="21"/>
                <w:lang w:val="en-US" w:eastAsia="zh-CN"/>
              </w:rPr>
            </w:pPr>
            <w:bookmarkStart w:id="0" w:name="合同编号"/>
            <w:r>
              <w:rPr>
                <w:szCs w:val="21"/>
              </w:rPr>
              <w:t>0814-2021-QEO</w:t>
            </w:r>
            <w:bookmarkEnd w:id="0"/>
            <w:r>
              <w:rPr>
                <w:rFonts w:hint="eastAsia"/>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北京杰诚康达科技有限公司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北京市西城区二七剧场路19号楼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北京市西城区二七剧场路19号楼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Q:许可范围内以数码印刷方式从事出版物印刷</w:t>
            </w:r>
          </w:p>
          <w:p>
            <w:pPr>
              <w:rPr>
                <w:szCs w:val="21"/>
              </w:rPr>
            </w:pPr>
            <w:r>
              <w:rPr>
                <w:szCs w:val="21"/>
              </w:rPr>
              <w:t>E:许可范围内以数码印刷方式从事出版物印刷所涉及场所的相关环境管理活动</w:t>
            </w:r>
          </w:p>
          <w:p>
            <w:pPr>
              <w:rPr>
                <w:szCs w:val="21"/>
              </w:rPr>
            </w:pPr>
            <w:r>
              <w:rPr>
                <w:szCs w:val="21"/>
              </w:rPr>
              <w:t>O:许可范围内以数码印刷方式从事出版物印刷所涉及场所的相关职业健康安全管理活动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ascii="Wingdings 2" w:hAnsi="Wingdings 2"/>
                <w:szCs w:val="21"/>
              </w:rPr>
              <w:sym w:font="Wingdings 2" w:char="F0BE"/>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2022-9-30</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4ECB6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773</Characters>
  <Lines>5</Lines>
  <Paragraphs>1</Paragraphs>
  <TotalTime>1</TotalTime>
  <ScaleCrop>false</ScaleCrop>
  <LinksUpToDate>false</LinksUpToDate>
  <CharactersWithSpaces>914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2022-09-30T07:07:34Z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