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0056A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C33EED" w:rsidTr="004D4D36">
        <w:tc>
          <w:tcPr>
            <w:tcW w:w="1526" w:type="dxa"/>
            <w:vAlign w:val="center"/>
          </w:tcPr>
          <w:p w:rsidR="00317D60" w:rsidRPr="00F474E0" w:rsidRDefault="000056A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0056A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0123-2019</w:t>
            </w:r>
            <w:bookmarkEnd w:id="0"/>
          </w:p>
        </w:tc>
      </w:tr>
      <w:tr w:rsidR="00C33EED" w:rsidTr="004D4D36">
        <w:tc>
          <w:tcPr>
            <w:tcW w:w="1526" w:type="dxa"/>
            <w:vAlign w:val="center"/>
          </w:tcPr>
          <w:p w:rsidR="00317D60" w:rsidRPr="00F474E0" w:rsidRDefault="000056A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0056A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梅河口市兴业精密钢管有限公司</w:t>
            </w:r>
            <w:bookmarkEnd w:id="1"/>
          </w:p>
        </w:tc>
      </w:tr>
      <w:tr w:rsidR="00C33EED" w:rsidTr="004D4D36">
        <w:tc>
          <w:tcPr>
            <w:tcW w:w="1526" w:type="dxa"/>
            <w:vAlign w:val="center"/>
          </w:tcPr>
          <w:p w:rsidR="00317D60" w:rsidRPr="00F474E0" w:rsidRDefault="000056A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0056A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梅河口市解放街建国路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原金属公司仓库院内</w:t>
            </w:r>
            <w:r>
              <w:rPr>
                <w:sz w:val="28"/>
                <w:szCs w:val="28"/>
              </w:rPr>
              <w:t>)</w:t>
            </w:r>
            <w:bookmarkEnd w:id="2"/>
          </w:p>
        </w:tc>
      </w:tr>
      <w:tr w:rsidR="00C33EED" w:rsidTr="004D4D36">
        <w:tc>
          <w:tcPr>
            <w:tcW w:w="1526" w:type="dxa"/>
            <w:vAlign w:val="center"/>
          </w:tcPr>
          <w:p w:rsidR="00317D60" w:rsidRPr="00F474E0" w:rsidRDefault="000056A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0056A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梅河口市解放街建国路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原金属公司仓库院内</w:t>
            </w:r>
            <w:r>
              <w:rPr>
                <w:sz w:val="28"/>
                <w:szCs w:val="28"/>
              </w:rPr>
              <w:t>)</w:t>
            </w:r>
            <w:bookmarkEnd w:id="3"/>
          </w:p>
        </w:tc>
      </w:tr>
      <w:tr w:rsidR="00C33EED" w:rsidTr="004D4D36">
        <w:tc>
          <w:tcPr>
            <w:tcW w:w="1526" w:type="dxa"/>
            <w:vAlign w:val="center"/>
          </w:tcPr>
          <w:p w:rsidR="00317D60" w:rsidRPr="00F474E0" w:rsidRDefault="000056A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0056A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33EED" w:rsidTr="004D4D36">
        <w:tc>
          <w:tcPr>
            <w:tcW w:w="1526" w:type="dxa"/>
            <w:vAlign w:val="center"/>
          </w:tcPr>
          <w:p w:rsidR="00317D60" w:rsidRPr="00F474E0" w:rsidRDefault="000056A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0056A0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0056A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钢管，抽油泵及配件的销售及所有活动的测量过程、部门、场所，实际位置。</w:t>
            </w:r>
            <w:bookmarkEnd w:id="5"/>
          </w:p>
          <w:p w:rsidR="00317D60" w:rsidRPr="005D3634" w:rsidRDefault="000056A0">
            <w:pPr>
              <w:rPr>
                <w:sz w:val="28"/>
                <w:szCs w:val="28"/>
              </w:rPr>
            </w:pPr>
          </w:p>
        </w:tc>
      </w:tr>
      <w:tr w:rsidR="00C33EED" w:rsidTr="004D4D36">
        <w:tc>
          <w:tcPr>
            <w:tcW w:w="1526" w:type="dxa"/>
            <w:vAlign w:val="center"/>
          </w:tcPr>
          <w:p w:rsidR="00317D60" w:rsidRPr="00F474E0" w:rsidRDefault="000056A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0056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0056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0056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0056A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0056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0056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0056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0056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0056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0056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0056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0056A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0056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0056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0056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0056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0056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0056A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C33EED" w:rsidTr="004D4D36">
        <w:tc>
          <w:tcPr>
            <w:tcW w:w="1526" w:type="dxa"/>
            <w:vAlign w:val="center"/>
          </w:tcPr>
          <w:p w:rsidR="00317D60" w:rsidRDefault="000056A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>
              <w:rPr>
                <w:rFonts w:hint="eastAsia"/>
                <w:szCs w:val="21"/>
              </w:rPr>
              <w:t>评价</w:t>
            </w:r>
          </w:p>
          <w:p w:rsidR="00486C72" w:rsidRPr="00486C72" w:rsidRDefault="000056A0" w:rsidP="00486C72">
            <w:pPr>
              <w:pStyle w:val="a0"/>
              <w:ind w:firstLineChars="0" w:firstLine="0"/>
            </w:pPr>
            <w:r>
              <w:rPr>
                <w:rFonts w:hint="eastAsia"/>
              </w:rPr>
              <w:t>（适用时）</w:t>
            </w:r>
          </w:p>
          <w:p w:rsidR="00317D60" w:rsidRPr="00F474E0" w:rsidRDefault="000056A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0056A0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审核资源的充分性</w:t>
            </w:r>
          </w:p>
          <w:p w:rsidR="00317D60" w:rsidRDefault="000056A0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审核计划有效，审核组具备远程能力，能按计划执行；</w:t>
            </w:r>
          </w:p>
          <w:p w:rsidR="00317D60" w:rsidRDefault="000056A0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审核信息的充分性</w:t>
            </w:r>
          </w:p>
          <w:p w:rsidR="00317D60" w:rsidRDefault="000056A0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 w:rsidRDefault="000056A0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 w:rsidRDefault="000056A0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lastRenderedPageBreak/>
              <w:t>风险评估后确认：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</w:t>
            </w:r>
            <w:r>
              <w:rPr>
                <w:rFonts w:asciiTheme="minorHAnsi" w:hAnsiTheme="minorHAnsi" w:hint="eastAsia"/>
              </w:rPr>
              <w:t xml:space="preserve"> 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否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需要现场补充审核。</w:t>
            </w:r>
          </w:p>
          <w:p w:rsidR="00317D60" w:rsidRDefault="000056A0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R="00C33EED" w:rsidTr="004D4D36">
        <w:tc>
          <w:tcPr>
            <w:tcW w:w="1526" w:type="dxa"/>
            <w:vAlign w:val="center"/>
          </w:tcPr>
          <w:p w:rsidR="00317D60" w:rsidRPr="004D4D36" w:rsidRDefault="000056A0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C33EED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0056A0">
            <w:pPr>
              <w:pStyle w:val="a0"/>
              <w:ind w:firstLineChars="0" w:firstLine="0"/>
            </w:pPr>
          </w:p>
          <w:p w:rsidR="00317D60" w:rsidRDefault="000056A0">
            <w:pPr>
              <w:pStyle w:val="a0"/>
              <w:ind w:firstLineChars="0" w:firstLine="0"/>
            </w:pPr>
          </w:p>
        </w:tc>
      </w:tr>
      <w:tr w:rsidR="00C33EED" w:rsidTr="004D4D36">
        <w:tc>
          <w:tcPr>
            <w:tcW w:w="1526" w:type="dxa"/>
            <w:vAlign w:val="center"/>
          </w:tcPr>
          <w:p w:rsidR="00317D60" w:rsidRPr="004D4D36" w:rsidRDefault="000056A0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0056A0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0056A0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C33EED" w:rsidTr="004D4D36">
        <w:tc>
          <w:tcPr>
            <w:tcW w:w="1526" w:type="dxa"/>
            <w:vAlign w:val="center"/>
          </w:tcPr>
          <w:p w:rsidR="00317D60" w:rsidRPr="004D4D36" w:rsidRDefault="000056A0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0056A0">
            <w:r>
              <w:rPr>
                <w:rFonts w:hint="eastAsia"/>
              </w:rPr>
              <w:t xml:space="preserve"> </w:t>
            </w:r>
          </w:p>
          <w:p w:rsidR="00317D60" w:rsidRDefault="000056A0" w:rsidP="005D3634">
            <w:pPr>
              <w:pStyle w:val="a0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0056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0056A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2022-08-30</w:t>
            </w:r>
            <w:bookmarkEnd w:id="12"/>
          </w:p>
        </w:tc>
      </w:tr>
      <w:tr w:rsidR="00C33EED" w:rsidTr="004D4D36">
        <w:tc>
          <w:tcPr>
            <w:tcW w:w="1526" w:type="dxa"/>
            <w:vAlign w:val="center"/>
          </w:tcPr>
          <w:p w:rsidR="00317D60" w:rsidRPr="004D4D36" w:rsidRDefault="000056A0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0056A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0056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33EED" w:rsidTr="004D4D36">
        <w:tc>
          <w:tcPr>
            <w:tcW w:w="1526" w:type="dxa"/>
            <w:vAlign w:val="center"/>
          </w:tcPr>
          <w:p w:rsidR="00317D60" w:rsidRPr="004D4D36" w:rsidRDefault="000056A0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0056A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0056A0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6A0" w:rsidRDefault="000056A0" w:rsidP="00C33EED">
      <w:r>
        <w:separator/>
      </w:r>
    </w:p>
  </w:endnote>
  <w:endnote w:type="continuationSeparator" w:id="1">
    <w:p w:rsidR="000056A0" w:rsidRDefault="000056A0" w:rsidP="00C33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6A0" w:rsidRDefault="000056A0" w:rsidP="00C33EED">
      <w:r>
        <w:separator/>
      </w:r>
    </w:p>
  </w:footnote>
  <w:footnote w:type="continuationSeparator" w:id="1">
    <w:p w:rsidR="000056A0" w:rsidRDefault="000056A0" w:rsidP="00C33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C33EED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C33EED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0056A0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0056A0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56A0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0056A0" w:rsidP="005D3634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0056A0" w:rsidP="00595C81">
    <w:pPr>
      <w:pStyle w:val="a6"/>
    </w:pPr>
  </w:p>
  <w:p w:rsidR="00595C81" w:rsidRPr="00595C81" w:rsidRDefault="000056A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EED"/>
    <w:rsid w:val="000056A0"/>
    <w:rsid w:val="005D3634"/>
    <w:rsid w:val="00C33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2022-09-25T13:49:00Z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