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rFonts w:hint="default" w:eastAsiaTheme="minorEastAsia"/>
                <w:sz w:val="28"/>
                <w:szCs w:val="28"/>
                <w:lang w:val="en-US" w:eastAsia="zh-CN"/>
              </w:rPr>
            </w:pPr>
            <w:bookmarkStart w:id="0" w:name="合同编号"/>
            <w:r>
              <w:rPr>
                <w:sz w:val="28"/>
                <w:szCs w:val="28"/>
              </w:rPr>
              <w:t>0485-2020-E</w:t>
            </w:r>
            <w:bookmarkEnd w:id="0"/>
            <w:r>
              <w:rPr>
                <w:rFonts w:hint="eastAsia"/>
                <w:sz w:val="28"/>
                <w:szCs w:val="28"/>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 w:val="28"/>
                <w:szCs w:val="28"/>
              </w:rPr>
            </w:pPr>
            <w:bookmarkStart w:id="1" w:name="组织名称"/>
            <w:r>
              <w:rPr>
                <w:sz w:val="28"/>
                <w:szCs w:val="28"/>
              </w:rPr>
              <w:t>任丘市斯迈尔电力器材有限公司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 w:val="28"/>
                <w:szCs w:val="28"/>
              </w:rPr>
            </w:pPr>
            <w:bookmarkStart w:id="2" w:name="注册地址"/>
            <w:r>
              <w:rPr>
                <w:sz w:val="28"/>
                <w:szCs w:val="28"/>
              </w:rPr>
              <w:t>任丘市梁召镇南芦村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 w:val="28"/>
                <w:szCs w:val="28"/>
              </w:rPr>
            </w:pPr>
            <w:bookmarkStart w:id="3" w:name="生产地址"/>
            <w:r>
              <w:rPr>
                <w:sz w:val="28"/>
                <w:szCs w:val="28"/>
              </w:rPr>
              <w:t>河北省沧州市任丘市粱召镇北芦张村村西</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 w:val="24"/>
                <w:szCs w:val="24"/>
              </w:rPr>
            </w:pPr>
            <w:bookmarkStart w:id="4" w:name="审核类别"/>
            <w:r>
              <w:rPr>
                <w:rFonts w:hint="eastAsia"/>
                <w:sz w:val="24"/>
                <w:szCs w:val="24"/>
              </w:rPr>
              <w:t>E：监督第2次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tcPr>
          <w:p>
            <w:pPr>
              <w:rPr>
                <w:sz w:val="28"/>
                <w:szCs w:val="28"/>
              </w:rPr>
            </w:pPr>
            <w:bookmarkStart w:id="5" w:name="审核范围"/>
            <w:r>
              <w:rPr>
                <w:sz w:val="28"/>
                <w:szCs w:val="28"/>
              </w:rPr>
              <w:t>E:高低压成套开关设备和电缆桥架的销售及其所涉及场所的相关环境管理活动.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r>
              <w:rPr>
                <w:szCs w:val="21"/>
              </w:rPr>
              <w:t xml:space="preserve"> </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实习审核员/技术专家未独立审核</w:t>
            </w:r>
            <w:r>
              <w:rPr>
                <w:rFonts w:hint="eastAsia"/>
                <w:szCs w:val="21"/>
              </w:rPr>
              <w:t>：符合 □    不符合□      不适用</w:t>
            </w:r>
            <w:r>
              <w:rPr>
                <w:rFonts w:ascii="Wingdings 2" w:hAnsi="Wingdings 2"/>
                <w:szCs w:val="21"/>
              </w:rPr>
              <w:sym w:font="Wingdings 2" w:char="F0BE"/>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提供固定/临时场所清单，并按方案要求安排计划</w:t>
            </w:r>
            <w:r>
              <w:rPr>
                <w:rFonts w:hint="eastAsia"/>
                <w:szCs w:val="21"/>
              </w:rPr>
              <w:t>：符合 □  不符合□  不适用</w:t>
            </w:r>
            <w:r>
              <w:rPr>
                <w:rFonts w:ascii="Wingdings 2" w:hAnsi="Wingdings 2"/>
                <w:szCs w:val="21"/>
              </w:rPr>
              <w:sym w:font="Wingdings 2" w:char="F0BE"/>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5.</w:t>
            </w:r>
            <w:r>
              <w:rPr>
                <w:rFonts w:hint="eastAsia"/>
                <w:szCs w:val="21"/>
                <w:highlight w:val="yellow"/>
              </w:rPr>
              <w:t>上次审核的不符合项进行了跟踪验证,是否有效可关闭（适用于监督和再认证）</w:t>
            </w:r>
            <w:r>
              <w:rPr>
                <w:rFonts w:hint="eastAsia"/>
                <w:szCs w:val="21"/>
              </w:rPr>
              <w:t xml:space="preserve">：符合 </w:t>
            </w:r>
            <w:r>
              <w:rPr>
                <w:rFonts w:ascii="Wingdings 2" w:hAnsi="Wingdings 2"/>
                <w:szCs w:val="21"/>
              </w:rPr>
              <w:sym w:font="Wingdings 2" w:char="F0BE"/>
            </w:r>
            <w:r>
              <w:rPr>
                <w:rFonts w:hint="eastAsia"/>
                <w:szCs w:val="21"/>
              </w:rPr>
              <w:t xml:space="preserve">    不符合□</w:t>
            </w:r>
            <w:r>
              <w:rPr>
                <w:szCs w:val="21"/>
              </w:rPr>
              <w:t xml:space="preserve"> </w:t>
            </w:r>
            <w:r>
              <w:rPr>
                <w:rFonts w:hint="eastAsia"/>
                <w:szCs w:val="21"/>
              </w:rPr>
              <w:t xml:space="preserve">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w:t>
            </w:r>
            <w:r>
              <w:rPr>
                <w:rFonts w:hint="eastAsia"/>
                <w:szCs w:val="21"/>
                <w:highlight w:val="yellow"/>
              </w:rPr>
              <w:t>审核组的结论：通过</w:t>
            </w:r>
            <w:r>
              <w:rPr>
                <w:rFonts w:ascii="Wingdings 2" w:hAnsi="Wingdings 2"/>
                <w:szCs w:val="21"/>
              </w:rPr>
              <w:sym w:font="Wingdings 2" w:char="F0BE"/>
            </w:r>
            <w:r>
              <w:rPr>
                <w:rFonts w:hint="eastAsia"/>
                <w:szCs w:val="21"/>
                <w:highlight w:val="yellow"/>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远程审核评价</w:t>
            </w:r>
          </w:p>
          <w:p>
            <w:pPr>
              <w:rPr>
                <w:szCs w:val="21"/>
              </w:rPr>
            </w:pPr>
          </w:p>
        </w:tc>
        <w:tc>
          <w:tcPr>
            <w:tcW w:w="8505" w:type="dxa"/>
            <w:gridSpan w:val="3"/>
          </w:tcPr>
          <w:p>
            <w:pPr>
              <w:pStyle w:val="2"/>
              <w:ind w:firstLine="0" w:firstLineChars="0"/>
              <w:rPr>
                <w:rFonts w:asciiTheme="minorHAnsi" w:hAnsiTheme="minorHAnsi"/>
              </w:rPr>
            </w:pPr>
            <w:r>
              <w:rPr>
                <w:rFonts w:ascii="Wingdings 2" w:hAnsi="Wingdings 2"/>
                <w:szCs w:val="21"/>
              </w:rPr>
              <w:sym w:font="Wingdings 2" w:char="F0BE"/>
            </w:r>
            <w:r>
              <w:rPr>
                <w:rFonts w:hint="eastAsia" w:asciiTheme="minorHAnsi" w:hAnsiTheme="minorHAnsi"/>
              </w:rPr>
              <w:t xml:space="preserve"> 审核资源的充分性</w:t>
            </w:r>
          </w:p>
          <w:p>
            <w:pPr>
              <w:pStyle w:val="2"/>
              <w:ind w:firstLine="0" w:firstLineChars="0"/>
              <w:rPr>
                <w:rFonts w:asciiTheme="minorHAnsi" w:hAnsiTheme="minorHAnsi"/>
              </w:rPr>
            </w:pPr>
            <w:r>
              <w:rPr>
                <w:rFonts w:ascii="Wingdings 2" w:hAnsi="Wingdings 2"/>
                <w:szCs w:val="21"/>
              </w:rPr>
              <w:sym w:font="Wingdings 2" w:char="F0BE"/>
            </w:r>
            <w:r>
              <w:rPr>
                <w:rFonts w:hint="eastAsia" w:asciiTheme="minorHAnsi" w:hAnsiTheme="minorHAnsi"/>
              </w:rPr>
              <w:t xml:space="preserve"> 审核计划有效，审核组具备远程能力，能按计划执行；</w:t>
            </w:r>
          </w:p>
          <w:p>
            <w:pPr>
              <w:pStyle w:val="2"/>
              <w:ind w:firstLine="0" w:firstLineChars="0"/>
              <w:rPr>
                <w:rFonts w:asciiTheme="minorHAnsi" w:hAnsiTheme="minorHAnsi"/>
              </w:rPr>
            </w:pPr>
            <w:r>
              <w:rPr>
                <w:rFonts w:ascii="Wingdings 2" w:hAnsi="Wingdings 2"/>
                <w:szCs w:val="21"/>
              </w:rPr>
              <w:sym w:font="Wingdings 2" w:char="F0BE"/>
            </w:r>
            <w:r>
              <w:rPr>
                <w:rFonts w:hint="eastAsia" w:asciiTheme="minorHAnsi" w:hAnsiTheme="minorHAnsi"/>
              </w:rPr>
              <w:t xml:space="preserve"> 审核信息的充分性</w:t>
            </w:r>
          </w:p>
          <w:p>
            <w:pPr>
              <w:pStyle w:val="2"/>
              <w:ind w:firstLine="0" w:firstLineChars="0"/>
            </w:pPr>
            <w:r>
              <w:rPr>
                <w:rFonts w:ascii="Wingdings 2" w:hAnsi="Wingdings 2"/>
                <w:szCs w:val="21"/>
              </w:rPr>
              <w:sym w:font="Wingdings 2" w:char="F0BE"/>
            </w:r>
            <w:r>
              <w:rPr>
                <w:rFonts w:hint="eastAsia"/>
              </w:rPr>
              <w:t xml:space="preserve">远程审核有效性评价确认：远程审核覆盖的活动完成 </w:t>
            </w:r>
          </w:p>
          <w:p>
            <w:pPr>
              <w:pStyle w:val="2"/>
              <w:ind w:firstLine="0" w:firstLineChars="0"/>
              <w:rPr>
                <w:rFonts w:asciiTheme="minorHAnsi" w:hAnsiTheme="minorHAnsi"/>
              </w:rPr>
            </w:pPr>
            <w:r>
              <w:rPr>
                <w:rFonts w:ascii="Wingdings 2" w:hAnsi="Wingdings 2"/>
                <w:szCs w:val="21"/>
              </w:rPr>
              <w:sym w:font="Wingdings 2" w:char="F0BE"/>
            </w:r>
            <w:r>
              <w:rPr>
                <w:rFonts w:hint="eastAsia"/>
              </w:rPr>
              <w:t>用于实施远程审核的ICT工具的应用有助于审核实现既定目标  完成</w:t>
            </w:r>
            <w:r>
              <w:rPr>
                <w:rFonts w:ascii="Wingdings 2" w:hAnsi="Wingdings 2"/>
                <w:szCs w:val="21"/>
              </w:rPr>
              <w:sym w:font="Wingdings 2" w:char="F0BE"/>
            </w:r>
            <w:r>
              <w:rPr>
                <w:rFonts w:hint="eastAsia"/>
              </w:rPr>
              <w:t xml:space="preserve">  未完成</w:t>
            </w:r>
            <w:r>
              <w:rPr>
                <w:rFonts w:hint="eastAsia" w:asciiTheme="minorHAnsi" w:hAnsiTheme="minorHAnsi"/>
              </w:rPr>
              <w:t>□</w:t>
            </w:r>
          </w:p>
          <w:p>
            <w:pPr>
              <w:pStyle w:val="2"/>
              <w:ind w:firstLine="0" w:firstLineChars="0"/>
              <w:rPr>
                <w:rFonts w:asciiTheme="minorHAnsi" w:hAnsiTheme="minorHAnsi"/>
              </w:rPr>
            </w:pPr>
            <w:r>
              <w:rPr>
                <w:rFonts w:hint="eastAsia" w:asciiTheme="minorHAnsi" w:hAnsiTheme="minorHAnsi"/>
              </w:rPr>
              <w:t xml:space="preserve">风险评估后确认：  □ 是   </w:t>
            </w:r>
            <w:r>
              <w:rPr>
                <w:rFonts w:ascii="Wingdings 2" w:hAnsi="Wingdings 2"/>
                <w:szCs w:val="21"/>
              </w:rPr>
              <w:sym w:font="Wingdings 2" w:char="F0BE"/>
            </w:r>
            <w:r>
              <w:rPr>
                <w:rFonts w:hint="eastAsia" w:asciiTheme="minorHAnsi" w:hAnsiTheme="minorHAnsi"/>
              </w:rPr>
              <w:t xml:space="preserve"> 否  需要现场补充审核。</w:t>
            </w:r>
          </w:p>
          <w:p>
            <w:pPr>
              <w:pStyle w:val="2"/>
              <w:ind w:firstLine="0" w:firstLineChars="0"/>
            </w:pPr>
            <w:r>
              <w:rPr>
                <w:rFonts w:hint="eastAsia" w:asciiTheme="minorHAnsi" w:hAnsiTheme="minorHAnsi"/>
              </w:rPr>
              <w:t>如需要，后续措施为：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pPr>
            <w:bookmarkStart w:id="6" w:name="阅卷人员签名5"/>
            <w:bookmarkStart w:id="7" w:name="阅卷人员签名1"/>
            <w: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6"/>
            <w:bookmarkStart w:id="9" w:name="阅卷人员签名2"/>
            <w:bookmarkStart w:id="10" w:name="阅卷人员签名4"/>
            <w: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 w:val="24"/>
                <w:szCs w:val="24"/>
              </w:rPr>
            </w:pPr>
            <w:r>
              <w:rPr>
                <w:rFonts w:hint="eastAsia" w:asciiTheme="minorEastAsia" w:hAnsiTheme="minorEastAsia"/>
                <w:sz w:val="24"/>
                <w:szCs w:val="24"/>
              </w:rPr>
              <w:t>■</w:t>
            </w:r>
            <w:r>
              <w:rPr>
                <w:rFonts w:hint="eastAsia"/>
                <w:sz w:val="24"/>
                <w:szCs w:val="24"/>
              </w:rPr>
              <w:t>案卷符合要求，可以认证注册/保持</w:t>
            </w:r>
          </w:p>
          <w:p>
            <w:pPr>
              <w:spacing w:line="276" w:lineRule="auto"/>
              <w:rPr>
                <w:sz w:val="24"/>
                <w:szCs w:val="24"/>
              </w:rPr>
            </w:pPr>
            <w:r>
              <w:rPr>
                <w:rFonts w:hint="eastAsia"/>
                <w:sz w:val="24"/>
                <w:szCs w:val="24"/>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r>
              <w:rPr>
                <w:rFonts w:hint="eastAsia"/>
              </w:rPr>
              <w:t xml:space="preserve"> </w:t>
            </w:r>
          </w:p>
          <w:p>
            <w:pPr>
              <w:pStyle w:val="2"/>
              <w:ind w:firstLine="560"/>
              <w:rPr>
                <w:sz w:val="28"/>
                <w:szCs w:val="28"/>
              </w:rPr>
            </w:pPr>
          </w:p>
          <w:p>
            <w:pPr>
              <w:pStyle w:val="2"/>
              <w:ind w:firstLine="560"/>
              <w:rPr>
                <w:sz w:val="28"/>
                <w:szCs w:val="28"/>
              </w:rPr>
            </w:pPr>
          </w:p>
        </w:tc>
        <w:tc>
          <w:tcPr>
            <w:tcW w:w="1050" w:type="dxa"/>
          </w:tcPr>
          <w:p>
            <w:pPr>
              <w:rPr>
                <w:sz w:val="28"/>
                <w:szCs w:val="28"/>
              </w:rPr>
            </w:pPr>
            <w:r>
              <w:rPr>
                <w:rFonts w:hint="eastAsia"/>
                <w:sz w:val="28"/>
                <w:szCs w:val="28"/>
              </w:rPr>
              <w:t>日期</w:t>
            </w:r>
          </w:p>
        </w:tc>
        <w:tc>
          <w:tcPr>
            <w:tcW w:w="2357" w:type="dxa"/>
          </w:tcPr>
          <w:p>
            <w:pPr>
              <w:rPr>
                <w:rFonts w:hint="default" w:eastAsiaTheme="minorEastAsia"/>
                <w:sz w:val="28"/>
                <w:szCs w:val="28"/>
                <w:lang w:val="en-US" w:eastAsia="zh-CN"/>
              </w:rPr>
            </w:pPr>
            <w:bookmarkStart w:id="12" w:name="检查评定日期"/>
            <w:bookmarkEnd w:id="12"/>
            <w:r>
              <w:rPr>
                <w:rFonts w:hint="eastAsia"/>
                <w:sz w:val="28"/>
                <w:szCs w:val="28"/>
                <w:lang w:val="en-US" w:eastAsia="zh-CN"/>
              </w:rPr>
              <w:t>2022-9-14</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4097" o:spid="_x0000_s4097"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iOTM0MjMyNzY5MzhkYWVmMDM1YWFmMTZkOTJmZTMifQ=="/>
  </w:docVars>
  <w:rsids>
    <w:rsidRoot w:val="00000000"/>
    <w:rsid w:val="15792B32"/>
    <w:rsid w:val="6F507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826</Words>
  <Characters>859</Characters>
  <Lines>7</Lines>
  <Paragraphs>2</Paragraphs>
  <TotalTime>0</TotalTime>
  <ScaleCrop>false</ScaleCrop>
  <LinksUpToDate>false</LinksUpToDate>
  <CharactersWithSpaces>1020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赵美丽</cp:lastModifiedBy>
  <cp:lastPrinted>2022-06-09T08:35:00Z</cp:lastPrinted>
  <dcterms:modified xsi:type="dcterms:W3CDTF">2022-09-14T02:41:42Z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2052-11.1.0.12358</vt:lpwstr>
  </property>
</Properties>
</file>