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 w:val="28"/>
                <w:szCs w:val="28"/>
              </w:rPr>
            </w:pPr>
            <w:bookmarkStart w:id="0" w:name="合同编号"/>
            <w:r>
              <w:rPr>
                <w:sz w:val="28"/>
                <w:szCs w:val="28"/>
              </w:rPr>
              <w:t>1006-2022-E</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 w:val="28"/>
                <w:szCs w:val="28"/>
              </w:rPr>
            </w:pPr>
            <w:bookmarkStart w:id="1" w:name="组织名称"/>
            <w:r>
              <w:rPr>
                <w:sz w:val="28"/>
                <w:szCs w:val="28"/>
              </w:rPr>
              <w:t>河北舒春热力科技有限公司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 w:val="28"/>
                <w:szCs w:val="28"/>
              </w:rPr>
            </w:pPr>
            <w:bookmarkStart w:id="2" w:name="注册地址"/>
            <w:r>
              <w:rPr>
                <w:sz w:val="28"/>
                <w:szCs w:val="28"/>
              </w:rPr>
              <w:t>河北省邯郸市丛台区黄粱梦镇贵龙岗村西中煤物流园区南院3号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 w:val="28"/>
                <w:szCs w:val="28"/>
              </w:rPr>
            </w:pPr>
            <w:bookmarkStart w:id="3" w:name="生产地址"/>
            <w:r>
              <w:rPr>
                <w:sz w:val="28"/>
                <w:szCs w:val="28"/>
              </w:rPr>
              <w:t>河北省邯郸市丛台区联防路德源商务中心2309室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 w:val="24"/>
                <w:szCs w:val="24"/>
              </w:rPr>
            </w:pPr>
            <w:bookmarkStart w:id="4" w:name="审核类别"/>
            <w:r>
              <w:rPr>
                <w:rFonts w:hint="eastAsia"/>
                <w:sz w:val="24"/>
                <w:szCs w:val="24"/>
              </w:rPr>
              <w:t>E：再认证</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tcPr>
          <w:p>
            <w:pPr>
              <w:rPr>
                <w:sz w:val="28"/>
                <w:szCs w:val="28"/>
              </w:rPr>
            </w:pPr>
            <w:bookmarkStart w:id="5" w:name="审核范围"/>
            <w:r>
              <w:rPr>
                <w:sz w:val="28"/>
                <w:szCs w:val="28"/>
              </w:rPr>
              <w:t>E:碳晶电暖器、直热对流式电暖器、石墨烯电暖器、碳纤维电暖器、低环境温度空气源变频热泵热风机的销售所涉及场所的相关环境管理活动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r>
              <w:rPr>
                <w:szCs w:val="21"/>
              </w:rPr>
              <w:t xml:space="preserve"> </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rFonts w:ascii="Wingdings 2" w:hAnsi="Wingdings 2"/>
                <w:szCs w:val="21"/>
              </w:rPr>
            </w:pPr>
            <w:r>
              <w:rPr>
                <w:rFonts w:hint="eastAsia"/>
                <w:szCs w:val="21"/>
                <w:highlight w:val="yellow"/>
              </w:rPr>
              <w:t>实习审核员/技术专家未独立审核</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提供固定/临时场所清单，并按方案要求安排计划</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w:t>
            </w:r>
            <w:r>
              <w:rPr>
                <w:rFonts w:hint="eastAsia"/>
                <w:szCs w:val="21"/>
                <w:highlight w:val="yellow"/>
              </w:rPr>
              <w:t>上次审核的不符合项进行了跟踪验证,是否有效可关闭（适用于监督和再认证）</w:t>
            </w:r>
            <w:r>
              <w:rPr>
                <w:rFonts w:hint="eastAsia"/>
                <w:szCs w:val="21"/>
              </w:rPr>
              <w:t>：符合 □    不符合□</w:t>
            </w:r>
            <w:r>
              <w:rPr>
                <w:szCs w:val="21"/>
              </w:rPr>
              <w:t xml:space="preserve"> </w:t>
            </w:r>
            <w:r>
              <w:rPr>
                <w:rFonts w:hint="eastAsia"/>
                <w:szCs w:val="21"/>
              </w:rPr>
              <w:t xml:space="preserve">  不适用</w:t>
            </w:r>
            <w:r>
              <w:rPr>
                <w:rFonts w:ascii="Wingdings 2" w:hAnsi="Wingdings 2"/>
                <w:szCs w:val="21"/>
              </w:rPr>
              <w:sym w:font="Wingdings 2" w:char="F0BE"/>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w:t>
            </w:r>
            <w:r>
              <w:rPr>
                <w:rFonts w:hint="eastAsia"/>
                <w:szCs w:val="21"/>
                <w:highlight w:val="yellow"/>
              </w:rPr>
              <w:t>审核组的结论：通过</w:t>
            </w:r>
            <w:r>
              <w:rPr>
                <w:rFonts w:ascii="Wingdings 2" w:hAnsi="Wingdings 2"/>
                <w:szCs w:val="21"/>
              </w:rPr>
              <w:sym w:font="Wingdings 2" w:char="F0BE"/>
            </w:r>
            <w:r>
              <w:rPr>
                <w:rFonts w:hint="eastAsia"/>
                <w:szCs w:val="21"/>
                <w:highlight w:val="yellow"/>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p>
          <w:p>
            <w:pPr>
              <w:rPr>
                <w:szCs w:val="21"/>
              </w:rPr>
            </w:pPr>
          </w:p>
        </w:tc>
        <w:tc>
          <w:tcPr>
            <w:tcW w:w="8505" w:type="dxa"/>
            <w:gridSpan w:val="3"/>
          </w:tcPr>
          <w:p>
            <w:pPr>
              <w:pStyle w:val="2"/>
              <w:ind w:firstLine="0" w:firstLineChars="0"/>
              <w:rPr>
                <w:rFonts w:asciiTheme="minorHAnsi" w:hAnsiTheme="minorHAnsi"/>
              </w:rPr>
            </w:pPr>
            <w:r>
              <w:rPr>
                <w:rFonts w:hint="eastAsia" w:asciiTheme="minorHAnsi" w:hAnsiTheme="minorHAnsi"/>
              </w:rPr>
              <w:t>□ 审核资源的充分性</w:t>
            </w:r>
          </w:p>
          <w:p>
            <w:pPr>
              <w:pStyle w:val="2"/>
              <w:ind w:firstLine="0" w:firstLineChars="0"/>
              <w:rPr>
                <w:rFonts w:asciiTheme="minorHAnsi" w:hAnsiTheme="minorHAnsi"/>
              </w:rPr>
            </w:pPr>
            <w:r>
              <w:rPr>
                <w:rFonts w:hint="eastAsia" w:asciiTheme="minorHAnsi" w:hAnsiTheme="minorHAnsi"/>
              </w:rPr>
              <w:t>□ 审核计划有效，审核组具备远程能力，能按计划执行；</w:t>
            </w:r>
          </w:p>
          <w:p>
            <w:pPr>
              <w:pStyle w:val="2"/>
              <w:ind w:firstLine="0" w:firstLineChars="0"/>
              <w:rPr>
                <w:rFonts w:asciiTheme="minorHAnsi" w:hAnsiTheme="minorHAnsi"/>
              </w:rPr>
            </w:pPr>
            <w:r>
              <w:rPr>
                <w:rFonts w:hint="eastAsia" w:asciiTheme="minorHAnsi" w:hAnsiTheme="minorHAnsi"/>
              </w:rPr>
              <w:t>□ 审核信息的充分性</w:t>
            </w:r>
          </w:p>
          <w:p>
            <w:pPr>
              <w:pStyle w:val="2"/>
              <w:ind w:firstLine="0" w:firstLineChars="0"/>
            </w:pPr>
            <w:r>
              <w:rPr>
                <w:rFonts w:hint="eastAsia" w:asciiTheme="minorHAnsi" w:hAnsiTheme="minorHAnsi"/>
              </w:rPr>
              <w:t>□</w:t>
            </w:r>
            <w:r>
              <w:rPr>
                <w:rFonts w:hint="eastAsia"/>
              </w:rPr>
              <w:t xml:space="preserve">远程审核有效性评价确认：远程审核覆盖的活动完成 </w:t>
            </w:r>
          </w:p>
          <w:p>
            <w:pPr>
              <w:pStyle w:val="2"/>
              <w:ind w:firstLine="0" w:firstLineChars="0"/>
              <w:rPr>
                <w:rFonts w:asciiTheme="minorHAnsi" w:hAnsiTheme="minorHAnsi"/>
              </w:rPr>
            </w:pPr>
            <w:r>
              <w:rPr>
                <w:rFonts w:hint="eastAsia" w:asciiTheme="minorHAnsi" w:hAnsiTheme="minorHAnsi"/>
              </w:rPr>
              <w:t>□</w:t>
            </w:r>
            <w:r>
              <w:rPr>
                <w:rFonts w:hint="eastAsia"/>
              </w:rPr>
              <w:t>用于实施远程审核的ICT工具的应用有助于审核实现既定目标  完成</w:t>
            </w:r>
            <w:r>
              <w:rPr>
                <w:rFonts w:hint="eastAsia" w:asciiTheme="minorHAnsi" w:hAnsiTheme="minorHAnsi"/>
              </w:rPr>
              <w:t>□</w:t>
            </w:r>
            <w:r>
              <w:rPr>
                <w:rFonts w:hint="eastAsia"/>
              </w:rPr>
              <w:t xml:space="preserve">  未完成</w:t>
            </w:r>
            <w:r>
              <w:rPr>
                <w:rFonts w:hint="eastAsia" w:asciiTheme="minorHAnsi" w:hAnsiTheme="minorHAnsi"/>
              </w:rPr>
              <w:t>□</w:t>
            </w:r>
          </w:p>
          <w:p>
            <w:pPr>
              <w:pStyle w:val="2"/>
              <w:ind w:firstLine="0" w:firstLineChars="0"/>
              <w:rPr>
                <w:rFonts w:asciiTheme="minorHAnsi" w:hAnsiTheme="minorHAnsi"/>
              </w:rPr>
            </w:pPr>
            <w:r>
              <w:rPr>
                <w:rFonts w:hint="eastAsia" w:asciiTheme="minorHAnsi" w:hAnsiTheme="minorHAnsi"/>
              </w:rPr>
              <w:t>风险评估后确认：  □ 是   □ 否  需要现场补充审核。</w:t>
            </w:r>
          </w:p>
          <w:p>
            <w:pPr>
              <w:pStyle w:val="2"/>
              <w:ind w:firstLine="0" w:firstLineChars="0"/>
            </w:pPr>
            <w:r>
              <w:rPr>
                <w:rFonts w:hint="eastAsia" w:asciiTheme="minorHAnsi" w:hAnsiTheme="minorHAnsi"/>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5"/>
            <w:bookmarkStart w:id="7" w:name="阅卷人员签名1"/>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bookmarkStart w:id="9" w:name="阅卷人员签名6"/>
            <w:bookmarkStart w:id="10" w:name="阅卷人员签名4"/>
            <w: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 w:val="24"/>
                <w:szCs w:val="24"/>
              </w:rPr>
            </w:pPr>
            <w:r>
              <w:rPr>
                <w:rFonts w:hint="eastAsia" w:asciiTheme="minorEastAsia" w:hAnsiTheme="minorEastAsia"/>
                <w:sz w:val="24"/>
                <w:szCs w:val="24"/>
              </w:rPr>
              <w:t>■</w:t>
            </w:r>
            <w:r>
              <w:rPr>
                <w:rFonts w:hint="eastAsia"/>
                <w:sz w:val="24"/>
                <w:szCs w:val="24"/>
              </w:rPr>
              <w:t>案卷符合要求，可以认证注册/保持</w:t>
            </w:r>
          </w:p>
          <w:p>
            <w:pPr>
              <w:spacing w:line="276" w:lineRule="auto"/>
              <w:rPr>
                <w:sz w:val="24"/>
                <w:szCs w:val="24"/>
              </w:rPr>
            </w:pPr>
            <w:r>
              <w:rPr>
                <w:rFonts w:hint="eastAsia"/>
                <w:sz w:val="24"/>
                <w:szCs w:val="24"/>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r>
              <w:rPr>
                <w:rFonts w:hint="eastAsia"/>
              </w:rPr>
              <w:t xml:space="preserve"> </w:t>
            </w:r>
          </w:p>
          <w:p>
            <w:pPr>
              <w:pStyle w:val="2"/>
              <w:ind w:firstLine="560"/>
              <w:rPr>
                <w:sz w:val="28"/>
                <w:szCs w:val="28"/>
              </w:rPr>
            </w:pPr>
          </w:p>
          <w:p>
            <w:pPr>
              <w:pStyle w:val="2"/>
              <w:ind w:firstLine="560"/>
              <w:rPr>
                <w:sz w:val="28"/>
                <w:szCs w:val="28"/>
              </w:rPr>
            </w:pPr>
          </w:p>
        </w:tc>
        <w:tc>
          <w:tcPr>
            <w:tcW w:w="1050" w:type="dxa"/>
          </w:tcPr>
          <w:p>
            <w:pPr>
              <w:rPr>
                <w:sz w:val="28"/>
                <w:szCs w:val="28"/>
              </w:rPr>
            </w:pPr>
            <w:r>
              <w:rPr>
                <w:rFonts w:hint="eastAsia"/>
                <w:sz w:val="28"/>
                <w:szCs w:val="28"/>
              </w:rPr>
              <w:t>日期</w:t>
            </w:r>
          </w:p>
        </w:tc>
        <w:tc>
          <w:tcPr>
            <w:tcW w:w="2357" w:type="dxa"/>
          </w:tcPr>
          <w:p>
            <w:pPr>
              <w:rPr>
                <w:rFonts w:hint="default" w:eastAsiaTheme="minorEastAsia"/>
                <w:sz w:val="28"/>
                <w:szCs w:val="28"/>
                <w:lang w:val="en-US" w:eastAsia="zh-CN"/>
              </w:rPr>
            </w:pPr>
            <w:bookmarkStart w:id="12" w:name="检查评定日期"/>
            <w:bookmarkEnd w:id="12"/>
            <w:r>
              <w:rPr>
                <w:rFonts w:hint="eastAsia"/>
                <w:sz w:val="28"/>
                <w:szCs w:val="28"/>
                <w:lang w:val="en-US" w:eastAsia="zh-CN"/>
              </w:rPr>
              <w:t>2022-9-2</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0BDE5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869</Words>
  <Characters>892</Characters>
  <Lines>7</Lines>
  <Paragraphs>2</Paragraphs>
  <TotalTime>0</TotalTime>
  <ScaleCrop>false</ScaleCrop>
  <LinksUpToDate>false</LinksUpToDate>
  <CharactersWithSpaces>1053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2022-09-02T02:15:28Z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