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认证决定报告报告书（管理体系）</w:t>
      </w:r>
    </w:p>
    <w:tbl>
      <w:tblPr>
        <w:tblStyle w:val="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098"/>
        <w:gridCol w:w="1050"/>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项目编号</w:t>
            </w:r>
          </w:p>
        </w:tc>
        <w:tc>
          <w:tcPr>
            <w:tcW w:w="8505" w:type="dxa"/>
            <w:gridSpan w:val="3"/>
          </w:tcPr>
          <w:p>
            <w:pPr>
              <w:rPr>
                <w:sz w:val="28"/>
                <w:szCs w:val="28"/>
              </w:rPr>
            </w:pPr>
            <w:bookmarkStart w:id="0" w:name="合同编号"/>
            <w:r>
              <w:rPr>
                <w:sz w:val="28"/>
                <w:szCs w:val="28"/>
              </w:rPr>
              <w:t>0906-2022-O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受审核方名称</w:t>
            </w:r>
          </w:p>
        </w:tc>
        <w:tc>
          <w:tcPr>
            <w:tcW w:w="8505" w:type="dxa"/>
            <w:gridSpan w:val="3"/>
          </w:tcPr>
          <w:p>
            <w:pPr>
              <w:rPr>
                <w:sz w:val="28"/>
                <w:szCs w:val="28"/>
              </w:rPr>
            </w:pPr>
            <w:bookmarkStart w:id="1" w:name="组织名称"/>
            <w:r>
              <w:rPr>
                <w:sz w:val="28"/>
                <w:szCs w:val="28"/>
              </w:rPr>
              <w:t>河北烽煊采暖设备制造有限公司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注册地址</w:t>
            </w:r>
          </w:p>
        </w:tc>
        <w:tc>
          <w:tcPr>
            <w:tcW w:w="8505" w:type="dxa"/>
            <w:gridSpan w:val="3"/>
          </w:tcPr>
          <w:p>
            <w:pPr>
              <w:rPr>
                <w:sz w:val="28"/>
                <w:szCs w:val="28"/>
              </w:rPr>
            </w:pPr>
            <w:bookmarkStart w:id="2" w:name="注册地址"/>
            <w:r>
              <w:rPr>
                <w:sz w:val="28"/>
                <w:szCs w:val="28"/>
              </w:rPr>
              <w:t>晋州市通达路</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经营地址</w:t>
            </w:r>
          </w:p>
        </w:tc>
        <w:tc>
          <w:tcPr>
            <w:tcW w:w="8505" w:type="dxa"/>
            <w:gridSpan w:val="3"/>
          </w:tcPr>
          <w:p>
            <w:pPr>
              <w:rPr>
                <w:sz w:val="28"/>
                <w:szCs w:val="28"/>
              </w:rPr>
            </w:pPr>
            <w:bookmarkStart w:id="3" w:name="生产地址"/>
            <w:r>
              <w:rPr>
                <w:sz w:val="28"/>
                <w:szCs w:val="28"/>
              </w:rPr>
              <w:t>河北省晋州市通达路</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审核类型</w:t>
            </w:r>
          </w:p>
        </w:tc>
        <w:tc>
          <w:tcPr>
            <w:tcW w:w="8505" w:type="dxa"/>
            <w:gridSpan w:val="3"/>
          </w:tcPr>
          <w:p>
            <w:pPr>
              <w:rPr>
                <w:sz w:val="24"/>
                <w:szCs w:val="24"/>
              </w:rPr>
            </w:pPr>
            <w:bookmarkStart w:id="4" w:name="审核类别"/>
            <w:r>
              <w:rPr>
                <w:rFonts w:hint="eastAsia"/>
                <w:sz w:val="24"/>
                <w:szCs w:val="24"/>
              </w:rPr>
              <w:t>O：再认证</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526" w:type="dxa"/>
            <w:vAlign w:val="center"/>
          </w:tcPr>
          <w:p>
            <w:pPr>
              <w:jc w:val="both"/>
              <w:rPr>
                <w:szCs w:val="21"/>
              </w:rPr>
            </w:pPr>
            <w:r>
              <w:rPr>
                <w:rFonts w:hint="eastAsia"/>
                <w:szCs w:val="21"/>
              </w:rPr>
              <w:t>认证范围</w:t>
            </w:r>
          </w:p>
        </w:tc>
        <w:tc>
          <w:tcPr>
            <w:tcW w:w="8505" w:type="dxa"/>
            <w:gridSpan w:val="3"/>
            <w:vAlign w:val="center"/>
          </w:tcPr>
          <w:p>
            <w:pPr>
              <w:jc w:val="both"/>
              <w:rPr>
                <w:sz w:val="28"/>
                <w:szCs w:val="28"/>
              </w:rPr>
            </w:pPr>
            <w:bookmarkStart w:id="5" w:name="审核范围"/>
            <w:r>
              <w:rPr>
                <w:sz w:val="28"/>
                <w:szCs w:val="28"/>
              </w:rPr>
              <w:t>O:常压民用采暖炉、电暖器、暖气片、水暖管件、静态蓄热式电暖器（固体蓄热式电暖器）、空气源热泵、地源热泵机组、空气源热泵热风机、燃气壁挂炉、配电箱（柜）、太阳能及石墨烯设备的销售所涉及场所的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评定内容：</w:t>
            </w:r>
          </w:p>
        </w:tc>
        <w:tc>
          <w:tcPr>
            <w:tcW w:w="8505" w:type="dxa"/>
            <w:gridSpan w:val="3"/>
          </w:tcPr>
          <w:p>
            <w:pPr>
              <w:rPr>
                <w:szCs w:val="21"/>
              </w:rPr>
            </w:pPr>
            <w:r>
              <w:rPr>
                <w:rFonts w:hint="eastAsia"/>
                <w:szCs w:val="21"/>
              </w:rPr>
              <w:t>1.认证范围确定：</w:t>
            </w:r>
            <w:r>
              <w:rPr>
                <w:rFonts w:ascii="Wingdings 2" w:hAnsi="Wingdings 2"/>
                <w:sz w:val="24"/>
                <w:szCs w:val="24"/>
              </w:rPr>
              <w:sym w:font="Wingdings 2" w:char="F0BE"/>
            </w:r>
            <w:r>
              <w:rPr>
                <w:rFonts w:hint="eastAsia"/>
                <w:szCs w:val="21"/>
              </w:rPr>
              <w:t xml:space="preserve">合理     </w:t>
            </w:r>
          </w:p>
          <w:p>
            <w:pPr>
              <w:rPr>
                <w:szCs w:val="21"/>
              </w:rPr>
            </w:pPr>
            <w:r>
              <w:rPr>
                <w:rFonts w:hint="eastAsia"/>
                <w:szCs w:val="21"/>
              </w:rPr>
              <w:t>2.审核计划：</w:t>
            </w:r>
            <w:r>
              <w:rPr>
                <w:szCs w:val="21"/>
              </w:rPr>
              <w:t xml:space="preserve"> </w:t>
            </w:r>
          </w:p>
          <w:p>
            <w:pPr>
              <w:rPr>
                <w:szCs w:val="21"/>
              </w:rPr>
            </w:pPr>
            <w:r>
              <w:rPr>
                <w:rFonts w:hint="eastAsia"/>
                <w:szCs w:val="21"/>
              </w:rPr>
              <w:t xml:space="preserve">人日符合要求：符合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专业人员能力满足全部专业小类：符合</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安排专业人员审核专业部门及要素：符合 </w:t>
            </w:r>
            <w:r>
              <w:rPr>
                <w:rFonts w:ascii="Wingdings 2" w:hAnsi="Wingdings 2"/>
                <w:szCs w:val="21"/>
              </w:rPr>
              <w:sym w:font="Wingdings 2" w:char="F0BE"/>
            </w:r>
            <w:r>
              <w:rPr>
                <w:rFonts w:hint="eastAsia"/>
                <w:szCs w:val="21"/>
              </w:rPr>
              <w:t xml:space="preserve">    不符合□</w:t>
            </w:r>
          </w:p>
          <w:p>
            <w:pPr>
              <w:rPr>
                <w:rFonts w:hint="eastAsia"/>
                <w:szCs w:val="21"/>
                <w:highlight w:val="none"/>
              </w:rPr>
            </w:pPr>
            <w:r>
              <w:rPr>
                <w:rFonts w:hint="eastAsia"/>
                <w:szCs w:val="21"/>
                <w:highlight w:val="none"/>
              </w:rPr>
              <w:t xml:space="preserve">实习审核员/技术专家未独立审核：符合 </w:t>
            </w:r>
            <w:r>
              <w:rPr>
                <w:rFonts w:ascii="Wingdings 2" w:hAnsi="Wingdings 2"/>
                <w:szCs w:val="21"/>
                <w:highlight w:val="none"/>
              </w:rPr>
              <w:sym w:font="Wingdings 2" w:char="F0BE"/>
            </w:r>
            <w:r>
              <w:rPr>
                <w:rFonts w:hint="eastAsia"/>
                <w:szCs w:val="21"/>
                <w:highlight w:val="none"/>
              </w:rPr>
              <w:t xml:space="preserve">    不符合□      </w:t>
            </w:r>
          </w:p>
          <w:p>
            <w:pPr>
              <w:rPr>
                <w:szCs w:val="21"/>
                <w:highlight w:val="none"/>
              </w:rPr>
            </w:pPr>
            <w:r>
              <w:rPr>
                <w:rFonts w:hint="eastAsia"/>
                <w:szCs w:val="21"/>
                <w:highlight w:val="none"/>
              </w:rPr>
              <w:t xml:space="preserve">场所和要素的抽样符合要求：符合 </w:t>
            </w:r>
            <w:r>
              <w:rPr>
                <w:rFonts w:ascii="Wingdings 2" w:hAnsi="Wingdings 2"/>
                <w:szCs w:val="21"/>
                <w:highlight w:val="none"/>
              </w:rPr>
              <w:sym w:font="Wingdings 2" w:char="F0BE"/>
            </w:r>
            <w:r>
              <w:rPr>
                <w:rFonts w:hint="eastAsia"/>
                <w:szCs w:val="21"/>
                <w:highlight w:val="none"/>
              </w:rPr>
              <w:t xml:space="preserve">    不符合□</w:t>
            </w:r>
          </w:p>
          <w:p>
            <w:pPr>
              <w:rPr>
                <w:rFonts w:hint="eastAsia"/>
                <w:szCs w:val="21"/>
              </w:rPr>
            </w:pPr>
            <w:r>
              <w:rPr>
                <w:rFonts w:hint="eastAsia"/>
                <w:szCs w:val="21"/>
                <w:highlight w:val="none"/>
              </w:rPr>
              <w:t>提供固定/临时场所清单，并按方案要求安排计划：</w:t>
            </w:r>
            <w:r>
              <w:rPr>
                <w:rFonts w:hint="eastAsia"/>
                <w:szCs w:val="21"/>
              </w:rPr>
              <w:t xml:space="preserve">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3.审核有效性：</w:t>
            </w:r>
          </w:p>
          <w:p>
            <w:pPr>
              <w:rPr>
                <w:szCs w:val="21"/>
              </w:rPr>
            </w:pPr>
            <w:r>
              <w:rPr>
                <w:rFonts w:hint="eastAsia"/>
                <w:szCs w:val="21"/>
              </w:rPr>
              <w:t xml:space="preserve">经营资质、守法证据适宜、有效：符合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文件审查：符合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过程审核充分，抽样合理：符合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法律法规识别充分：符合 </w:t>
            </w:r>
            <w:r>
              <w:rPr>
                <w:rFonts w:ascii="Wingdings 2" w:hAnsi="Wingdings 2"/>
                <w:szCs w:val="21"/>
              </w:rPr>
              <w:sym w:font="Wingdings 2" w:char="F0BE"/>
            </w:r>
            <w:r>
              <w:rPr>
                <w:rFonts w:hint="eastAsia"/>
                <w:szCs w:val="21"/>
              </w:rPr>
              <w:t xml:space="preserve">    不符合</w:t>
            </w:r>
            <w:r>
              <w:rPr>
                <w:rFonts w:hint="eastAsia" w:ascii="Wingdings 2" w:hAnsi="Wingdings 2"/>
                <w:szCs w:val="21"/>
              </w:rPr>
              <w:t>R</w:t>
            </w:r>
          </w:p>
          <w:p>
            <w:pPr>
              <w:rPr>
                <w:szCs w:val="21"/>
              </w:rPr>
            </w:pPr>
            <w:r>
              <w:rPr>
                <w:rFonts w:hint="eastAsia"/>
                <w:szCs w:val="21"/>
              </w:rPr>
              <w:t xml:space="preserve">内审、管理评审按规定的时间间隔实施且有效：符合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认证覆盖全部产品范围(未覆盖时有合理说明) ：符合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检查表内容填写齐全：符合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不符合报告事实清楚，整改符合：符合</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4.审核报告记录完整：符合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5.</w:t>
            </w:r>
            <w:r>
              <w:rPr>
                <w:rFonts w:hint="eastAsia"/>
                <w:szCs w:val="21"/>
                <w:highlight w:val="yellow"/>
              </w:rPr>
              <w:t>上次审核的不符合项进行了跟踪验证,是否有效可关闭（适用于监督和再认证）</w:t>
            </w:r>
            <w:r>
              <w:rPr>
                <w:rFonts w:hint="eastAsia"/>
                <w:szCs w:val="21"/>
              </w:rPr>
              <w:t>：符合 □    不符合□</w:t>
            </w:r>
            <w:r>
              <w:rPr>
                <w:szCs w:val="21"/>
              </w:rPr>
              <w:t xml:space="preserve"> </w:t>
            </w:r>
            <w:r>
              <w:rPr>
                <w:rFonts w:hint="eastAsia"/>
                <w:szCs w:val="21"/>
              </w:rPr>
              <w:t xml:space="preserve">  不适用</w:t>
            </w:r>
            <w:r>
              <w:rPr>
                <w:rFonts w:ascii="Wingdings 2" w:hAnsi="Wingdings 2"/>
                <w:szCs w:val="21"/>
              </w:rPr>
              <w:sym w:font="Wingdings 2" w:char="F0BE"/>
            </w:r>
          </w:p>
          <w:p>
            <w:pPr>
              <w:rPr>
                <w:szCs w:val="21"/>
              </w:rPr>
            </w:pPr>
            <w:r>
              <w:rPr>
                <w:rFonts w:hint="eastAsia"/>
                <w:szCs w:val="21"/>
              </w:rPr>
              <w:t>6.组织是否受到认证相关方的投诉：</w:t>
            </w:r>
            <w:r>
              <w:rPr>
                <w:rFonts w:ascii="Wingdings 2" w:hAnsi="Wingdings 2"/>
                <w:szCs w:val="21"/>
              </w:rPr>
              <w:sym w:font="Wingdings 2" w:char="F0BE"/>
            </w:r>
            <w:r>
              <w:rPr>
                <w:rFonts w:hint="eastAsia"/>
                <w:szCs w:val="21"/>
              </w:rPr>
              <w:t>否  □是：该投诉是否已经得到满意解决 □是 □否</w:t>
            </w:r>
          </w:p>
          <w:p>
            <w:pPr>
              <w:rPr>
                <w:szCs w:val="21"/>
              </w:rPr>
            </w:pPr>
            <w:r>
              <w:rPr>
                <w:rFonts w:hint="eastAsia"/>
                <w:szCs w:val="21"/>
              </w:rPr>
              <w:t>7.</w:t>
            </w:r>
            <w:r>
              <w:rPr>
                <w:rFonts w:hint="eastAsia"/>
                <w:szCs w:val="21"/>
                <w:highlight w:val="none"/>
              </w:rPr>
              <w:t>审核组的结论：通过</w:t>
            </w:r>
            <w:r>
              <w:rPr>
                <w:rFonts w:ascii="Wingdings 2" w:hAnsi="Wingdings 2"/>
                <w:szCs w:val="21"/>
                <w:highlight w:val="none"/>
              </w:rPr>
              <w:sym w:font="Wingdings 2" w:char="F0BE"/>
            </w:r>
            <w:r>
              <w:rPr>
                <w:rFonts w:hint="eastAsia"/>
                <w:szCs w:val="21"/>
                <w:highlight w:val="none"/>
              </w:rPr>
              <w:t xml:space="preserve">    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远程审核评价</w:t>
            </w:r>
            <w:r>
              <w:rPr>
                <w:szCs w:val="21"/>
              </w:rPr>
              <w:br w:type="textWrapping"/>
            </w:r>
            <w:r>
              <w:rPr>
                <w:szCs w:val="21"/>
              </w:rPr>
              <w:t>（适用时）</w:t>
            </w:r>
          </w:p>
          <w:p>
            <w:pPr>
              <w:rPr>
                <w:szCs w:val="21"/>
              </w:rPr>
            </w:pPr>
          </w:p>
        </w:tc>
        <w:tc>
          <w:tcPr>
            <w:tcW w:w="8505" w:type="dxa"/>
            <w:gridSpan w:val="3"/>
          </w:tcPr>
          <w:p>
            <w:pPr>
              <w:pStyle w:val="2"/>
              <w:ind w:firstLine="0" w:firstLineChars="0"/>
              <w:rPr>
                <w:rFonts w:asciiTheme="minorHAnsi" w:hAnsiTheme="minorHAnsi"/>
              </w:rPr>
            </w:pPr>
            <w:r>
              <w:rPr>
                <w:rFonts w:hint="eastAsia" w:asciiTheme="minorHAnsi" w:hAnsiTheme="minorHAnsi"/>
              </w:rPr>
              <w:t>□ 审核资源的充分性</w:t>
            </w:r>
          </w:p>
          <w:p>
            <w:pPr>
              <w:pStyle w:val="2"/>
              <w:ind w:firstLine="0" w:firstLineChars="0"/>
              <w:rPr>
                <w:rFonts w:asciiTheme="minorHAnsi" w:hAnsiTheme="minorHAnsi"/>
              </w:rPr>
            </w:pPr>
            <w:r>
              <w:rPr>
                <w:rFonts w:hint="eastAsia" w:asciiTheme="minorHAnsi" w:hAnsiTheme="minorHAnsi"/>
              </w:rPr>
              <w:t>□ 审核计划有效，审核组具备远程能力，能按计划执行；</w:t>
            </w:r>
          </w:p>
          <w:p>
            <w:pPr>
              <w:pStyle w:val="2"/>
              <w:ind w:firstLine="0" w:firstLineChars="0"/>
              <w:rPr>
                <w:rFonts w:asciiTheme="minorHAnsi" w:hAnsiTheme="minorHAnsi"/>
              </w:rPr>
            </w:pPr>
            <w:r>
              <w:rPr>
                <w:rFonts w:hint="eastAsia" w:asciiTheme="minorHAnsi" w:hAnsiTheme="minorHAnsi"/>
              </w:rPr>
              <w:t>□ 审核信息的充分性</w:t>
            </w:r>
          </w:p>
          <w:p>
            <w:pPr>
              <w:pStyle w:val="2"/>
              <w:ind w:firstLine="0" w:firstLineChars="0"/>
            </w:pPr>
            <w:r>
              <w:rPr>
                <w:rFonts w:hint="eastAsia" w:asciiTheme="minorHAnsi" w:hAnsiTheme="minorHAnsi"/>
              </w:rPr>
              <w:t>□</w:t>
            </w:r>
            <w:r>
              <w:rPr>
                <w:rFonts w:hint="eastAsia"/>
              </w:rPr>
              <w:t xml:space="preserve">远程审核有效性评价确认：远程审核覆盖的活动完成 </w:t>
            </w:r>
          </w:p>
          <w:p>
            <w:pPr>
              <w:pStyle w:val="2"/>
              <w:ind w:firstLine="0" w:firstLineChars="0"/>
              <w:rPr>
                <w:rFonts w:asciiTheme="minorHAnsi" w:hAnsiTheme="minorHAnsi"/>
              </w:rPr>
            </w:pPr>
            <w:r>
              <w:rPr>
                <w:rFonts w:hint="eastAsia" w:asciiTheme="minorHAnsi" w:hAnsiTheme="minorHAnsi"/>
              </w:rPr>
              <w:t>□</w:t>
            </w:r>
            <w:r>
              <w:rPr>
                <w:rFonts w:hint="eastAsia"/>
              </w:rPr>
              <w:t>用于实施远程审核的ICT工具的应用有助于审核实现既定目标  完成</w:t>
            </w:r>
            <w:r>
              <w:rPr>
                <w:rFonts w:hint="eastAsia" w:asciiTheme="minorHAnsi" w:hAnsiTheme="minorHAnsi"/>
              </w:rPr>
              <w:t>□</w:t>
            </w:r>
            <w:r>
              <w:rPr>
                <w:rFonts w:hint="eastAsia"/>
              </w:rPr>
              <w:t xml:space="preserve">  未完成</w:t>
            </w:r>
            <w:r>
              <w:rPr>
                <w:rFonts w:hint="eastAsia" w:asciiTheme="minorHAnsi" w:hAnsiTheme="minorHAnsi"/>
              </w:rPr>
              <w:t>□</w:t>
            </w:r>
          </w:p>
          <w:p>
            <w:pPr>
              <w:pStyle w:val="2"/>
              <w:ind w:firstLine="0" w:firstLineChars="0"/>
              <w:rPr>
                <w:rFonts w:asciiTheme="minorHAnsi" w:hAnsiTheme="minorHAnsi"/>
              </w:rPr>
            </w:pPr>
            <w:r>
              <w:rPr>
                <w:rFonts w:hint="eastAsia" w:asciiTheme="minorHAnsi" w:hAnsiTheme="minorHAnsi"/>
              </w:rPr>
              <w:t>风险评估后确认：  □ 是   □ 否  需要现场补充审核。</w:t>
            </w:r>
          </w:p>
          <w:p>
            <w:pPr>
              <w:pStyle w:val="2"/>
              <w:ind w:firstLine="0" w:firstLineChars="0"/>
            </w:pPr>
            <w:r>
              <w:rPr>
                <w:rFonts w:hint="eastAsia" w:asciiTheme="minorHAnsi" w:hAnsiTheme="minorHAnsi"/>
              </w:rPr>
              <w:t>如需要，后续措施为：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评审人员</w:t>
            </w:r>
          </w:p>
        </w:tc>
        <w:tc>
          <w:tcPr>
            <w:tcW w:w="8505" w:type="dxa"/>
            <w:gridSpan w:val="3"/>
            <w:vAlign w:val="center"/>
          </w:tcPr>
          <w:p>
            <w:pPr>
              <w:pStyle w:val="2"/>
              <w:ind w:firstLine="0" w:firstLineChars="0"/>
              <w:jc w:val="both"/>
            </w:pPr>
            <w:bookmarkStart w:id="6" w:name="阅卷人员签名4"/>
            <w:bookmarkEnd w:id="6"/>
            <w:bookmarkStart w:id="7" w:name="阅卷人员签名5"/>
            <w:bookmarkEnd w:id="7"/>
            <w:bookmarkStart w:id="8" w:name="阅卷人员签名3"/>
            <w:bookmarkEnd w:id="8"/>
            <w:bookmarkStart w:id="9" w:name="阅卷人员签名1"/>
            <w:r>
              <w:pict>
                <v:shape id="_x0000_i1025" o:spt="75" type="#_x0000_t75" style="height:30pt;width:60pt;" filled="f" o:preferrelative="t" stroked="f" coordsize="21600,21600">
                  <v:path/>
                  <v:fill on="f" focussize="0,0"/>
                  <v:stroke on="f" joinstyle="miter"/>
                  <v:imagedata r:id="rId5" o:title=""/>
                  <o:lock v:ext="edit" aspectratio="t"/>
                  <w10:wrap type="none"/>
                  <w10:anchorlock/>
                </v:shape>
              </w:pict>
            </w:r>
            <w:bookmarkEnd w:id="9"/>
            <w:bookmarkStart w:id="10" w:name="阅卷人员签名2"/>
            <w:r>
              <w:pict>
                <v:shape id="_x0000_i1026" o:spt="75" type="#_x0000_t75" style="height:30pt;width:60pt;" filled="f" o:preferrelative="t" stroked="f" coordsize="21600,21600">
                  <v:path/>
                  <v:fill on="f" focussize="0,0"/>
                  <v:stroke on="f" joinstyle="miter"/>
                  <v:imagedata r:id="rId6" o:title=""/>
                  <o:lock v:ext="edit" aspectratio="t"/>
                  <w10:wrap type="none"/>
                  <w10:anchorlock/>
                </v:shape>
              </w:pict>
            </w:r>
            <w:bookmarkEnd w:id="10"/>
            <w:bookmarkStart w:id="11" w:name="阅卷人员签名6"/>
            <w:bookmarkEnd w:id="11"/>
          </w:p>
          <w:p>
            <w:pPr>
              <w:pStyle w:val="2"/>
              <w:ind w:firstLine="0" w:firstLineChars="0"/>
              <w:jc w:val="both"/>
            </w:pPr>
          </w:p>
          <w:p>
            <w:pPr>
              <w:pStyle w:val="2"/>
              <w:ind w:firstLine="0" w:firstLineChars="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认证决定结论</w:t>
            </w:r>
          </w:p>
        </w:tc>
        <w:tc>
          <w:tcPr>
            <w:tcW w:w="8505" w:type="dxa"/>
            <w:gridSpan w:val="3"/>
          </w:tcPr>
          <w:p>
            <w:pPr>
              <w:spacing w:line="276" w:lineRule="auto"/>
              <w:rPr>
                <w:sz w:val="24"/>
                <w:szCs w:val="24"/>
              </w:rPr>
            </w:pPr>
            <w:r>
              <w:rPr>
                <w:rFonts w:hint="eastAsia" w:asciiTheme="minorEastAsia" w:hAnsiTheme="minorEastAsia"/>
                <w:sz w:val="24"/>
                <w:szCs w:val="24"/>
              </w:rPr>
              <w:t>■</w:t>
            </w:r>
            <w:r>
              <w:rPr>
                <w:rFonts w:hint="eastAsia"/>
                <w:sz w:val="24"/>
                <w:szCs w:val="24"/>
              </w:rPr>
              <w:t>案卷符合要求，可以认证注册/保持</w:t>
            </w:r>
          </w:p>
          <w:p>
            <w:pPr>
              <w:spacing w:line="276" w:lineRule="auto"/>
              <w:rPr>
                <w:sz w:val="24"/>
                <w:szCs w:val="24"/>
              </w:rPr>
            </w:pPr>
            <w:r>
              <w:rPr>
                <w:rFonts w:hint="eastAsia"/>
                <w:sz w:val="24"/>
                <w:szCs w:val="24"/>
              </w:rPr>
              <w:t>□案卷不符合要求，不可以认证注册/保持;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认证决定人员</w:t>
            </w:r>
          </w:p>
        </w:tc>
        <w:tc>
          <w:tcPr>
            <w:tcW w:w="5098" w:type="dxa"/>
          </w:tcPr>
          <w:p>
            <w:r>
              <w:rPr>
                <w:rFonts w:hint="eastAsia"/>
              </w:rPr>
              <w:t xml:space="preserve"> </w:t>
            </w:r>
          </w:p>
          <w:p>
            <w:pPr>
              <w:pStyle w:val="2"/>
              <w:ind w:firstLine="560"/>
              <w:rPr>
                <w:sz w:val="28"/>
                <w:szCs w:val="28"/>
              </w:rPr>
            </w:pPr>
          </w:p>
          <w:p>
            <w:pPr>
              <w:pStyle w:val="2"/>
              <w:ind w:firstLine="560"/>
              <w:rPr>
                <w:sz w:val="28"/>
                <w:szCs w:val="28"/>
              </w:rPr>
            </w:pPr>
          </w:p>
        </w:tc>
        <w:tc>
          <w:tcPr>
            <w:tcW w:w="1050" w:type="dxa"/>
            <w:vAlign w:val="center"/>
          </w:tcPr>
          <w:p>
            <w:pPr>
              <w:jc w:val="both"/>
              <w:rPr>
                <w:sz w:val="28"/>
                <w:szCs w:val="28"/>
              </w:rPr>
            </w:pPr>
            <w:r>
              <w:rPr>
                <w:rFonts w:hint="eastAsia"/>
                <w:sz w:val="28"/>
                <w:szCs w:val="28"/>
              </w:rPr>
              <w:t>日期</w:t>
            </w:r>
          </w:p>
        </w:tc>
        <w:tc>
          <w:tcPr>
            <w:tcW w:w="2357" w:type="dxa"/>
            <w:vAlign w:val="center"/>
          </w:tcPr>
          <w:p>
            <w:pPr>
              <w:jc w:val="both"/>
              <w:rPr>
                <w:rFonts w:hint="default" w:eastAsiaTheme="minorEastAsia"/>
                <w:sz w:val="28"/>
                <w:szCs w:val="28"/>
                <w:lang w:val="en-US" w:eastAsia="zh-CN"/>
              </w:rPr>
            </w:pPr>
            <w:bookmarkStart w:id="12" w:name="检查评定日期"/>
            <w:bookmarkEnd w:id="12"/>
            <w:r>
              <w:rPr>
                <w:rFonts w:hint="eastAsia"/>
                <w:sz w:val="28"/>
                <w:szCs w:val="28"/>
                <w:lang w:val="en-US" w:eastAsia="zh-CN"/>
              </w:rPr>
              <w:t>2022-8-31</w:t>
            </w:r>
            <w:bookmarkStart w:id="13" w:name="_GoBack"/>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机构总经理审批意见</w:t>
            </w:r>
          </w:p>
        </w:tc>
        <w:tc>
          <w:tcPr>
            <w:tcW w:w="8505"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总经理签字</w:t>
            </w:r>
          </w:p>
        </w:tc>
        <w:tc>
          <w:tcPr>
            <w:tcW w:w="8505"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rFonts w:ascii="Tms Rmn" w:hAnsi="Tms Rmn"/>
          <w:sz w:val="32"/>
          <w:szCs w:val="32"/>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firstLineChars="200"/>
      <w:rPr>
        <w:rStyle w:val="12"/>
        <w:rFonts w:hint="default" w:ascii="Times New Roman" w:hAnsi="Times New Roman"/>
        <w:szCs w:val="21"/>
      </w:rPr>
    </w:pPr>
    <w:r>
      <w:rPr>
        <w:rFonts w:ascii="Times New Roman"/>
      </w:rPr>
      <w:pict>
        <v:shape id="_x0000_s2049" o:spid="_x0000_s2049" o:spt="202" type="#_x0000_t202" style="position:absolute;left:0pt;margin-left:295.5pt;margin-top:4.15pt;height:24.15pt;width:186pt;z-index:251659264;mso-width-relative:page;mso-height-relative:page;" stroked="f" coordsize="21600,21600">
          <v:path/>
          <v:fill focussize="0,0"/>
          <v:stroke on="f" joinstyle="miter"/>
          <v:imagedata o:title=""/>
          <o:lock v:ext="edit"/>
          <v:textbox>
            <w:txbxContent>
              <w:p>
                <w:pPr>
                  <w:rPr>
                    <w:szCs w:val="21"/>
                  </w:rPr>
                </w:pPr>
                <w:r>
                  <w:rPr>
                    <w:szCs w:val="21"/>
                  </w:rPr>
                  <w:t>ISC-B-</w:t>
                </w:r>
                <w:r>
                  <w:rPr>
                    <w:rFonts w:hint="eastAsia"/>
                    <w:szCs w:val="21"/>
                  </w:rPr>
                  <w:t>2 认证决定报告书（02版)</w:t>
                </w:r>
              </w:p>
            </w:txbxContent>
          </v:textbox>
        </v:shape>
      </w:pict>
    </w:r>
    <w:r>
      <w:rPr>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r:embed="rId1"/>
                  <a:srcRect/>
                  <a:stretch>
                    <a:fillRect/>
                  </a:stretch>
                </pic:blipFill>
                <pic:spPr>
                  <a:xfrm>
                    <a:off x="0" y="0"/>
                    <a:ext cx="481965" cy="485140"/>
                  </a:xfrm>
                  <a:prstGeom prst="rect">
                    <a:avLst/>
                  </a:prstGeom>
                  <a:noFill/>
                </pic:spPr>
              </pic:pic>
            </a:graphicData>
          </a:graphic>
        </wp:anchor>
      </w:drawing>
    </w:r>
    <w:r>
      <w:rPr>
        <w:rStyle w:val="12"/>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2"/>
        <w:rFonts w:hint="default" w:ascii="Times New Roman" w:hAnsi="Times New Roman"/>
        <w:w w:val="80"/>
        <w:szCs w:val="21"/>
      </w:rPr>
      <w:t xml:space="preserve">Beijing International Standard united Certification Co.,Ltd. </w:t>
    </w:r>
  </w:p>
  <w:p>
    <w:pPr>
      <w:pStyle w:val="5"/>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Q3N2RkNjZlNzc0YjQ5YTM4ZmJiNGMwYWJhODE5MzQifQ=="/>
  </w:docVars>
  <w:rsids>
    <w:rsidRoot w:val="00000000"/>
    <w:rsid w:val="442E50AA"/>
    <w:rsid w:val="505C16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879</Words>
  <Characters>899</Characters>
  <Lines>7</Lines>
  <Paragraphs>2</Paragraphs>
  <TotalTime>1</TotalTime>
  <ScaleCrop>false</ScaleCrop>
  <LinksUpToDate>false</LinksUpToDate>
  <CharactersWithSpaces>1059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2022-06-07T02:22:00Z</dcterms:created>
  <dc:creator>张 静</dc:creator>
  <cp:lastModifiedBy>赵美丽</cp:lastModifiedBy>
  <cp:lastPrinted>2022-06-09T08:35:00Z</cp:lastPrinted>
  <dcterms:modified xsi:type="dcterms:W3CDTF">2022-08-31T06:56:08Z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2052-11.1.0.12313</vt:lpwstr>
  </property>
</Properties>
</file>