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中国石油化工股份有限公司天津分公司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天津市滨海新区大港北围堤路（西）160号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天津市滨海新区大港北围堤路（西）160号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车用汽油、车用乙醇汽油调和组分油、车用柴油、3号喷气燃料、工业硫磺、液化石油气（商品丙丁烷混合物）、炼厂丙烯、石油焦、聚乙烯树脂、聚丙烯树脂（注塑类聚丙烯树脂、窄带类聚丙烯树脂）、工业用二乙二醇、工业用乙二醇、工业用环氧乙烷、工业用乙烯、聚合级丙烯、裂解渣油、工业用混合苯、工业用混合碳四、工业用裂解碳五、工业用裂解碳九、碳十馏分的生产；石油对二甲苯、石油苯、工业用精对苯二甲酸、重芳烃的生产；异辛烷组分、涤纶短纤维、纤维级聚酯切片所涉及产品质量、经营管理、节能降耗、环境监测等方面有关的所有活动的测量过程、部门、场所、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