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0715-2021-EO 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湖北洪伯金福源机械铸造有限公司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湖北省谷城经济开发区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湖北省襄阳市谷城县经济开发区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 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E:汽车制动鼓、轮毂、制动盘、差速器壳制造所涉及场所的相关环境管理活动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O:汽车制动鼓、轮毂、制动盘、差速器壳制造所涉及场所的相关职业健康安全管理活动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EnMS:汽车制动鼓、轮毂、制动盘、差速器壳制造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7.3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2021-12-14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A67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2021-12-14T00:07:20Z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166FC1BA97FE4F2B8E90E98EE1E664B8</vt:lpwstr>
  </property>
</Properties>
</file>