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0362-2021-QEO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重庆新阳地理信息有限公司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重庆市渝北区龙山街道银桦路125号圣地阳光6幢33-6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重庆市渝北区龙山大道401号扬子江商务小区1栋33-3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Q:资质范围内的工程测量；土地利用总体规划及专项规划的编制、设计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E:资质范围内的工程测量；土地利用总体规划及专项规划的编制、设计所涉及场所的相关环境管理活动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O:资质范围内的工程测量；土地利用总体规划及专项规划的编制、设计所涉及场所的相关职业健康安全管理活动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4.2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EB21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2021-05-28T03:42:09Z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EC60D76EE71D49DCAAC6D6AA6CAECD48</vt:lpwstr>
  </property>
</Properties>
</file>