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安庆市鑫华腈工贸有限责任公司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安徽省安庆市花亭路11号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安徽省安庆市大观区黄土坑西路116号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料编织袋（食品包装用除外），塑料集装袋、塑料打包带、AX级压力管道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腈的销售（仅限许可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塑料编织袋（食品包装用除外），塑料集装袋、塑料打包带、AX级压力管道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腈的销售（仅限许可范围内）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塑料编织袋（食品包装用除外），塑料集装袋、塑料打包带、AX级压力管道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腈的销售（仅限许可范围内）所涉及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5"/>
            <w:r>
              <w:rPr>
                <w:sz w:val="24"/>
                <w:szCs w:val="24"/>
              </w:rPr>
              <w:pict>
                <v:shape id="_x0000_i1030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90855"/>
                  <wp:effectExtent l="0" t="0" r="0" b="12065"/>
                  <wp:docPr id="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5E0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2021-03-30T00:58:54Z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2BDD38DFEAB545DA8F01FF084FD57FAC</vt:lpwstr>
  </property>
</Properties>
</file>