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0032-2020-QEO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北京中时众亿环保科技有限公司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北京市丰台区丰台路口139号2幢120-14室（园区）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北京市丰台区丰台路口139号2幢120-14室（园区）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Q:环保工程（废气综合治理）技术咨询及相关技术活动</w:t>
            </w:r>
          </w:p>
          <w:p>
            <w:pPr>
              <w:rPr>
                <w:sz w:val="28"/>
                <w:szCs w:val="28"/>
              </w:rPr>
            </w:pPr>
            <w:r>
              <w:rPr>
                <w:sz w:val="28"/>
                <w:szCs w:val="28"/>
              </w:rPr>
              <w:t>E:环保工程（废气综合治理）技术咨询及相关技术活动及其场所所涉及的相关环境管理活动</w:t>
            </w:r>
          </w:p>
          <w:p>
            <w:pPr>
              <w:rPr>
                <w:sz w:val="28"/>
                <w:szCs w:val="28"/>
              </w:rPr>
            </w:pPr>
            <w:r>
              <w:rPr>
                <w:sz w:val="28"/>
                <w:szCs w:val="28"/>
              </w:rPr>
              <w:t>O:环保工程（废气综合治理）技术咨询及相关技术活动及其场所所涉及的相关职业健康安全管理活动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4"/>
            <w:bookmarkEnd w:id="13"/>
            <w:bookmarkStart w:id="14" w:name="认证决定人员签名2"/>
            <w:bookmarkEnd w:id="14"/>
            <w:bookmarkStart w:id="15" w:name="认证决定人员签名3"/>
            <w:bookmarkEnd w:id="15"/>
            <w:bookmarkStart w:id="16" w:name="认证决定人员签名5"/>
            <w:bookmarkEnd w:id="16"/>
            <w:bookmarkStart w:id="17" w:name="认证决定人员签名6"/>
            <w:bookmarkEnd w:id="17"/>
            <w:bookmarkStart w:id="18" w:name="认证决定人员签名1"/>
            <w:r>
              <w:rPr>
                <w:sz w:val="28"/>
                <w:szCs w:val="28"/>
              </w:rPr>
              <w:drawing>
                <wp:inline distT="0" distB="0" distL="114300" distR="114300">
                  <wp:extent cx="762000" cy="519430"/>
                  <wp:effectExtent l="0" t="0" r="0" b="1397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762000" cy="519430"/>
                          </a:xfrm>
                          <a:prstGeom prst="rect">
                            <a:avLst/>
                          </a:prstGeom>
                          <a:noFill/>
                          <a:ln>
                            <a:noFill/>
                          </a:ln>
                        </pic:spPr>
                      </pic:pic>
                    </a:graphicData>
                  </a:graphic>
                </wp:inline>
              </w:drawing>
            </w:r>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2021-3-16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8019A8"/>
    <w:rsid w:val="32801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2021-03-16T09:38:07Z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