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71AB">
      <w:pPr>
        <w:rPr>
          <w:b/>
        </w:rPr>
      </w:pPr>
      <w:r>
        <w:rPr>
          <w:rFonts w:hint="eastAsia"/>
          <w:b/>
        </w:rPr>
        <w:t>项目编号：</w:t>
      </w:r>
      <w:bookmarkStart w:id="0" w:name="合同编号"/>
      <w:r>
        <w:rPr>
          <w:b/>
        </w:rPr>
        <w:t>11382-2024-Q</w:t>
      </w:r>
      <w:bookmarkEnd w:id="0"/>
    </w:p>
    <w:p w14:paraId="06DB0A47">
      <w:pPr>
        <w:spacing w:line="276" w:lineRule="auto"/>
        <w:jc w:val="center"/>
        <w:rPr>
          <w:b/>
          <w:color w:val="000000"/>
          <w:spacing w:val="100"/>
          <w:sz w:val="44"/>
          <w:szCs w:val="44"/>
        </w:rPr>
      </w:pPr>
      <w:r>
        <w:rPr>
          <w:rFonts w:hint="eastAsia"/>
          <w:b/>
          <w:color w:val="000000"/>
          <w:spacing w:val="100"/>
          <w:sz w:val="44"/>
          <w:szCs w:val="44"/>
        </w:rPr>
        <w:t>管理体系审核报告</w:t>
      </w:r>
    </w:p>
    <w:p w14:paraId="5668B7A3">
      <w:pPr>
        <w:spacing w:line="360" w:lineRule="auto"/>
        <w:jc w:val="center"/>
        <w:rPr>
          <w:b/>
          <w:color w:val="000000"/>
          <w:sz w:val="32"/>
          <w:szCs w:val="32"/>
        </w:rPr>
      </w:pPr>
      <w:r>
        <w:rPr>
          <w:rFonts w:hint="eastAsia"/>
          <w:b/>
          <w:color w:val="000000"/>
          <w:sz w:val="32"/>
          <w:szCs w:val="32"/>
        </w:rPr>
        <w:t>（第二阶段）</w:t>
      </w:r>
    </w:p>
    <w:p w14:paraId="24F06F7A">
      <w:pPr>
        <w:jc w:val="left"/>
        <w:rPr>
          <w:sz w:val="32"/>
          <w:szCs w:val="32"/>
          <w:u w:val="single"/>
        </w:rPr>
      </w:pPr>
    </w:p>
    <w:p w14:paraId="2C3A8AF9">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1F1BD2D">
      <w:pPr>
        <w:pStyle w:val="14"/>
      </w:pPr>
    </w:p>
    <w:p w14:paraId="1B3D7383">
      <w:pPr>
        <w:pStyle w:val="14"/>
      </w:pPr>
    </w:p>
    <w:p w14:paraId="6E66FA88">
      <w:pPr>
        <w:pStyle w:val="14"/>
      </w:pPr>
    </w:p>
    <w:p w14:paraId="67325992">
      <w:pPr>
        <w:pStyle w:val="14"/>
      </w:pPr>
    </w:p>
    <w:p w14:paraId="4793D4CC">
      <w:pPr>
        <w:pStyle w:val="14"/>
      </w:pPr>
    </w:p>
    <w:p w14:paraId="20C183E4">
      <w:pPr>
        <w:pStyle w:val="14"/>
      </w:pPr>
    </w:p>
    <w:p w14:paraId="679F650F">
      <w:pPr>
        <w:spacing w:line="480" w:lineRule="auto"/>
        <w:ind w:firstLine="2108" w:firstLineChars="1000"/>
        <w:jc w:val="left"/>
        <w:rPr>
          <w:rFonts w:hint="eastAsia" w:ascii="Times New Roman" w:hAnsi="Times New Roman" w:cs="Times New Roman"/>
          <w:b/>
          <w:bCs/>
          <w:color w:val="000000"/>
        </w:rPr>
      </w:pPr>
      <w:r>
        <w:rPr>
          <w:rFonts w:hint="eastAsia"/>
          <w:b/>
          <w:bCs/>
          <w:color w:val="000000"/>
        </w:rPr>
        <w:t>组织名称：</w:t>
      </w:r>
      <w:bookmarkStart w:id="1" w:name="组织名称"/>
      <w:r>
        <w:rPr>
          <w:rFonts w:hint="eastAsia" w:ascii="Times New Roman" w:hAnsi="Times New Roman" w:cs="Times New Roman"/>
          <w:b/>
          <w:bCs/>
          <w:color w:val="000000"/>
        </w:rPr>
        <w:t>北京国旭网络科技有限公司</w:t>
      </w:r>
      <w:bookmarkEnd w:id="1"/>
    </w:p>
    <w:p w14:paraId="1BF97A2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11DA3CD">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85AE1C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6E229D05">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5093814">
      <w:pPr>
        <w:pStyle w:val="14"/>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055D3F4">
      <w:pPr>
        <w:pStyle w:val="14"/>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C3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70D655D">
            <w:pPr>
              <w:pStyle w:val="14"/>
            </w:pPr>
            <w:r>
              <w:rPr>
                <w:rFonts w:hint="eastAsia"/>
                <w:b/>
                <w:bCs w:val="0"/>
              </w:rPr>
              <w:t>审核组长（签字）：</w:t>
            </w:r>
          </w:p>
        </w:tc>
        <w:tc>
          <w:tcPr>
            <w:tcW w:w="4077" w:type="dxa"/>
            <w:tcBorders>
              <w:top w:val="nil"/>
              <w:left w:val="nil"/>
              <w:bottom w:val="single" w:color="auto" w:sz="4" w:space="0"/>
              <w:right w:val="nil"/>
            </w:tcBorders>
            <w:vAlign w:val="center"/>
          </w:tcPr>
          <w:p w14:paraId="2C33C72C">
            <w:pPr>
              <w:pStyle w:val="14"/>
            </w:pPr>
            <w:bookmarkStart w:id="8" w:name="总组长"/>
            <w:r>
              <w:t>冯雪峥</w:t>
            </w:r>
            <w:bookmarkEnd w:id="8"/>
          </w:p>
        </w:tc>
      </w:tr>
      <w:tr w14:paraId="4244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E53142D">
            <w:pPr>
              <w:pStyle w:val="14"/>
            </w:pPr>
            <w:r>
              <w:rPr>
                <w:rFonts w:hint="eastAsia"/>
                <w:b/>
                <w:bCs w:val="0"/>
              </w:rPr>
              <w:t>审核组员（签字）：</w:t>
            </w:r>
          </w:p>
        </w:tc>
        <w:tc>
          <w:tcPr>
            <w:tcW w:w="4077" w:type="dxa"/>
            <w:tcBorders>
              <w:left w:val="nil"/>
              <w:bottom w:val="single" w:color="auto" w:sz="4" w:space="0"/>
              <w:right w:val="nil"/>
            </w:tcBorders>
            <w:vAlign w:val="center"/>
          </w:tcPr>
          <w:p w14:paraId="59833F46">
            <w:pPr>
              <w:pStyle w:val="14"/>
              <w:rPr>
                <w:rFonts w:hint="default" w:eastAsia="宋体"/>
                <w:lang w:val="en-US" w:eastAsia="zh-CN"/>
              </w:rPr>
            </w:pPr>
            <w:bookmarkStart w:id="9" w:name="审核组成员不含组长"/>
            <w:bookmarkEnd w:id="9"/>
            <w:r>
              <w:rPr>
                <w:rFonts w:hint="eastAsia"/>
                <w:lang w:val="en-US" w:eastAsia="zh-CN"/>
              </w:rPr>
              <w:t>/</w:t>
            </w:r>
          </w:p>
        </w:tc>
      </w:tr>
      <w:tr w14:paraId="04F9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8143255">
            <w:pPr>
              <w:pStyle w:val="14"/>
            </w:pPr>
            <w:r>
              <w:rPr>
                <w:rFonts w:hint="eastAsia"/>
                <w:b/>
                <w:bCs w:val="0"/>
              </w:rPr>
              <w:t>报告日期：</w:t>
            </w:r>
          </w:p>
        </w:tc>
        <w:tc>
          <w:tcPr>
            <w:tcW w:w="4077" w:type="dxa"/>
            <w:tcBorders>
              <w:left w:val="nil"/>
              <w:right w:val="nil"/>
            </w:tcBorders>
            <w:vAlign w:val="center"/>
          </w:tcPr>
          <w:p w14:paraId="54BAAD4A">
            <w:pPr>
              <w:pStyle w:val="14"/>
              <w:ind w:firstLine="566" w:firstLineChars="245"/>
              <w:jc w:val="center"/>
            </w:pPr>
            <w:r>
              <w:rPr>
                <w:rFonts w:hint="eastAsia"/>
                <w:b/>
                <w:bCs w:val="0"/>
                <w:lang w:val="en-US" w:eastAsia="zh-CN"/>
              </w:rPr>
              <w:t>2024</w:t>
            </w:r>
            <w:r>
              <w:rPr>
                <w:rFonts w:hint="eastAsia"/>
                <w:b/>
                <w:bCs w:val="0"/>
              </w:rPr>
              <w:t>年</w:t>
            </w:r>
            <w:r>
              <w:rPr>
                <w:rFonts w:hint="eastAsia"/>
                <w:b/>
                <w:bCs w:val="0"/>
                <w:lang w:val="en-US" w:eastAsia="zh-CN"/>
              </w:rPr>
              <w:t>12</w:t>
            </w:r>
            <w:r>
              <w:rPr>
                <w:rFonts w:hint="eastAsia"/>
                <w:b/>
                <w:bCs w:val="0"/>
              </w:rPr>
              <w:t>月</w:t>
            </w:r>
            <w:r>
              <w:rPr>
                <w:rFonts w:hint="eastAsia"/>
                <w:b/>
                <w:bCs w:val="0"/>
                <w:lang w:val="en-US" w:eastAsia="zh-CN"/>
              </w:rPr>
              <w:t>25</w:t>
            </w:r>
            <w:r>
              <w:rPr>
                <w:rFonts w:hint="eastAsia"/>
                <w:b/>
                <w:bCs w:val="0"/>
              </w:rPr>
              <w:t>日</w:t>
            </w:r>
          </w:p>
        </w:tc>
      </w:tr>
    </w:tbl>
    <w:p w14:paraId="099DF435">
      <w:pPr>
        <w:pStyle w:val="14"/>
      </w:pPr>
    </w:p>
    <w:p w14:paraId="00CE9F8A">
      <w:pPr>
        <w:pStyle w:val="14"/>
      </w:pPr>
    </w:p>
    <w:p w14:paraId="51F40B9D">
      <w:pPr>
        <w:pStyle w:val="14"/>
      </w:pPr>
    </w:p>
    <w:p w14:paraId="79EAD28B">
      <w:pPr>
        <w:pStyle w:val="14"/>
      </w:pPr>
    </w:p>
    <w:p w14:paraId="65610092">
      <w:pPr>
        <w:pStyle w:val="14"/>
      </w:pPr>
    </w:p>
    <w:p w14:paraId="5D464A47">
      <w:pPr>
        <w:pStyle w:val="14"/>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205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D9284A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A25EDD3">
            <w:pPr>
              <w:pStyle w:val="14"/>
              <w:jc w:val="left"/>
            </w:pPr>
          </w:p>
          <w:p w14:paraId="2D9D0977">
            <w:pPr>
              <w:pStyle w:val="14"/>
              <w:jc w:val="left"/>
            </w:pPr>
          </w:p>
          <w:p w14:paraId="698E9344">
            <w:pPr>
              <w:pStyle w:val="14"/>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82F30A5">
            <w:pPr>
              <w:pStyle w:val="14"/>
              <w:jc w:val="left"/>
            </w:pPr>
            <w:r>
              <w:rPr>
                <w:rFonts w:hint="eastAsia"/>
                <w:sz w:val="15"/>
                <w:szCs w:val="15"/>
              </w:rPr>
              <w:t>联系我们，扫一扫！</w:t>
            </w:r>
          </w:p>
        </w:tc>
      </w:tr>
      <w:tr w14:paraId="6B6A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561F3A8">
            <w:pPr>
              <w:pStyle w:val="14"/>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6C71E9B">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7507CBF">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67B2E78">
            <w:pPr>
              <w:pStyle w:val="14"/>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44E4404">
            <w:pPr>
              <w:pStyle w:val="14"/>
              <w:jc w:val="center"/>
            </w:pPr>
          </w:p>
        </w:tc>
      </w:tr>
    </w:tbl>
    <w:p w14:paraId="57B187D7">
      <w:pPr>
        <w:pStyle w:val="14"/>
      </w:pPr>
    </w:p>
    <w:p w14:paraId="70FB53A1">
      <w:pPr>
        <w:pStyle w:val="14"/>
      </w:pPr>
    </w:p>
    <w:p w14:paraId="2E85369E">
      <w:pPr>
        <w:pStyle w:val="14"/>
      </w:pPr>
    </w:p>
    <w:p w14:paraId="2DD42A60">
      <w:pPr>
        <w:pStyle w:val="14"/>
      </w:pPr>
    </w:p>
    <w:p w14:paraId="0145A3E8">
      <w:pPr>
        <w:spacing w:line="360" w:lineRule="auto"/>
        <w:jc w:val="center"/>
        <w:rPr>
          <w:b/>
          <w:sz w:val="28"/>
          <w:szCs w:val="28"/>
        </w:rPr>
      </w:pPr>
      <w:r>
        <w:rPr>
          <w:rFonts w:hint="eastAsia"/>
          <w:b/>
          <w:sz w:val="28"/>
          <w:szCs w:val="28"/>
        </w:rPr>
        <w:t>审核报告说明</w:t>
      </w:r>
    </w:p>
    <w:p w14:paraId="18547E32">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D20D56B">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FDFB545">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A65024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B427FA1">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9858ABD">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193F7054">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EC79C33">
      <w:pPr>
        <w:spacing w:line="380" w:lineRule="exact"/>
        <w:ind w:firstLine="3064" w:firstLineChars="1090"/>
        <w:rPr>
          <w:b/>
          <w:sz w:val="28"/>
          <w:szCs w:val="28"/>
        </w:rPr>
      </w:pPr>
      <w:r>
        <w:rPr>
          <w:rFonts w:hint="eastAsia"/>
          <w:b/>
          <w:sz w:val="28"/>
          <w:szCs w:val="28"/>
        </w:rPr>
        <w:t>审核组公正性、保密性承诺</w:t>
      </w:r>
    </w:p>
    <w:p w14:paraId="0D1BBC62">
      <w:pPr>
        <w:spacing w:line="380" w:lineRule="exact"/>
        <w:ind w:left="315" w:leftChars="150" w:firstLine="2835" w:firstLineChars="1350"/>
        <w:rPr>
          <w:szCs w:val="21"/>
        </w:rPr>
      </w:pPr>
      <w:r>
        <w:rPr>
          <w:rFonts w:hint="eastAsia"/>
          <w:szCs w:val="21"/>
        </w:rPr>
        <w:t>（本承诺应在首、末次会议上宣读）</w:t>
      </w:r>
    </w:p>
    <w:p w14:paraId="50B9FA7E">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EC47939">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0DB7BDD">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39E6CF4">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1E9CC22">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171A2A4">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0440A6E7">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80D9094">
      <w:pPr>
        <w:spacing w:line="380" w:lineRule="exact"/>
        <w:ind w:firstLine="5040" w:firstLineChars="2400"/>
        <w:rPr>
          <w:rFonts w:hint="eastAsia" w:eastAsia="宋体"/>
          <w:szCs w:val="21"/>
          <w:lang w:val="en-US" w:eastAsia="zh-CN"/>
        </w:rPr>
      </w:pPr>
      <w:r>
        <w:rPr>
          <w:rFonts w:hint="eastAsia"/>
          <w:szCs w:val="21"/>
        </w:rPr>
        <w:t>承诺人审核组长：</w:t>
      </w:r>
      <w:r>
        <w:rPr>
          <w:rFonts w:hint="eastAsia"/>
          <w:szCs w:val="21"/>
          <w:lang w:eastAsia="zh-CN"/>
        </w:rPr>
        <w:t>冯雪峥</w:t>
      </w:r>
    </w:p>
    <w:p w14:paraId="1F81A62D">
      <w:pPr>
        <w:spacing w:line="380" w:lineRule="exact"/>
        <w:ind w:firstLine="5040" w:firstLineChars="2400"/>
        <w:rPr>
          <w:rFonts w:hint="default" w:eastAsia="宋体"/>
          <w:szCs w:val="21"/>
          <w:lang w:val="en-US" w:eastAsia="zh-CN"/>
        </w:rPr>
      </w:pPr>
      <w:r>
        <w:rPr>
          <w:rFonts w:hint="eastAsia"/>
          <w:szCs w:val="21"/>
        </w:rPr>
        <w:t>组员：</w:t>
      </w:r>
      <w:r>
        <w:rPr>
          <w:rFonts w:hint="eastAsia"/>
          <w:szCs w:val="21"/>
          <w:lang w:val="en-US" w:eastAsia="zh-CN"/>
        </w:rPr>
        <w:t>/</w:t>
      </w:r>
    </w:p>
    <w:p w14:paraId="24F090ED">
      <w:pPr>
        <w:pStyle w:val="27"/>
        <w:spacing w:before="156" w:beforeLines="50" w:after="156" w:afterLines="50" w:line="276" w:lineRule="auto"/>
        <w:rPr>
          <w:b/>
          <w:color w:val="auto"/>
          <w:kern w:val="2"/>
          <w:sz w:val="21"/>
        </w:rPr>
      </w:pPr>
    </w:p>
    <w:p w14:paraId="27515D50">
      <w:pPr>
        <w:pStyle w:val="27"/>
        <w:spacing w:before="156" w:beforeLines="50" w:after="156" w:afterLines="50" w:line="276" w:lineRule="auto"/>
        <w:rPr>
          <w:b/>
          <w:color w:val="auto"/>
          <w:kern w:val="2"/>
          <w:sz w:val="21"/>
          <w:lang w:val="en-GB"/>
        </w:rPr>
      </w:pPr>
    </w:p>
    <w:p w14:paraId="0E8BCFD6">
      <w:pPr>
        <w:pStyle w:val="27"/>
        <w:spacing w:before="156" w:beforeLines="50" w:after="156" w:afterLines="50" w:line="276" w:lineRule="auto"/>
        <w:rPr>
          <w:sz w:val="21"/>
          <w:szCs w:val="21"/>
        </w:rPr>
      </w:pPr>
      <w:r>
        <w:rPr>
          <w:rFonts w:hint="eastAsia"/>
          <w:b/>
          <w:color w:val="auto"/>
          <w:kern w:val="2"/>
          <w:sz w:val="21"/>
          <w:lang w:val="en-GB"/>
        </w:rPr>
        <w:t>受审核方名称：</w:t>
      </w:r>
      <w:r>
        <w:rPr>
          <w:rFonts w:hint="eastAsia" w:ascii="Times New Roman" w:hAnsi="Times New Roman" w:cs="Times New Roman"/>
          <w:b/>
          <w:color w:val="auto"/>
          <w:kern w:val="2"/>
          <w:sz w:val="21"/>
          <w:lang w:val="en-GB"/>
        </w:rPr>
        <w:t>北京国旭网络科技有限公司</w:t>
      </w:r>
    </w:p>
    <w:p w14:paraId="12DBB9CE">
      <w:pPr>
        <w:pStyle w:val="27"/>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601B5FEB">
      <w:pPr>
        <w:pStyle w:val="27"/>
        <w:numPr>
          <w:ilvl w:val="1"/>
          <w:numId w:val="2"/>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68B9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6B7AD75">
            <w:pPr>
              <w:spacing w:line="360" w:lineRule="exact"/>
              <w:jc w:val="center"/>
              <w:rPr>
                <w:b/>
                <w:szCs w:val="21"/>
              </w:rPr>
            </w:pPr>
            <w:r>
              <w:rPr>
                <w:rFonts w:hint="eastAsia"/>
                <w:b/>
                <w:szCs w:val="21"/>
              </w:rPr>
              <w:t>序号</w:t>
            </w:r>
          </w:p>
        </w:tc>
        <w:tc>
          <w:tcPr>
            <w:tcW w:w="1247" w:type="dxa"/>
            <w:vAlign w:val="center"/>
          </w:tcPr>
          <w:p w14:paraId="2CA418AF">
            <w:pPr>
              <w:spacing w:line="360" w:lineRule="exact"/>
              <w:jc w:val="center"/>
              <w:rPr>
                <w:b/>
                <w:szCs w:val="21"/>
              </w:rPr>
            </w:pPr>
            <w:r>
              <w:rPr>
                <w:rFonts w:hint="eastAsia"/>
                <w:b/>
                <w:szCs w:val="21"/>
              </w:rPr>
              <w:t>姓名</w:t>
            </w:r>
          </w:p>
        </w:tc>
        <w:tc>
          <w:tcPr>
            <w:tcW w:w="1051" w:type="dxa"/>
            <w:vAlign w:val="center"/>
          </w:tcPr>
          <w:p w14:paraId="31ED00E5">
            <w:pPr>
              <w:spacing w:line="360" w:lineRule="exact"/>
              <w:jc w:val="center"/>
              <w:rPr>
                <w:b/>
                <w:szCs w:val="21"/>
              </w:rPr>
            </w:pPr>
            <w:r>
              <w:rPr>
                <w:rFonts w:hint="eastAsia"/>
                <w:b/>
                <w:szCs w:val="21"/>
              </w:rPr>
              <w:t>组内职务</w:t>
            </w:r>
          </w:p>
        </w:tc>
        <w:tc>
          <w:tcPr>
            <w:tcW w:w="1466" w:type="dxa"/>
            <w:vAlign w:val="center"/>
          </w:tcPr>
          <w:p w14:paraId="69C77023">
            <w:pPr>
              <w:spacing w:line="360" w:lineRule="exact"/>
              <w:jc w:val="center"/>
              <w:rPr>
                <w:b/>
                <w:szCs w:val="21"/>
              </w:rPr>
            </w:pPr>
            <w:r>
              <w:rPr>
                <w:rFonts w:hint="eastAsia"/>
                <w:b/>
                <w:szCs w:val="21"/>
              </w:rPr>
              <w:t>注册级别</w:t>
            </w:r>
          </w:p>
        </w:tc>
        <w:tc>
          <w:tcPr>
            <w:tcW w:w="2268" w:type="dxa"/>
            <w:vAlign w:val="center"/>
          </w:tcPr>
          <w:p w14:paraId="4CA7EC0E">
            <w:pPr>
              <w:spacing w:line="360" w:lineRule="exact"/>
              <w:jc w:val="center"/>
              <w:rPr>
                <w:b/>
                <w:szCs w:val="21"/>
              </w:rPr>
            </w:pPr>
            <w:r>
              <w:rPr>
                <w:rFonts w:hint="eastAsia"/>
                <w:b/>
                <w:szCs w:val="21"/>
              </w:rPr>
              <w:t>审核员注册证书号</w:t>
            </w:r>
          </w:p>
        </w:tc>
        <w:tc>
          <w:tcPr>
            <w:tcW w:w="3145" w:type="dxa"/>
            <w:vAlign w:val="center"/>
          </w:tcPr>
          <w:p w14:paraId="4588E30E">
            <w:pPr>
              <w:spacing w:line="360" w:lineRule="exact"/>
              <w:jc w:val="center"/>
              <w:rPr>
                <w:b/>
                <w:szCs w:val="21"/>
              </w:rPr>
            </w:pPr>
            <w:r>
              <w:rPr>
                <w:rFonts w:hint="eastAsia"/>
                <w:b/>
                <w:szCs w:val="21"/>
              </w:rPr>
              <w:t>专业代码</w:t>
            </w:r>
          </w:p>
        </w:tc>
      </w:tr>
      <w:tr w14:paraId="5DE686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57ED4D2">
            <w:pPr>
              <w:spacing w:line="360" w:lineRule="exact"/>
              <w:jc w:val="center"/>
              <w:rPr>
                <w:rFonts w:hint="eastAsia" w:eastAsia="宋体"/>
                <w:b/>
                <w:szCs w:val="21"/>
                <w:lang w:val="en-US" w:eastAsia="zh-CN"/>
              </w:rPr>
            </w:pPr>
            <w:r>
              <w:rPr>
                <w:rFonts w:hint="eastAsia"/>
                <w:b/>
                <w:szCs w:val="21"/>
                <w:lang w:val="en-US" w:eastAsia="zh-CN"/>
              </w:rPr>
              <w:t>1</w:t>
            </w:r>
          </w:p>
        </w:tc>
        <w:tc>
          <w:tcPr>
            <w:tcW w:w="1247" w:type="dxa"/>
            <w:vAlign w:val="center"/>
          </w:tcPr>
          <w:p w14:paraId="18D10F18">
            <w:pPr>
              <w:spacing w:line="360" w:lineRule="exact"/>
              <w:jc w:val="center"/>
              <w:rPr>
                <w:b/>
                <w:szCs w:val="21"/>
              </w:rPr>
            </w:pPr>
            <w:r>
              <w:rPr>
                <w:b/>
                <w:szCs w:val="21"/>
              </w:rPr>
              <w:t>冯雪峥</w:t>
            </w:r>
          </w:p>
        </w:tc>
        <w:tc>
          <w:tcPr>
            <w:tcW w:w="1051" w:type="dxa"/>
            <w:vAlign w:val="center"/>
          </w:tcPr>
          <w:p w14:paraId="635B98AA">
            <w:pPr>
              <w:spacing w:line="360" w:lineRule="exact"/>
              <w:jc w:val="center"/>
              <w:rPr>
                <w:b/>
                <w:szCs w:val="21"/>
              </w:rPr>
            </w:pPr>
            <w:r>
              <w:rPr>
                <w:b/>
                <w:szCs w:val="21"/>
              </w:rPr>
              <w:t>组长</w:t>
            </w:r>
          </w:p>
        </w:tc>
        <w:tc>
          <w:tcPr>
            <w:tcW w:w="1466" w:type="dxa"/>
            <w:vAlign w:val="center"/>
          </w:tcPr>
          <w:p w14:paraId="35AD84E4">
            <w:pPr>
              <w:spacing w:line="360" w:lineRule="exact"/>
              <w:jc w:val="center"/>
              <w:rPr>
                <w:b/>
                <w:szCs w:val="21"/>
              </w:rPr>
            </w:pPr>
            <w:r>
              <w:rPr>
                <w:b/>
                <w:szCs w:val="21"/>
              </w:rPr>
              <w:t>审核员</w:t>
            </w:r>
          </w:p>
        </w:tc>
        <w:tc>
          <w:tcPr>
            <w:tcW w:w="2268" w:type="dxa"/>
            <w:vAlign w:val="center"/>
          </w:tcPr>
          <w:p w14:paraId="505052B2">
            <w:pPr>
              <w:spacing w:line="360" w:lineRule="exact"/>
              <w:jc w:val="center"/>
              <w:rPr>
                <w:b/>
                <w:szCs w:val="21"/>
              </w:rPr>
            </w:pPr>
            <w:r>
              <w:rPr>
                <w:b/>
                <w:szCs w:val="21"/>
              </w:rPr>
              <w:t>2024-N1QMS-2250120</w:t>
            </w:r>
          </w:p>
        </w:tc>
        <w:tc>
          <w:tcPr>
            <w:tcW w:w="3145" w:type="dxa"/>
            <w:vAlign w:val="center"/>
          </w:tcPr>
          <w:p w14:paraId="580E098B">
            <w:pPr>
              <w:spacing w:line="360" w:lineRule="exact"/>
              <w:jc w:val="center"/>
              <w:rPr>
                <w:b/>
                <w:szCs w:val="21"/>
              </w:rPr>
            </w:pPr>
            <w:r>
              <w:rPr>
                <w:b/>
                <w:szCs w:val="21"/>
              </w:rPr>
              <w:t>33.02.01</w:t>
            </w:r>
          </w:p>
        </w:tc>
      </w:tr>
      <w:tr w14:paraId="54FC8B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662C393">
            <w:pPr>
              <w:spacing w:line="360" w:lineRule="exact"/>
              <w:jc w:val="center"/>
              <w:rPr>
                <w:szCs w:val="21"/>
              </w:rPr>
            </w:pPr>
          </w:p>
        </w:tc>
        <w:tc>
          <w:tcPr>
            <w:tcW w:w="1247" w:type="dxa"/>
            <w:vAlign w:val="center"/>
          </w:tcPr>
          <w:p w14:paraId="02D11255">
            <w:pPr>
              <w:spacing w:line="360" w:lineRule="exact"/>
              <w:jc w:val="center"/>
              <w:rPr>
                <w:szCs w:val="21"/>
              </w:rPr>
            </w:pPr>
          </w:p>
        </w:tc>
        <w:tc>
          <w:tcPr>
            <w:tcW w:w="1051" w:type="dxa"/>
            <w:vAlign w:val="center"/>
          </w:tcPr>
          <w:p w14:paraId="66111D4B">
            <w:pPr>
              <w:spacing w:line="360" w:lineRule="exact"/>
              <w:jc w:val="center"/>
              <w:rPr>
                <w:szCs w:val="21"/>
              </w:rPr>
            </w:pPr>
          </w:p>
        </w:tc>
        <w:tc>
          <w:tcPr>
            <w:tcW w:w="1466" w:type="dxa"/>
            <w:vAlign w:val="center"/>
          </w:tcPr>
          <w:p w14:paraId="7539551A">
            <w:pPr>
              <w:spacing w:line="360" w:lineRule="exact"/>
              <w:jc w:val="center"/>
              <w:rPr>
                <w:szCs w:val="21"/>
              </w:rPr>
            </w:pPr>
          </w:p>
        </w:tc>
        <w:tc>
          <w:tcPr>
            <w:tcW w:w="2268" w:type="dxa"/>
            <w:vAlign w:val="center"/>
          </w:tcPr>
          <w:p w14:paraId="40A5C89A">
            <w:pPr>
              <w:spacing w:line="360" w:lineRule="exact"/>
              <w:jc w:val="center"/>
              <w:rPr>
                <w:szCs w:val="21"/>
              </w:rPr>
            </w:pPr>
          </w:p>
        </w:tc>
        <w:tc>
          <w:tcPr>
            <w:tcW w:w="3145" w:type="dxa"/>
            <w:vAlign w:val="center"/>
          </w:tcPr>
          <w:p w14:paraId="08740A71">
            <w:pPr>
              <w:spacing w:line="360" w:lineRule="exact"/>
              <w:jc w:val="center"/>
              <w:rPr>
                <w:szCs w:val="21"/>
              </w:rPr>
            </w:pPr>
            <w:bookmarkStart w:id="23" w:name="_GoBack"/>
            <w:bookmarkEnd w:id="23"/>
          </w:p>
        </w:tc>
      </w:tr>
      <w:tr w14:paraId="002C5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A7B831D">
            <w:pPr>
              <w:spacing w:line="360" w:lineRule="exact"/>
              <w:jc w:val="center"/>
              <w:rPr>
                <w:szCs w:val="21"/>
              </w:rPr>
            </w:pPr>
          </w:p>
        </w:tc>
        <w:tc>
          <w:tcPr>
            <w:tcW w:w="1247" w:type="dxa"/>
            <w:vAlign w:val="center"/>
          </w:tcPr>
          <w:p w14:paraId="1F921CC8">
            <w:pPr>
              <w:spacing w:line="360" w:lineRule="exact"/>
              <w:jc w:val="center"/>
              <w:rPr>
                <w:szCs w:val="21"/>
              </w:rPr>
            </w:pPr>
          </w:p>
        </w:tc>
        <w:tc>
          <w:tcPr>
            <w:tcW w:w="1051" w:type="dxa"/>
            <w:vAlign w:val="center"/>
          </w:tcPr>
          <w:p w14:paraId="62A5D38B">
            <w:pPr>
              <w:spacing w:line="360" w:lineRule="exact"/>
              <w:jc w:val="center"/>
            </w:pPr>
          </w:p>
        </w:tc>
        <w:tc>
          <w:tcPr>
            <w:tcW w:w="1466" w:type="dxa"/>
            <w:vAlign w:val="center"/>
          </w:tcPr>
          <w:p w14:paraId="2A9D20B8">
            <w:pPr>
              <w:spacing w:line="360" w:lineRule="exact"/>
              <w:jc w:val="center"/>
            </w:pPr>
          </w:p>
        </w:tc>
        <w:tc>
          <w:tcPr>
            <w:tcW w:w="2268" w:type="dxa"/>
            <w:vAlign w:val="center"/>
          </w:tcPr>
          <w:p w14:paraId="4BFBC99D">
            <w:pPr>
              <w:spacing w:line="360" w:lineRule="exact"/>
              <w:jc w:val="center"/>
            </w:pPr>
          </w:p>
        </w:tc>
        <w:tc>
          <w:tcPr>
            <w:tcW w:w="3145" w:type="dxa"/>
            <w:vAlign w:val="center"/>
          </w:tcPr>
          <w:p w14:paraId="7AEB134F">
            <w:pPr>
              <w:spacing w:line="360" w:lineRule="exact"/>
              <w:jc w:val="center"/>
            </w:pPr>
          </w:p>
        </w:tc>
      </w:tr>
      <w:tr w14:paraId="47FE1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82CC18A">
            <w:pPr>
              <w:spacing w:line="360" w:lineRule="exact"/>
              <w:jc w:val="center"/>
              <w:rPr>
                <w:szCs w:val="21"/>
              </w:rPr>
            </w:pPr>
          </w:p>
        </w:tc>
        <w:tc>
          <w:tcPr>
            <w:tcW w:w="1247" w:type="dxa"/>
            <w:vAlign w:val="center"/>
          </w:tcPr>
          <w:p w14:paraId="551EAEEC">
            <w:pPr>
              <w:spacing w:line="360" w:lineRule="exact"/>
              <w:jc w:val="center"/>
              <w:rPr>
                <w:szCs w:val="21"/>
              </w:rPr>
            </w:pPr>
          </w:p>
        </w:tc>
        <w:tc>
          <w:tcPr>
            <w:tcW w:w="1051" w:type="dxa"/>
            <w:vAlign w:val="center"/>
          </w:tcPr>
          <w:p w14:paraId="4CE4BA3C">
            <w:pPr>
              <w:spacing w:line="360" w:lineRule="exact"/>
              <w:jc w:val="center"/>
            </w:pPr>
          </w:p>
        </w:tc>
        <w:tc>
          <w:tcPr>
            <w:tcW w:w="1466" w:type="dxa"/>
            <w:vAlign w:val="center"/>
          </w:tcPr>
          <w:p w14:paraId="5F583E2D">
            <w:pPr>
              <w:spacing w:line="360" w:lineRule="exact"/>
              <w:jc w:val="center"/>
            </w:pPr>
          </w:p>
        </w:tc>
        <w:tc>
          <w:tcPr>
            <w:tcW w:w="2268" w:type="dxa"/>
            <w:vAlign w:val="center"/>
          </w:tcPr>
          <w:p w14:paraId="45FB4D88">
            <w:pPr>
              <w:spacing w:line="360" w:lineRule="exact"/>
              <w:jc w:val="center"/>
            </w:pPr>
          </w:p>
        </w:tc>
        <w:tc>
          <w:tcPr>
            <w:tcW w:w="3145" w:type="dxa"/>
            <w:vAlign w:val="center"/>
          </w:tcPr>
          <w:p w14:paraId="28E4E6EA">
            <w:pPr>
              <w:spacing w:line="360" w:lineRule="exact"/>
              <w:jc w:val="center"/>
            </w:pPr>
          </w:p>
        </w:tc>
      </w:tr>
    </w:tbl>
    <w:p w14:paraId="29F6F578">
      <w:pPr>
        <w:pStyle w:val="27"/>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5B9A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0B5B008">
            <w:pPr>
              <w:spacing w:line="360" w:lineRule="exact"/>
              <w:jc w:val="center"/>
              <w:rPr>
                <w:b/>
                <w:szCs w:val="21"/>
              </w:rPr>
            </w:pPr>
            <w:r>
              <w:rPr>
                <w:rFonts w:hint="eastAsia"/>
                <w:b/>
                <w:szCs w:val="21"/>
              </w:rPr>
              <w:t>序号</w:t>
            </w:r>
          </w:p>
        </w:tc>
        <w:tc>
          <w:tcPr>
            <w:tcW w:w="3626" w:type="dxa"/>
            <w:vAlign w:val="center"/>
          </w:tcPr>
          <w:p w14:paraId="5EE4BA3E">
            <w:pPr>
              <w:spacing w:line="360" w:lineRule="exact"/>
              <w:jc w:val="center"/>
              <w:rPr>
                <w:b/>
                <w:szCs w:val="21"/>
              </w:rPr>
            </w:pPr>
            <w:r>
              <w:rPr>
                <w:rFonts w:hint="eastAsia"/>
                <w:b/>
                <w:szCs w:val="21"/>
              </w:rPr>
              <w:t>姓名</w:t>
            </w:r>
          </w:p>
        </w:tc>
        <w:tc>
          <w:tcPr>
            <w:tcW w:w="2410" w:type="dxa"/>
            <w:vAlign w:val="center"/>
          </w:tcPr>
          <w:p w14:paraId="4044C74E">
            <w:pPr>
              <w:spacing w:line="360" w:lineRule="exact"/>
              <w:jc w:val="center"/>
              <w:rPr>
                <w:b/>
                <w:szCs w:val="21"/>
              </w:rPr>
            </w:pPr>
            <w:r>
              <w:rPr>
                <w:rFonts w:hint="eastAsia"/>
                <w:b/>
                <w:szCs w:val="21"/>
              </w:rPr>
              <w:t>审核中的作用</w:t>
            </w:r>
          </w:p>
        </w:tc>
        <w:tc>
          <w:tcPr>
            <w:tcW w:w="3145" w:type="dxa"/>
            <w:vAlign w:val="center"/>
          </w:tcPr>
          <w:p w14:paraId="24DBC385">
            <w:pPr>
              <w:spacing w:line="360" w:lineRule="exact"/>
              <w:jc w:val="center"/>
              <w:rPr>
                <w:b/>
                <w:szCs w:val="21"/>
              </w:rPr>
            </w:pPr>
            <w:r>
              <w:rPr>
                <w:rFonts w:hint="eastAsia"/>
                <w:b/>
                <w:szCs w:val="21"/>
              </w:rPr>
              <w:t>来自</w:t>
            </w:r>
          </w:p>
        </w:tc>
      </w:tr>
      <w:tr w14:paraId="06975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87B7430">
            <w:pPr>
              <w:spacing w:line="360" w:lineRule="exact"/>
              <w:jc w:val="center"/>
              <w:rPr>
                <w:szCs w:val="21"/>
              </w:rPr>
            </w:pPr>
            <w:r>
              <w:rPr>
                <w:rFonts w:hint="eastAsia"/>
                <w:szCs w:val="21"/>
              </w:rPr>
              <w:t>1</w:t>
            </w:r>
          </w:p>
        </w:tc>
        <w:tc>
          <w:tcPr>
            <w:tcW w:w="3626" w:type="dxa"/>
            <w:vAlign w:val="center"/>
          </w:tcPr>
          <w:p w14:paraId="4AC6E47D">
            <w:pPr>
              <w:spacing w:line="360" w:lineRule="exact"/>
              <w:jc w:val="center"/>
              <w:rPr>
                <w:rFonts w:hint="eastAsia" w:eastAsia="宋体"/>
                <w:szCs w:val="21"/>
                <w:lang w:eastAsia="zh-CN"/>
              </w:rPr>
            </w:pPr>
            <w:r>
              <w:rPr>
                <w:rFonts w:hint="eastAsia"/>
                <w:szCs w:val="21"/>
                <w:lang w:eastAsia="zh-CN"/>
              </w:rPr>
              <w:t>高红梅</w:t>
            </w:r>
          </w:p>
        </w:tc>
        <w:tc>
          <w:tcPr>
            <w:tcW w:w="2410" w:type="dxa"/>
            <w:vAlign w:val="center"/>
          </w:tcPr>
          <w:p w14:paraId="4284A8A1">
            <w:pPr>
              <w:spacing w:line="360" w:lineRule="exact"/>
              <w:jc w:val="center"/>
              <w:rPr>
                <w:szCs w:val="21"/>
              </w:rPr>
            </w:pPr>
            <w:r>
              <w:rPr>
                <w:rFonts w:hint="eastAsia"/>
                <w:szCs w:val="21"/>
              </w:rPr>
              <w:t>向导</w:t>
            </w:r>
          </w:p>
        </w:tc>
        <w:tc>
          <w:tcPr>
            <w:tcW w:w="3145" w:type="dxa"/>
            <w:vAlign w:val="center"/>
          </w:tcPr>
          <w:p w14:paraId="7DD533FF">
            <w:pPr>
              <w:spacing w:line="360" w:lineRule="exact"/>
              <w:jc w:val="center"/>
              <w:rPr>
                <w:szCs w:val="21"/>
              </w:rPr>
            </w:pPr>
            <w:r>
              <w:rPr>
                <w:rFonts w:hint="eastAsia"/>
                <w:szCs w:val="21"/>
              </w:rPr>
              <w:t>受审核方</w:t>
            </w:r>
          </w:p>
        </w:tc>
      </w:tr>
      <w:tr w14:paraId="70060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AA3ACEA">
            <w:pPr>
              <w:spacing w:line="360" w:lineRule="exact"/>
              <w:jc w:val="center"/>
              <w:rPr>
                <w:szCs w:val="21"/>
              </w:rPr>
            </w:pPr>
            <w:r>
              <w:rPr>
                <w:rFonts w:hint="eastAsia"/>
                <w:szCs w:val="21"/>
              </w:rPr>
              <w:t>2</w:t>
            </w:r>
          </w:p>
        </w:tc>
        <w:tc>
          <w:tcPr>
            <w:tcW w:w="3626" w:type="dxa"/>
            <w:vAlign w:val="center"/>
          </w:tcPr>
          <w:p w14:paraId="0E71E467">
            <w:pPr>
              <w:spacing w:line="360" w:lineRule="exact"/>
              <w:jc w:val="center"/>
              <w:rPr>
                <w:szCs w:val="21"/>
              </w:rPr>
            </w:pPr>
          </w:p>
        </w:tc>
        <w:tc>
          <w:tcPr>
            <w:tcW w:w="2410" w:type="dxa"/>
            <w:vAlign w:val="center"/>
          </w:tcPr>
          <w:p w14:paraId="0EA23262">
            <w:pPr>
              <w:spacing w:line="360" w:lineRule="exact"/>
              <w:jc w:val="center"/>
              <w:rPr>
                <w:szCs w:val="21"/>
              </w:rPr>
            </w:pPr>
            <w:r>
              <w:rPr>
                <w:rFonts w:hint="eastAsia"/>
                <w:szCs w:val="21"/>
              </w:rPr>
              <w:t>观察员</w:t>
            </w:r>
          </w:p>
        </w:tc>
        <w:tc>
          <w:tcPr>
            <w:tcW w:w="3145" w:type="dxa"/>
            <w:vAlign w:val="center"/>
          </w:tcPr>
          <w:p w14:paraId="5B59CD19">
            <w:pPr>
              <w:spacing w:line="360" w:lineRule="exact"/>
              <w:jc w:val="center"/>
              <w:rPr>
                <w:szCs w:val="21"/>
              </w:rPr>
            </w:pPr>
          </w:p>
        </w:tc>
      </w:tr>
    </w:tbl>
    <w:p w14:paraId="6EF11641">
      <w:pPr>
        <w:pStyle w:val="27"/>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31F0C9E">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AD29342">
      <w:pPr>
        <w:pStyle w:val="27"/>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50761089">
      <w:pPr>
        <w:pStyle w:val="27"/>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B722806">
      <w:pPr>
        <w:pStyle w:val="27"/>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47E6988C">
      <w:pPr>
        <w:pStyle w:val="27"/>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2F7B1FAD">
        <w:tblPrEx>
          <w:tblCellMar>
            <w:top w:w="0" w:type="dxa"/>
            <w:left w:w="108" w:type="dxa"/>
            <w:bottom w:w="0" w:type="dxa"/>
            <w:right w:w="108" w:type="dxa"/>
          </w:tblCellMar>
        </w:tblPrEx>
        <w:tc>
          <w:tcPr>
            <w:tcW w:w="7796" w:type="dxa"/>
          </w:tcPr>
          <w:p w14:paraId="65C85B36">
            <w:pPr>
              <w:pStyle w:val="27"/>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632790F6">
      <w:pPr>
        <w:pStyle w:val="27"/>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01C102B">
      <w:pPr>
        <w:pStyle w:val="27"/>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A483B96">
      <w:pPr>
        <w:pStyle w:val="27"/>
        <w:spacing w:line="360" w:lineRule="auto"/>
        <w:ind w:firstLine="420" w:firstLineChars="200"/>
        <w:jc w:val="both"/>
        <w:rPr>
          <w:rFonts w:hint="eastAsia" w:ascii="Times New Roman" w:hAnsi="Times New Roman" w:eastAsia="宋体" w:cs="Times New Roman"/>
          <w:color w:val="auto"/>
          <w:kern w:val="2"/>
          <w:sz w:val="21"/>
          <w:szCs w:val="21"/>
        </w:rPr>
      </w:pPr>
      <w:bookmarkStart w:id="13" w:name="_Toc200428866"/>
      <w:bookmarkStart w:id="14" w:name="_Toc199916228"/>
      <w:r>
        <w:rPr>
          <w:rFonts w:hint="eastAsia" w:ascii="Times New Roman" w:hAnsi="Times New Roman" w:eastAsia="宋体" w:cs="Times New Roman"/>
          <w:color w:val="auto"/>
          <w:kern w:val="2"/>
          <w:sz w:val="21"/>
          <w:szCs w:val="21"/>
        </w:rPr>
        <w:t>d) 相关的法律法规：中华人民共和国民法典、中华人民共和国产品质量法、中华人民共和国消费者权益保护法、中华人民共和国招标投标法、中华人民共和国招标投标法实施条例</w:t>
      </w:r>
      <w:r>
        <w:rPr>
          <w:rFonts w:hint="eastAsia" w:ascii="Times New Roman" w:hAnsi="Times New Roman" w:eastAsia="宋体" w:cs="Times New Roman"/>
          <w:color w:val="auto"/>
          <w:kern w:val="2"/>
          <w:sz w:val="21"/>
          <w:szCs w:val="21"/>
          <w:lang w:val="en-US" w:eastAsia="zh-CN"/>
        </w:rPr>
        <w:t>等。</w:t>
      </w:r>
    </w:p>
    <w:p w14:paraId="542E349C">
      <w:pPr>
        <w:pStyle w:val="27"/>
        <w:spacing w:line="360" w:lineRule="auto"/>
        <w:ind w:firstLine="420" w:firstLineChars="200"/>
        <w:jc w:val="both"/>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rPr>
        <w:t>e) 适用的产品（服务）质量、环境、安全及所适用的食品安全及卫生标准：GB 8567-2006计算机软件文档编制规范、GB／T 9386-2008计算机软件测试文档编制规范、GB／T 9385-2008计算机软件需求规格说明规范、GB／T 15532-2008计算机软件测试规范</w:t>
      </w:r>
      <w:r>
        <w:rPr>
          <w:rFonts w:hint="eastAsia" w:ascii="Times New Roman" w:hAnsi="Times New Roman" w:eastAsia="宋体" w:cs="Times New Roman"/>
          <w:color w:val="auto"/>
          <w:kern w:val="2"/>
          <w:sz w:val="21"/>
          <w:szCs w:val="21"/>
          <w:lang w:eastAsia="zh-CN"/>
        </w:rPr>
        <w:t>、应用于计算机软件的指南GB/T19001-2000、软件工程</w:t>
      </w:r>
      <w:r>
        <w:rPr>
          <w:rFonts w:hint="eastAsia" w:ascii="Times New Roman" w:hAnsi="Times New Roman" w:eastAsia="宋体" w:cs="Times New Roman"/>
          <w:color w:val="auto"/>
          <w:kern w:val="2"/>
          <w:sz w:val="21"/>
          <w:szCs w:val="21"/>
          <w:lang w:eastAsia="zh-CN"/>
        </w:rPr>
        <w:tab/>
      </w:r>
      <w:r>
        <w:rPr>
          <w:rFonts w:hint="eastAsia" w:ascii="Times New Roman" w:hAnsi="Times New Roman" w:eastAsia="宋体" w:cs="Times New Roman"/>
          <w:color w:val="auto"/>
          <w:kern w:val="2"/>
          <w:sz w:val="21"/>
          <w:szCs w:val="21"/>
          <w:lang w:eastAsia="zh-CN"/>
        </w:rPr>
        <w:t>GB/T 19003-2008、软件开发技术咨询服务规范T/QGCML 3010-2024、信息技术 软件工程术语GB/T 11457-2006</w:t>
      </w:r>
      <w:r>
        <w:rPr>
          <w:rFonts w:hint="eastAsia" w:ascii="Times New Roman" w:hAnsi="Times New Roman" w:eastAsia="宋体" w:cs="Times New Roman"/>
          <w:color w:val="auto"/>
          <w:kern w:val="2"/>
          <w:sz w:val="21"/>
          <w:szCs w:val="21"/>
        </w:rPr>
        <w:t>等</w:t>
      </w:r>
      <w:r>
        <w:rPr>
          <w:rFonts w:hint="eastAsia" w:ascii="Times New Roman" w:hAnsi="Times New Roman" w:eastAsia="宋体" w:cs="Times New Roman"/>
          <w:color w:val="auto"/>
          <w:kern w:val="2"/>
          <w:sz w:val="21"/>
          <w:szCs w:val="21"/>
          <w:lang w:eastAsia="zh-CN"/>
        </w:rPr>
        <w:t>。</w:t>
      </w:r>
    </w:p>
    <w:p w14:paraId="0B1B0EB6">
      <w:pPr>
        <w:pStyle w:val="27"/>
        <w:spacing w:line="360" w:lineRule="auto"/>
        <w:ind w:firstLine="420" w:firstLineChars="200"/>
        <w:jc w:val="both"/>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f) 其他有关要求（顾客、相关方要求）</w:t>
      </w: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lang w:val="en-US" w:eastAsia="zh-CN"/>
        </w:rPr>
        <w:t>合同/协议</w:t>
      </w:r>
      <w:r>
        <w:rPr>
          <w:rFonts w:hint="eastAsia" w:ascii="Times New Roman" w:hAnsi="Times New Roman" w:eastAsia="宋体" w:cs="Times New Roman"/>
          <w:color w:val="auto"/>
          <w:kern w:val="2"/>
          <w:sz w:val="21"/>
          <w:szCs w:val="21"/>
        </w:rPr>
        <w:t>。</w:t>
      </w:r>
    </w:p>
    <w:p w14:paraId="2868FE10">
      <w:pPr>
        <w:pStyle w:val="27"/>
        <w:spacing w:line="360" w:lineRule="auto"/>
        <w:jc w:val="both"/>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3110DE1A">
      <w:pPr>
        <w:pStyle w:val="27"/>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2024年12月</w:t>
      </w:r>
      <w:r>
        <w:rPr>
          <w:rFonts w:hint="eastAsia"/>
          <w:color w:val="auto"/>
          <w:kern w:val="2"/>
          <w:sz w:val="21"/>
          <w:szCs w:val="21"/>
          <w:lang w:val="en-US" w:eastAsia="zh-CN"/>
        </w:rPr>
        <w:t>25</w:t>
      </w:r>
      <w:r>
        <w:rPr>
          <w:rFonts w:hint="eastAsia"/>
          <w:color w:val="auto"/>
          <w:kern w:val="2"/>
          <w:sz w:val="21"/>
          <w:szCs w:val="21"/>
        </w:rPr>
        <w:t>日 上午至2024年12月</w:t>
      </w:r>
      <w:r>
        <w:rPr>
          <w:rFonts w:hint="eastAsia"/>
          <w:color w:val="auto"/>
          <w:kern w:val="2"/>
          <w:sz w:val="21"/>
          <w:szCs w:val="21"/>
          <w:lang w:val="en-US" w:eastAsia="zh-CN"/>
        </w:rPr>
        <w:t>25</w:t>
      </w:r>
      <w:r>
        <w:rPr>
          <w:rFonts w:hint="eastAsia"/>
          <w:color w:val="auto"/>
          <w:kern w:val="2"/>
          <w:sz w:val="21"/>
          <w:szCs w:val="21"/>
        </w:rPr>
        <w:t>日 下午</w:t>
      </w:r>
      <w:bookmarkEnd w:id="15"/>
      <w:r>
        <w:rPr>
          <w:rFonts w:hint="eastAsia"/>
          <w:color w:val="auto"/>
          <w:kern w:val="2"/>
          <w:sz w:val="21"/>
          <w:szCs w:val="21"/>
        </w:rPr>
        <w:t>实施审核。</w:t>
      </w:r>
    </w:p>
    <w:p w14:paraId="577EAAC0">
      <w:pPr>
        <w:pStyle w:val="27"/>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w:t>
      </w:r>
      <w:r>
        <w:rPr>
          <w:rFonts w:hint="eastAsia" w:hAnsi="宋体"/>
          <w:color w:val="auto"/>
          <w:kern w:val="2"/>
          <w:sz w:val="21"/>
          <w:szCs w:val="21"/>
          <w:lang w:val="en-US" w:eastAsia="zh-CN"/>
        </w:rPr>
        <w:t>2024</w:t>
      </w:r>
      <w:r>
        <w:rPr>
          <w:rFonts w:hint="eastAsia" w:hAnsi="宋体"/>
          <w:color w:val="auto"/>
          <w:kern w:val="2"/>
          <w:sz w:val="21"/>
          <w:szCs w:val="21"/>
        </w:rPr>
        <w:t>年</w:t>
      </w:r>
      <w:r>
        <w:rPr>
          <w:rFonts w:hint="eastAsia" w:hAnsi="宋体"/>
          <w:color w:val="auto"/>
          <w:kern w:val="2"/>
          <w:sz w:val="21"/>
          <w:szCs w:val="21"/>
          <w:lang w:val="en-US" w:eastAsia="zh-CN"/>
        </w:rPr>
        <w:t>1</w:t>
      </w:r>
      <w:r>
        <w:rPr>
          <w:rFonts w:hint="eastAsia" w:hAnsi="宋体"/>
          <w:color w:val="auto"/>
          <w:kern w:val="2"/>
          <w:sz w:val="21"/>
          <w:szCs w:val="21"/>
        </w:rPr>
        <w:t>月</w:t>
      </w:r>
      <w:r>
        <w:rPr>
          <w:rFonts w:hint="eastAsia" w:hAnsi="宋体"/>
          <w:color w:val="auto"/>
          <w:kern w:val="2"/>
          <w:sz w:val="21"/>
          <w:szCs w:val="21"/>
          <w:lang w:val="en-US" w:eastAsia="zh-CN"/>
        </w:rPr>
        <w:t>5</w:t>
      </w:r>
      <w:r>
        <w:rPr>
          <w:rFonts w:hint="eastAsia" w:hAnsi="宋体"/>
          <w:color w:val="auto"/>
          <w:kern w:val="2"/>
          <w:sz w:val="21"/>
          <w:szCs w:val="21"/>
        </w:rPr>
        <w:t>日至本次审核结束日。</w:t>
      </w:r>
    </w:p>
    <w:p w14:paraId="7337400E">
      <w:pPr>
        <w:pStyle w:val="27"/>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r>
        <w:rPr>
          <w:rFonts w:hint="eastAsia" w:ascii="宋体" w:hAnsi="宋体" w:cs="宋体"/>
          <w:sz w:val="21"/>
          <w:szCs w:val="21"/>
          <w:lang w:eastAsia="zh-CN"/>
        </w:rPr>
        <w:t>□</w:t>
      </w:r>
      <w:r>
        <w:rPr>
          <w:rFonts w:hint="eastAsia" w:ascii="宋体" w:hAnsi="宋体" w:cs="宋体"/>
          <w:sz w:val="21"/>
          <w:szCs w:val="21"/>
        </w:rPr>
        <w:t xml:space="preserve">远程审核   </w:t>
      </w:r>
      <w:bookmarkStart w:id="17" w:name="现场与远程审核勾选"/>
      <w:r>
        <w:rPr>
          <w:rFonts w:hint="eastAsia" w:ascii="宋体" w:hAnsi="宋体" w:cs="宋体"/>
          <w:sz w:val="21"/>
          <w:szCs w:val="21"/>
        </w:rPr>
        <w:t>□</w:t>
      </w:r>
      <w:bookmarkEnd w:id="17"/>
      <w:r>
        <w:rPr>
          <w:rFonts w:hint="eastAsia" w:ascii="宋体" w:hAnsi="宋体" w:cs="宋体"/>
          <w:sz w:val="21"/>
          <w:szCs w:val="21"/>
        </w:rPr>
        <w:t>现场结合远程审核</w:t>
      </w:r>
    </w:p>
    <w:p w14:paraId="37D2C816">
      <w:pPr>
        <w:pStyle w:val="27"/>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04B1174">
      <w:pPr>
        <w:pStyle w:val="27"/>
        <w:spacing w:line="360" w:lineRule="auto"/>
        <w:jc w:val="both"/>
        <w:rPr>
          <w:sz w:val="21"/>
          <w:szCs w:val="21"/>
        </w:rPr>
      </w:pPr>
      <w:r>
        <w:rPr>
          <w:sz w:val="21"/>
          <w:szCs w:val="21"/>
        </w:rPr>
        <w:t>计算机应用软件开发</w:t>
      </w:r>
    </w:p>
    <w:p w14:paraId="6DAD6106">
      <w:pPr>
        <w:pStyle w:val="27"/>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BEA1EBB">
      <w:pPr>
        <w:spacing w:line="360" w:lineRule="exact"/>
        <w:ind w:firstLine="420" w:firstLineChars="200"/>
        <w:rPr>
          <w:rFonts w:hint="eastAsia" w:ascii="宋体" w:hAnsi="宋体" w:eastAsia="宋体" w:cs="宋体"/>
          <w:spacing w:val="0"/>
          <w:kern w:val="0"/>
          <w:sz w:val="21"/>
          <w:szCs w:val="21"/>
        </w:rPr>
      </w:pPr>
      <w:r>
        <w:rPr>
          <w:rFonts w:hint="eastAsia"/>
        </w:rPr>
        <w:t>注册地址：</w:t>
      </w:r>
      <w:r>
        <w:rPr>
          <w:rFonts w:hint="eastAsia" w:ascii="宋体" w:hAnsi="宋体" w:eastAsia="宋体" w:cs="宋体"/>
          <w:spacing w:val="0"/>
          <w:kern w:val="0"/>
          <w:sz w:val="21"/>
          <w:szCs w:val="21"/>
        </w:rPr>
        <w:t>北京市海淀区中关村东路18号1号楼财智国际大厦C座20层02单元</w:t>
      </w:r>
    </w:p>
    <w:p w14:paraId="1BB3FD23">
      <w:pPr>
        <w:spacing w:line="360" w:lineRule="exact"/>
        <w:ind w:firstLine="420" w:firstLineChars="200"/>
        <w:rPr>
          <w:rFonts w:hint="eastAsia" w:ascii="宋体" w:hAnsi="宋体" w:eastAsia="宋体" w:cs="宋体"/>
          <w:spacing w:val="0"/>
          <w:kern w:val="0"/>
          <w:sz w:val="21"/>
          <w:szCs w:val="21"/>
        </w:rPr>
      </w:pPr>
      <w:r>
        <w:rPr>
          <w:rFonts w:hint="eastAsia"/>
        </w:rPr>
        <w:t>办公地址：</w:t>
      </w:r>
      <w:r>
        <w:rPr>
          <w:rFonts w:hint="eastAsia" w:ascii="宋体" w:hAnsi="宋体" w:eastAsia="宋体" w:cs="宋体"/>
          <w:spacing w:val="0"/>
          <w:kern w:val="0"/>
          <w:sz w:val="21"/>
          <w:szCs w:val="21"/>
        </w:rPr>
        <w:t>北京市海淀区中关村东路18号1号楼财智国际大厦C座20层02单元</w:t>
      </w:r>
    </w:p>
    <w:p w14:paraId="256109AB">
      <w:pPr>
        <w:spacing w:line="360" w:lineRule="exact"/>
        <w:ind w:firstLine="420" w:firstLineChars="200"/>
      </w:pPr>
      <w:r>
        <w:rPr>
          <w:rFonts w:hint="eastAsia"/>
        </w:rPr>
        <w:t>经营地址：</w:t>
      </w:r>
      <w:r>
        <w:rPr>
          <w:rFonts w:hint="eastAsia" w:ascii="宋体" w:hAnsi="宋体" w:eastAsia="宋体" w:cs="宋体"/>
          <w:spacing w:val="0"/>
          <w:kern w:val="0"/>
          <w:sz w:val="21"/>
          <w:szCs w:val="21"/>
        </w:rPr>
        <w:t>北京市海淀区中关村东路18号1号楼财智国际大厦C座20层02单元</w:t>
      </w:r>
    </w:p>
    <w:p w14:paraId="21BC2ECD">
      <w:pPr>
        <w:pStyle w:val="27"/>
        <w:spacing w:line="360" w:lineRule="exact"/>
        <w:ind w:firstLine="420" w:firstLineChars="200"/>
        <w:jc w:val="both"/>
        <w:outlineLvl w:val="1"/>
        <w:rPr>
          <w:rFonts w:hint="eastAsia" w:eastAsia="宋体"/>
          <w:color w:val="auto"/>
          <w:kern w:val="2"/>
          <w:sz w:val="21"/>
          <w:szCs w:val="21"/>
          <w:lang w:eastAsia="zh-CN"/>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lang w:eastAsia="zh-CN"/>
        </w:rPr>
        <w:t>无</w:t>
      </w:r>
    </w:p>
    <w:p w14:paraId="75442516">
      <w:pPr>
        <w:rPr>
          <w:szCs w:val="21"/>
        </w:rPr>
      </w:pPr>
    </w:p>
    <w:p w14:paraId="4B7B4B23">
      <w:pPr>
        <w:rPr>
          <w:szCs w:val="21"/>
        </w:rPr>
      </w:pPr>
      <w:r>
        <w:rPr>
          <w:rFonts w:hint="eastAsia"/>
          <w:b/>
          <w:szCs w:val="21"/>
        </w:rPr>
        <w:t>1.5.4 一阶段审核情况</w:t>
      </w:r>
      <w:r>
        <w:rPr>
          <w:rFonts w:hint="eastAsia"/>
          <w:szCs w:val="21"/>
        </w:rPr>
        <w:t>：</w:t>
      </w:r>
    </w:p>
    <w:p w14:paraId="0B972406">
      <w:pPr>
        <w:ind w:firstLine="420" w:firstLineChars="200"/>
        <w:rPr>
          <w:szCs w:val="21"/>
        </w:rPr>
      </w:pPr>
      <w:r>
        <w:rPr>
          <w:rFonts w:hint="eastAsia"/>
          <w:szCs w:val="21"/>
        </w:rPr>
        <w:t>于</w:t>
      </w:r>
      <w:r>
        <w:rPr>
          <w:rFonts w:hint="eastAsia"/>
          <w:szCs w:val="21"/>
          <w:lang w:val="en-US" w:eastAsia="zh-CN"/>
        </w:rPr>
        <w:t>2024</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24</w:t>
      </w:r>
      <w:r>
        <w:rPr>
          <w:rFonts w:hint="eastAsia"/>
          <w:szCs w:val="21"/>
        </w:rPr>
        <w:t>日进行了第一阶段审核，审核结果详见一阶段审核报告。</w:t>
      </w:r>
    </w:p>
    <w:p w14:paraId="60A22825">
      <w:pPr>
        <w:ind w:firstLine="420" w:firstLineChars="200"/>
        <w:rPr>
          <w:szCs w:val="21"/>
        </w:rPr>
      </w:pPr>
      <w:r>
        <w:rPr>
          <w:rFonts w:hint="eastAsia"/>
          <w:szCs w:val="21"/>
        </w:rPr>
        <w:t>一阶段识别的重要审核点：</w:t>
      </w:r>
    </w:p>
    <w:p w14:paraId="2A012C59">
      <w:pPr>
        <w:pStyle w:val="27"/>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color w:val="auto"/>
          <w:kern w:val="2"/>
          <w:sz w:val="21"/>
          <w:szCs w:val="21"/>
          <w:lang w:val="en-GB"/>
        </w:rPr>
      </w:pPr>
      <w:r>
        <w:rPr>
          <w:rFonts w:hint="eastAsia" w:ascii="宋体" w:hAnsi="宋体" w:eastAsia="宋体" w:cs="宋体"/>
          <w:spacing w:val="0"/>
          <w:kern w:val="0"/>
          <w:sz w:val="21"/>
          <w:szCs w:val="21"/>
          <w:lang w:val="en-US" w:eastAsia="zh-CN" w:bidi="ar-SA"/>
        </w:rPr>
        <w:t>产品和服务的设计和开发</w:t>
      </w:r>
      <w:r>
        <w:rPr>
          <w:rFonts w:hint="eastAsia" w:ascii="宋体" w:hAnsi="宋体" w:eastAsia="宋体" w:cs="宋体"/>
          <w:color w:val="auto"/>
          <w:spacing w:val="0"/>
          <w:sz w:val="21"/>
          <w:szCs w:val="21"/>
          <w:lang w:val="en-US" w:eastAsia="zh-CN"/>
        </w:rPr>
        <w:t>；产品和服务放行控制</w:t>
      </w:r>
    </w:p>
    <w:p w14:paraId="115F8568">
      <w:pPr>
        <w:rPr>
          <w:szCs w:val="21"/>
        </w:rPr>
      </w:pPr>
    </w:p>
    <w:p w14:paraId="619D3340">
      <w:pPr>
        <w:rPr>
          <w:b/>
          <w:szCs w:val="21"/>
        </w:rPr>
      </w:pPr>
      <w:r>
        <w:rPr>
          <w:rFonts w:hint="eastAsia"/>
          <w:b/>
          <w:szCs w:val="21"/>
        </w:rPr>
        <w:t>1.5.5 本次审核计划完成情况：</w:t>
      </w:r>
    </w:p>
    <w:p w14:paraId="2961D205">
      <w:pPr>
        <w:rPr>
          <w:szCs w:val="21"/>
        </w:rPr>
      </w:pPr>
      <w:r>
        <w:rPr>
          <w:rFonts w:hint="eastAsia"/>
          <w:szCs w:val="21"/>
        </w:rPr>
        <w:t>1）审核计划的调整：</w:t>
      </w:r>
      <w:r>
        <w:rPr>
          <w:rFonts w:hint="eastAsia" w:cs="宋体"/>
          <w:b/>
          <w:szCs w:val="21"/>
          <w:lang w:eastAsia="zh-CN"/>
        </w:rPr>
        <w:t>☑</w:t>
      </w:r>
      <w:r>
        <w:rPr>
          <w:rFonts w:hint="eastAsia"/>
          <w:szCs w:val="21"/>
        </w:rPr>
        <w:t>未调整；</w:t>
      </w:r>
      <w:r>
        <w:rPr>
          <w:rFonts w:hint="eastAsia" w:cs="宋体"/>
          <w:b/>
          <w:szCs w:val="21"/>
        </w:rPr>
        <w:t>□</w:t>
      </w:r>
      <w:r>
        <w:rPr>
          <w:rFonts w:hint="eastAsia"/>
          <w:szCs w:val="21"/>
        </w:rPr>
        <w:t>有调整，调整情况：</w:t>
      </w:r>
    </w:p>
    <w:p w14:paraId="7B81EAFB">
      <w:pPr>
        <w:rPr>
          <w:szCs w:val="21"/>
        </w:rPr>
      </w:pPr>
      <w:r>
        <w:rPr>
          <w:rFonts w:hint="eastAsia"/>
          <w:szCs w:val="21"/>
        </w:rPr>
        <w:t>2）审核活动完成情况：</w:t>
      </w:r>
      <w:r>
        <w:rPr>
          <w:rFonts w:hint="eastAsia" w:cs="宋体"/>
          <w:b/>
          <w:kern w:val="0"/>
          <w:szCs w:val="21"/>
          <w:lang w:eastAsia="zh-CN"/>
        </w:rPr>
        <w:t>☑</w:t>
      </w:r>
      <w:r>
        <w:rPr>
          <w:rFonts w:hint="eastAsia"/>
          <w:szCs w:val="21"/>
        </w:rPr>
        <w:t>完成了全部审核计划内容，未遇到可能影响审核结论可靠性的不确定因素</w:t>
      </w:r>
    </w:p>
    <w:p w14:paraId="19FE168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255AF8B">
      <w:pPr>
        <w:pStyle w:val="27"/>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06EFC559">
      <w:pPr>
        <w:tabs>
          <w:tab w:val="left" w:pos="2552"/>
        </w:tabs>
        <w:spacing w:line="360" w:lineRule="auto"/>
        <w:rPr>
          <w:szCs w:val="21"/>
        </w:rPr>
      </w:pPr>
      <w:r>
        <w:rPr>
          <w:rFonts w:hint="eastAsia"/>
          <w:szCs w:val="21"/>
        </w:rPr>
        <w:t>1）不符合项情况：</w:t>
      </w:r>
    </w:p>
    <w:p w14:paraId="3556D45D">
      <w:pPr>
        <w:tabs>
          <w:tab w:val="left" w:pos="2552"/>
        </w:tabs>
        <w:spacing w:line="360" w:lineRule="auto"/>
        <w:ind w:firstLine="420" w:firstLineChars="200"/>
        <w:rPr>
          <w:rFonts w:hint="default" w:eastAsia="宋体"/>
          <w:szCs w:val="21"/>
          <w:lang w:val="en-US" w:eastAsia="zh-CN"/>
        </w:rPr>
      </w:pPr>
      <w:r>
        <w:rPr>
          <w:rFonts w:hint="eastAsia"/>
          <w:szCs w:val="21"/>
        </w:rPr>
        <w:t>审核中提出严重不符合项（</w:t>
      </w:r>
      <w:r>
        <w:rPr>
          <w:rFonts w:hint="eastAsia"/>
          <w:szCs w:val="21"/>
          <w:lang w:val="en-US" w:eastAsia="zh-CN"/>
        </w:rPr>
        <w:t>0</w:t>
      </w:r>
      <w:r>
        <w:rPr>
          <w:rFonts w:hint="eastAsia"/>
          <w:szCs w:val="21"/>
        </w:rPr>
        <w:t>）项，轻微不符合项（</w:t>
      </w:r>
      <w:r>
        <w:rPr>
          <w:rFonts w:hint="eastAsia"/>
          <w:szCs w:val="21"/>
          <w:lang w:val="en-US" w:eastAsia="zh-CN"/>
        </w:rPr>
        <w:t>1</w:t>
      </w:r>
      <w:r>
        <w:rPr>
          <w:rFonts w:hint="eastAsia"/>
          <w:szCs w:val="21"/>
        </w:rPr>
        <w:t>）项，涉及部门/条款:</w:t>
      </w:r>
      <w:r>
        <w:rPr>
          <w:rFonts w:hint="eastAsia"/>
          <w:szCs w:val="21"/>
          <w:lang w:eastAsia="zh-CN"/>
        </w:rPr>
        <w:t>综合部</w:t>
      </w:r>
      <w:r>
        <w:rPr>
          <w:rFonts w:hint="eastAsia"/>
          <w:szCs w:val="21"/>
          <w:lang w:val="en-US" w:eastAsia="zh-CN"/>
        </w:rPr>
        <w:t>7.2</w:t>
      </w:r>
    </w:p>
    <w:p w14:paraId="6E4A48B3">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lang w:eastAsia="zh-CN"/>
        </w:rPr>
        <w:t>☑</w:t>
      </w:r>
      <w:r>
        <w:rPr>
          <w:rFonts w:hint="eastAsia"/>
          <w:szCs w:val="21"/>
        </w:rPr>
        <w:t>书面跟踪；</w:t>
      </w:r>
    </w:p>
    <w:p w14:paraId="74EA996A">
      <w:pPr>
        <w:tabs>
          <w:tab w:val="left" w:pos="2552"/>
        </w:tabs>
        <w:spacing w:line="360" w:lineRule="auto"/>
        <w:ind w:left="420" w:leftChars="200"/>
        <w:rPr>
          <w:szCs w:val="21"/>
        </w:rPr>
      </w:pPr>
      <w:r>
        <w:rPr>
          <w:rFonts w:hint="eastAsia"/>
          <w:szCs w:val="21"/>
        </w:rPr>
        <w:t>双方商定的不符合项整改时限：</w:t>
      </w:r>
      <w:r>
        <w:rPr>
          <w:rFonts w:hint="eastAsia"/>
          <w:szCs w:val="21"/>
          <w:lang w:val="en-US" w:eastAsia="zh-CN"/>
        </w:rPr>
        <w:t>2025</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25</w:t>
      </w:r>
      <w:r>
        <w:rPr>
          <w:rFonts w:hint="eastAsia"/>
          <w:szCs w:val="21"/>
        </w:rPr>
        <w:t>日前提交审核组长。</w:t>
      </w:r>
    </w:p>
    <w:p w14:paraId="0A5A9FB4">
      <w:pPr>
        <w:tabs>
          <w:tab w:val="left" w:pos="2552"/>
        </w:tabs>
        <w:spacing w:line="360" w:lineRule="auto"/>
        <w:ind w:left="420" w:leftChars="200"/>
        <w:rPr>
          <w:szCs w:val="21"/>
        </w:rPr>
      </w:pPr>
      <w:r>
        <w:rPr>
          <w:rFonts w:hint="eastAsia"/>
          <w:szCs w:val="21"/>
        </w:rPr>
        <w:t>具体不符合信息详见不符合报告。</w:t>
      </w:r>
    </w:p>
    <w:p w14:paraId="561B722C">
      <w:pPr>
        <w:tabs>
          <w:tab w:val="left" w:pos="2552"/>
        </w:tabs>
        <w:spacing w:line="360" w:lineRule="auto"/>
        <w:ind w:firstLine="420" w:firstLineChars="200"/>
        <w:rPr>
          <w:szCs w:val="21"/>
        </w:rPr>
      </w:pPr>
      <w:r>
        <w:rPr>
          <w:rFonts w:hint="eastAsia"/>
          <w:szCs w:val="21"/>
        </w:rPr>
        <w:t>拟实施的下次现场审核日期应在</w:t>
      </w:r>
      <w:r>
        <w:rPr>
          <w:rFonts w:hint="eastAsia"/>
          <w:szCs w:val="21"/>
          <w:lang w:val="en-US" w:eastAsia="zh-CN"/>
        </w:rPr>
        <w:t>2025</w:t>
      </w:r>
      <w:r>
        <w:rPr>
          <w:rFonts w:hint="eastAsia"/>
          <w:szCs w:val="21"/>
        </w:rPr>
        <w:t>年</w:t>
      </w:r>
      <w:r>
        <w:rPr>
          <w:rFonts w:hint="eastAsia"/>
          <w:szCs w:val="21"/>
          <w:lang w:val="en-US" w:eastAsia="zh-CN"/>
        </w:rPr>
        <w:t>12</w:t>
      </w:r>
      <w:r>
        <w:rPr>
          <w:rFonts w:hint="eastAsia"/>
          <w:szCs w:val="21"/>
        </w:rPr>
        <w:t>月</w:t>
      </w:r>
      <w:r>
        <w:rPr>
          <w:rFonts w:hint="eastAsia"/>
          <w:szCs w:val="21"/>
          <w:lang w:val="en-US" w:eastAsia="zh-CN"/>
        </w:rPr>
        <w:t>25</w:t>
      </w:r>
      <w:r>
        <w:rPr>
          <w:rFonts w:hint="eastAsia"/>
          <w:szCs w:val="21"/>
        </w:rPr>
        <w:t>日前。</w:t>
      </w:r>
    </w:p>
    <w:p w14:paraId="033D9241">
      <w:pPr>
        <w:tabs>
          <w:tab w:val="left" w:pos="2552"/>
        </w:tabs>
        <w:spacing w:line="360" w:lineRule="auto"/>
        <w:rPr>
          <w:szCs w:val="21"/>
        </w:rPr>
      </w:pPr>
      <w:r>
        <w:rPr>
          <w:rFonts w:hint="eastAsia"/>
          <w:szCs w:val="21"/>
        </w:rPr>
        <w:t>2）下次审核时应重点关注：</w:t>
      </w:r>
    </w:p>
    <w:p w14:paraId="2BA8D52B">
      <w:pPr>
        <w:tabs>
          <w:tab w:val="left" w:pos="2552"/>
        </w:tabs>
        <w:spacing w:line="360" w:lineRule="auto"/>
        <w:rPr>
          <w:szCs w:val="21"/>
        </w:rPr>
      </w:pPr>
      <w:r>
        <w:rPr>
          <w:rFonts w:hint="eastAsia" w:ascii="宋体" w:hAnsi="宋体" w:eastAsia="宋体" w:cs="宋体"/>
          <w:color w:val="000000"/>
          <w:spacing w:val="0"/>
          <w:kern w:val="0"/>
          <w:sz w:val="21"/>
          <w:szCs w:val="21"/>
          <w:lang w:val="en-US" w:eastAsia="zh-CN" w:bidi="ar"/>
        </w:rPr>
        <w:t>本次不符合的验证；设计和开发</w:t>
      </w:r>
      <w:r>
        <w:rPr>
          <w:rFonts w:hint="eastAsia" w:ascii="宋体" w:hAnsi="宋体" w:eastAsia="宋体" w:cs="宋体"/>
          <w:color w:val="auto"/>
          <w:spacing w:val="0"/>
          <w:sz w:val="21"/>
          <w:szCs w:val="21"/>
        </w:rPr>
        <w:t>过程控制；</w:t>
      </w:r>
      <w:r>
        <w:rPr>
          <w:rFonts w:hint="eastAsia" w:ascii="宋体" w:hAnsi="宋体" w:eastAsia="宋体" w:cs="宋体"/>
          <w:color w:val="000000"/>
          <w:spacing w:val="0"/>
          <w:kern w:val="0"/>
          <w:sz w:val="21"/>
          <w:szCs w:val="21"/>
          <w:lang w:val="en-US" w:eastAsia="zh-CN" w:bidi="ar"/>
        </w:rPr>
        <w:t>管理人员加强体系文件学习；任何变更情况</w:t>
      </w:r>
    </w:p>
    <w:p w14:paraId="1A65E514">
      <w:pPr>
        <w:tabs>
          <w:tab w:val="left" w:pos="2552"/>
        </w:tabs>
        <w:spacing w:line="360" w:lineRule="auto"/>
        <w:rPr>
          <w:szCs w:val="21"/>
        </w:rPr>
      </w:pPr>
      <w:r>
        <w:rPr>
          <w:rFonts w:hint="eastAsia"/>
          <w:szCs w:val="21"/>
        </w:rPr>
        <w:t>3）本次审核发现的正面信息：</w:t>
      </w:r>
    </w:p>
    <w:p w14:paraId="62689132">
      <w:pPr>
        <w:keepNext w:val="0"/>
        <w:keepLines w:val="0"/>
        <w:pageBreakBefore w:val="0"/>
        <w:widowControl w:val="0"/>
        <w:tabs>
          <w:tab w:val="left" w:pos="2552"/>
        </w:tabs>
        <w:kinsoku/>
        <w:wordWrap/>
        <w:overflowPunct/>
        <w:topLinePunct w:val="0"/>
        <w:bidi w:val="0"/>
        <w:snapToGrid/>
        <w:spacing w:line="400" w:lineRule="exact"/>
        <w:ind w:firstLine="420" w:firstLineChars="200"/>
        <w:textAlignment w:val="auto"/>
        <w:rPr>
          <w:rFonts w:hint="eastAsia" w:ascii="宋体" w:hAnsi="宋体" w:eastAsia="宋体" w:cs="宋体"/>
          <w:b/>
          <w:spacing w:val="0"/>
          <w:sz w:val="21"/>
          <w:szCs w:val="21"/>
        </w:rPr>
      </w:pPr>
      <w:r>
        <w:rPr>
          <w:rFonts w:hint="eastAsia" w:ascii="宋体" w:hAnsi="宋体" w:eastAsia="宋体" w:cs="宋体"/>
          <w:spacing w:val="0"/>
          <w:sz w:val="21"/>
          <w:szCs w:val="21"/>
        </w:rPr>
        <w:t>受审核方质量管理体系在运行过程中管理层及部门领导比较重视，管理水平有所提高，各部门职责明确，</w:t>
      </w:r>
      <w:r>
        <w:rPr>
          <w:rFonts w:hint="eastAsia" w:ascii="宋体" w:hAnsi="宋体" w:eastAsia="宋体" w:cs="宋体"/>
          <w:spacing w:val="0"/>
          <w:sz w:val="21"/>
          <w:szCs w:val="21"/>
          <w:lang w:eastAsia="zh-CN"/>
        </w:rPr>
        <w:t>能够贯彻执行体系文</w:t>
      </w:r>
      <w:r>
        <w:rPr>
          <w:rFonts w:hint="eastAsia" w:ascii="宋体" w:hAnsi="宋体" w:eastAsia="宋体" w:cs="宋体"/>
          <w:spacing w:val="0"/>
          <w:sz w:val="21"/>
          <w:szCs w:val="21"/>
          <w:lang w:val="en-US" w:eastAsia="zh-CN"/>
        </w:rPr>
        <w:t>件；</w:t>
      </w:r>
      <w:r>
        <w:rPr>
          <w:rFonts w:hint="eastAsia" w:ascii="宋体" w:hAnsi="宋体" w:eastAsia="宋体" w:cs="宋体"/>
          <w:spacing w:val="0"/>
          <w:sz w:val="21"/>
          <w:szCs w:val="21"/>
        </w:rPr>
        <w:t>供方及客户形成长期合作伙伴，通过质量管理体系运行促进</w:t>
      </w:r>
      <w:r>
        <w:rPr>
          <w:rFonts w:hint="eastAsia" w:ascii="宋体" w:hAnsi="宋体" w:eastAsia="宋体" w:cs="宋体"/>
          <w:spacing w:val="0"/>
          <w:sz w:val="21"/>
          <w:szCs w:val="21"/>
          <w:lang w:val="en-US" w:eastAsia="zh-CN"/>
        </w:rPr>
        <w:t>服务</w:t>
      </w:r>
      <w:r>
        <w:rPr>
          <w:rFonts w:hint="eastAsia" w:ascii="宋体" w:hAnsi="宋体" w:eastAsia="宋体" w:cs="宋体"/>
          <w:spacing w:val="0"/>
          <w:sz w:val="21"/>
          <w:szCs w:val="21"/>
        </w:rPr>
        <w:t>管理水平及质量意识提高</w:t>
      </w:r>
      <w:r>
        <w:rPr>
          <w:rFonts w:hint="eastAsia" w:ascii="宋体" w:hAnsi="宋体" w:eastAsia="宋体" w:cs="宋体"/>
          <w:color w:val="000000"/>
          <w:spacing w:val="0"/>
          <w:kern w:val="0"/>
          <w:sz w:val="21"/>
          <w:szCs w:val="21"/>
          <w:lang w:val="en-US" w:eastAsia="zh-CN" w:bidi="ar"/>
        </w:rPr>
        <w:t>。</w:t>
      </w:r>
    </w:p>
    <w:p w14:paraId="22A5D935">
      <w:pPr>
        <w:spacing w:line="360" w:lineRule="auto"/>
        <w:rPr>
          <w:b/>
          <w:szCs w:val="21"/>
        </w:rPr>
      </w:pPr>
      <w:r>
        <w:rPr>
          <w:rFonts w:hint="eastAsia"/>
          <w:b/>
          <w:szCs w:val="21"/>
        </w:rPr>
        <w:t>1.5.7 管理体系成熟度评价及风险提示</w:t>
      </w:r>
    </w:p>
    <w:p w14:paraId="3707893E">
      <w:pPr>
        <w:spacing w:line="360" w:lineRule="auto"/>
        <w:rPr>
          <w:szCs w:val="21"/>
        </w:rPr>
      </w:pPr>
      <w:r>
        <w:rPr>
          <w:rFonts w:hint="eastAsia"/>
          <w:szCs w:val="21"/>
        </w:rPr>
        <w:t>1）成熟度评价：</w:t>
      </w:r>
    </w:p>
    <w:p w14:paraId="6460A03D">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color w:val="000000"/>
          <w:spacing w:val="0"/>
          <w:kern w:val="0"/>
          <w:sz w:val="21"/>
          <w:szCs w:val="21"/>
          <w:lang w:val="en-US" w:eastAsia="zh-CN" w:bidi="ar"/>
        </w:rPr>
        <w:t>企业各部门职责明确，质量管理体系能够全面有效地予以贯彻实施，各部门人员能基本理解和实施本部门涉及的相关过程。各部门能识别的相关环境因素和危险源，质量、环境和职业健康安全管理过程能有效予以控制。</w:t>
      </w:r>
    </w:p>
    <w:p w14:paraId="41D567DF">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2）风险提示：</w:t>
      </w:r>
    </w:p>
    <w:p w14:paraId="3693CDEA">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color w:val="000000"/>
          <w:spacing w:val="0"/>
          <w:kern w:val="0"/>
          <w:sz w:val="21"/>
          <w:szCs w:val="21"/>
          <w:lang w:val="en-US" w:eastAsia="zh-CN" w:bidi="ar"/>
        </w:rPr>
        <w:t>本次不符合的验证；</w:t>
      </w:r>
      <w:r>
        <w:rPr>
          <w:rFonts w:hint="eastAsia" w:ascii="宋体" w:hAnsi="宋体" w:eastAsia="宋体" w:cs="宋体"/>
          <w:spacing w:val="0"/>
          <w:sz w:val="21"/>
          <w:szCs w:val="21"/>
          <w:lang w:val="en-US" w:eastAsia="zh-CN"/>
        </w:rPr>
        <w:t>公司内审员能力需提高，管理层对体系的掌握程度需提高，管理人员加强体系文件学习。</w:t>
      </w:r>
    </w:p>
    <w:p w14:paraId="4562E164">
      <w:pPr>
        <w:spacing w:line="360" w:lineRule="auto"/>
        <w:rPr>
          <w:rFonts w:hint="eastAsia" w:eastAsia="宋体"/>
          <w:b/>
          <w:szCs w:val="21"/>
          <w:lang w:eastAsia="zh-CN"/>
        </w:rPr>
      </w:pPr>
      <w:r>
        <w:rPr>
          <w:rFonts w:hint="eastAsia"/>
          <w:b/>
          <w:szCs w:val="21"/>
        </w:rPr>
        <w:t>1.5.8 本次审核未解决的分歧意见及其他未尽事宜：</w:t>
      </w:r>
      <w:r>
        <w:rPr>
          <w:rFonts w:hint="eastAsia"/>
          <w:b/>
          <w:szCs w:val="21"/>
          <w:lang w:eastAsia="zh-CN"/>
        </w:rPr>
        <w:t>无</w:t>
      </w:r>
    </w:p>
    <w:p w14:paraId="66A220DD">
      <w:pPr>
        <w:pStyle w:val="27"/>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71BD7D54">
      <w:pPr>
        <w:spacing w:line="360" w:lineRule="auto"/>
        <w:rPr>
          <w:szCs w:val="21"/>
        </w:rPr>
      </w:pPr>
      <w:r>
        <w:rPr>
          <w:rFonts w:hint="eastAsia" w:cs="宋体"/>
          <w:szCs w:val="21"/>
        </w:rPr>
        <w:t>1）组织成立时间：</w:t>
      </w:r>
      <w:r>
        <w:rPr>
          <w:rFonts w:hint="eastAsia" w:ascii="宋体" w:hAnsi="宋体" w:eastAsia="宋体" w:cs="宋体"/>
          <w:spacing w:val="0"/>
          <w:kern w:val="0"/>
          <w:sz w:val="21"/>
          <w:szCs w:val="21"/>
          <w:lang w:val="en-US" w:eastAsia="zh-CN"/>
        </w:rPr>
        <w:t>20</w:t>
      </w:r>
      <w:r>
        <w:rPr>
          <w:rFonts w:hint="eastAsia" w:ascii="宋体" w:hAnsi="宋体" w:cs="宋体"/>
          <w:spacing w:val="0"/>
          <w:kern w:val="0"/>
          <w:sz w:val="21"/>
          <w:szCs w:val="21"/>
          <w:lang w:val="en-US" w:eastAsia="zh-CN"/>
        </w:rPr>
        <w:t>07</w:t>
      </w:r>
      <w:r>
        <w:rPr>
          <w:rFonts w:hint="eastAsia" w:ascii="宋体" w:hAnsi="宋体" w:eastAsia="宋体" w:cs="宋体"/>
          <w:spacing w:val="0"/>
          <w:kern w:val="0"/>
          <w:sz w:val="21"/>
          <w:szCs w:val="21"/>
          <w:lang w:val="en-US" w:eastAsia="zh-CN"/>
        </w:rPr>
        <w:t>年0</w:t>
      </w:r>
      <w:r>
        <w:rPr>
          <w:rFonts w:hint="eastAsia" w:ascii="宋体" w:hAnsi="宋体" w:cs="宋体"/>
          <w:spacing w:val="0"/>
          <w:kern w:val="0"/>
          <w:sz w:val="21"/>
          <w:szCs w:val="21"/>
          <w:lang w:val="en-US" w:eastAsia="zh-CN"/>
        </w:rPr>
        <w:t>1</w:t>
      </w:r>
      <w:r>
        <w:rPr>
          <w:rFonts w:hint="eastAsia" w:ascii="宋体" w:hAnsi="宋体" w:eastAsia="宋体" w:cs="宋体"/>
          <w:spacing w:val="0"/>
          <w:kern w:val="0"/>
          <w:sz w:val="21"/>
          <w:szCs w:val="21"/>
          <w:lang w:val="en-US" w:eastAsia="zh-CN"/>
        </w:rPr>
        <w:t>月</w:t>
      </w:r>
      <w:r>
        <w:rPr>
          <w:rFonts w:hint="eastAsia" w:ascii="宋体" w:hAnsi="宋体" w:cs="宋体"/>
          <w:spacing w:val="0"/>
          <w:kern w:val="0"/>
          <w:sz w:val="21"/>
          <w:szCs w:val="21"/>
          <w:lang w:val="en-US" w:eastAsia="zh-CN"/>
        </w:rPr>
        <w:t>31</w:t>
      </w:r>
      <w:r>
        <w:rPr>
          <w:rFonts w:hint="eastAsia" w:ascii="宋体" w:hAnsi="宋体" w:eastAsia="宋体" w:cs="宋体"/>
          <w:spacing w:val="0"/>
          <w:kern w:val="0"/>
          <w:sz w:val="21"/>
          <w:szCs w:val="21"/>
          <w:lang w:val="en-US" w:eastAsia="zh-CN"/>
        </w:rPr>
        <w:t>日</w:t>
      </w:r>
      <w:r>
        <w:rPr>
          <w:rFonts w:hint="eastAsia" w:cs="宋体"/>
          <w:szCs w:val="21"/>
        </w:rPr>
        <w:t>体系实施时间：</w:t>
      </w:r>
      <w:r>
        <w:rPr>
          <w:rFonts w:hint="eastAsia" w:cs="宋体"/>
          <w:szCs w:val="21"/>
          <w:lang w:val="en-US" w:eastAsia="zh-CN"/>
        </w:rPr>
        <w:t>2024</w:t>
      </w:r>
      <w:r>
        <w:rPr>
          <w:rFonts w:hint="eastAsia" w:cs="宋体"/>
          <w:szCs w:val="21"/>
        </w:rPr>
        <w:t>年</w:t>
      </w:r>
      <w:r>
        <w:rPr>
          <w:rFonts w:hint="eastAsia" w:cs="宋体"/>
          <w:szCs w:val="21"/>
          <w:lang w:val="en-US" w:eastAsia="zh-CN"/>
        </w:rPr>
        <w:t>1</w:t>
      </w:r>
      <w:r>
        <w:rPr>
          <w:rFonts w:hint="eastAsia" w:cs="宋体"/>
          <w:szCs w:val="21"/>
        </w:rPr>
        <w:t>月</w:t>
      </w:r>
      <w:r>
        <w:rPr>
          <w:rFonts w:hint="eastAsia"/>
          <w:szCs w:val="21"/>
          <w:lang w:val="en-US" w:eastAsia="zh-CN"/>
        </w:rPr>
        <w:t>5</w:t>
      </w:r>
      <w:r>
        <w:rPr>
          <w:rFonts w:hint="eastAsia"/>
          <w:szCs w:val="21"/>
        </w:rPr>
        <w:t>日</w:t>
      </w:r>
    </w:p>
    <w:p w14:paraId="112FD751">
      <w:pPr>
        <w:spacing w:line="360" w:lineRule="auto"/>
        <w:rPr>
          <w:rFonts w:cs="宋体"/>
          <w:szCs w:val="21"/>
        </w:rPr>
      </w:pPr>
      <w:r>
        <w:rPr>
          <w:rFonts w:hint="eastAsia" w:cs="宋体"/>
          <w:szCs w:val="21"/>
        </w:rPr>
        <w:t>2）法律地位证明文件有：</w:t>
      </w:r>
    </w:p>
    <w:p w14:paraId="20CF64BB">
      <w:pPr>
        <w:spacing w:line="360" w:lineRule="auto"/>
        <w:ind w:firstLine="210" w:firstLineChars="100"/>
        <w:rPr>
          <w:rFonts w:cs="宋体"/>
          <w:szCs w:val="21"/>
        </w:rPr>
      </w:pPr>
      <w:r>
        <w:rPr>
          <w:rFonts w:hint="eastAsia" w:ascii="宋体" w:hAnsi="宋体" w:eastAsia="宋体" w:cs="宋体"/>
          <w:b w:val="0"/>
          <w:bCs w:val="0"/>
          <w:spacing w:val="0"/>
          <w:kern w:val="0"/>
          <w:sz w:val="21"/>
          <w:szCs w:val="21"/>
        </w:rPr>
        <w:t>营业执照</w:t>
      </w:r>
      <w:r>
        <w:rPr>
          <w:rFonts w:hint="eastAsia" w:ascii="宋体" w:hAnsi="宋体" w:eastAsia="宋体" w:cs="宋体"/>
          <w:b w:val="0"/>
          <w:bCs w:val="0"/>
          <w:color w:val="auto"/>
          <w:spacing w:val="0"/>
          <w:sz w:val="21"/>
          <w:szCs w:val="21"/>
        </w:rPr>
        <w:t>（统一社会信用代码</w:t>
      </w:r>
      <w:r>
        <w:rPr>
          <w:rFonts w:hint="eastAsia" w:ascii="宋体" w:hAnsi="宋体" w:eastAsia="宋体" w:cs="宋体"/>
          <w:spacing w:val="0"/>
          <w:kern w:val="0"/>
          <w:sz w:val="21"/>
          <w:szCs w:val="21"/>
          <w:lang w:val="en-US" w:eastAsia="zh-CN"/>
        </w:rPr>
        <w:t>91110108798507221T</w:t>
      </w:r>
      <w:r>
        <w:rPr>
          <w:rFonts w:hint="eastAsia" w:ascii="宋体" w:hAnsi="宋体" w:eastAsia="宋体" w:cs="宋体"/>
          <w:b w:val="0"/>
          <w:bCs w:val="0"/>
          <w:color w:val="auto"/>
          <w:spacing w:val="0"/>
          <w:sz w:val="21"/>
          <w:szCs w:val="21"/>
        </w:rPr>
        <w:t>）,</w:t>
      </w:r>
    </w:p>
    <w:p w14:paraId="7D1A46DD">
      <w:pPr>
        <w:spacing w:line="360" w:lineRule="auto"/>
        <w:rPr>
          <w:rFonts w:cs="宋体"/>
          <w:szCs w:val="21"/>
        </w:rPr>
      </w:pPr>
      <w:r>
        <w:rPr>
          <w:rFonts w:hint="eastAsia" w:cs="宋体"/>
          <w:szCs w:val="21"/>
        </w:rPr>
        <w:t>3）审核范围内</w:t>
      </w:r>
      <w:r>
        <w:rPr>
          <w:rFonts w:hint="eastAsia" w:cs="宋体"/>
          <w:szCs w:val="21"/>
          <w:lang w:eastAsia="zh-CN"/>
        </w:rPr>
        <w:t>体系</w:t>
      </w:r>
      <w:r>
        <w:rPr>
          <w:rFonts w:hint="eastAsia" w:cs="宋体"/>
          <w:szCs w:val="21"/>
        </w:rPr>
        <w:t>覆盖员工总人数：</w:t>
      </w:r>
      <w:r>
        <w:rPr>
          <w:rFonts w:hint="eastAsia" w:cs="宋体"/>
          <w:szCs w:val="21"/>
          <w:lang w:val="en-US" w:eastAsia="zh-CN"/>
        </w:rPr>
        <w:t>10</w:t>
      </w:r>
      <w:r>
        <w:rPr>
          <w:rFonts w:hint="eastAsia" w:cs="宋体"/>
          <w:szCs w:val="21"/>
        </w:rPr>
        <w:t>人。</w:t>
      </w:r>
    </w:p>
    <w:p w14:paraId="65FEA45F">
      <w:pPr>
        <w:spacing w:line="360" w:lineRule="auto"/>
        <w:ind w:firstLine="315" w:firstLineChars="150"/>
        <w:rPr>
          <w:rFonts w:hint="eastAsia" w:eastAsia="宋体" w:cs="宋体"/>
          <w:szCs w:val="21"/>
          <w:lang w:eastAsia="zh-CN"/>
        </w:rPr>
      </w:pPr>
      <w:r>
        <w:rPr>
          <w:rFonts w:hint="eastAsia" w:cs="宋体"/>
          <w:szCs w:val="21"/>
        </w:rPr>
        <w:t>倒班/轮班情况（若有，需注明具体班次信息）：</w:t>
      </w:r>
      <w:r>
        <w:rPr>
          <w:rFonts w:hint="eastAsia" w:cs="宋体"/>
          <w:szCs w:val="21"/>
          <w:lang w:eastAsia="zh-CN"/>
        </w:rPr>
        <w:t>无</w:t>
      </w:r>
    </w:p>
    <w:p w14:paraId="5A89DFCC">
      <w:pPr>
        <w:pStyle w:val="15"/>
        <w:numPr>
          <w:ilvl w:val="0"/>
          <w:numId w:val="3"/>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757E0423">
      <w:pPr>
        <w:spacing w:line="360" w:lineRule="auto"/>
        <w:rPr>
          <w:rFonts w:cs="宋体"/>
          <w:szCs w:val="21"/>
        </w:rPr>
      </w:pPr>
      <w:r>
        <w:rPr>
          <w:rFonts w:hint="eastAsia" w:ascii="宋体" w:hAnsi="宋体" w:eastAsia="宋体" w:cs="宋体"/>
          <w:b w:val="0"/>
          <w:bCs w:val="0"/>
          <w:spacing w:val="0"/>
          <w:kern w:val="0"/>
          <w:sz w:val="21"/>
          <w:szCs w:val="21"/>
        </w:rPr>
        <w:t>项目立项</w:t>
      </w:r>
      <w:r>
        <w:rPr>
          <w:rFonts w:hint="eastAsia" w:ascii="宋体" w:hAnsi="宋体" w:cs="宋体"/>
          <w:b w:val="0"/>
          <w:bCs w:val="0"/>
          <w:spacing w:val="0"/>
          <w:kern w:val="0"/>
          <w:sz w:val="21"/>
          <w:szCs w:val="21"/>
          <w:lang w:eastAsia="zh-CN"/>
        </w:rPr>
        <w:t>需求</w:t>
      </w:r>
      <w:r>
        <w:rPr>
          <w:rFonts w:hint="eastAsia" w:ascii="宋体" w:hAnsi="宋体" w:eastAsia="宋体" w:cs="宋体"/>
          <w:b w:val="0"/>
          <w:bCs w:val="0"/>
          <w:spacing w:val="0"/>
          <w:kern w:val="0"/>
          <w:sz w:val="21"/>
          <w:szCs w:val="21"/>
        </w:rPr>
        <w:t>—调研分析设计—代码开发—软件测试—产品交付验收</w:t>
      </w:r>
    </w:p>
    <w:p w14:paraId="30EBD00A">
      <w:pPr>
        <w:pStyle w:val="27"/>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59EF0F69">
      <w:pPr>
        <w:widowControl/>
        <w:spacing w:line="360" w:lineRule="auto"/>
        <w:jc w:val="left"/>
        <w:rPr>
          <w:szCs w:val="21"/>
        </w:rPr>
      </w:pPr>
      <w:r>
        <w:rPr>
          <w:rFonts w:hint="eastAsia"/>
          <w:b/>
          <w:szCs w:val="21"/>
        </w:rPr>
        <w:t>3.1</w:t>
      </w:r>
      <w:r>
        <w:rPr>
          <w:rFonts w:hint="eastAsia"/>
          <w:b/>
          <w:szCs w:val="21"/>
          <w:lang w:val="en-GB"/>
        </w:rPr>
        <w:t>管理体系</w:t>
      </w:r>
      <w:r>
        <w:rPr>
          <w:rFonts w:hint="eastAsia" w:ascii="Times New Roman" w:hAnsi="Times New Roman" w:cs="Times New Roman"/>
          <w:b/>
          <w:szCs w:val="21"/>
          <w:lang w:val="en-GB"/>
        </w:rPr>
        <w:t>的策划</w:t>
      </w:r>
      <w:r>
        <w:rPr>
          <w:rFonts w:hint="eastAsia" w:ascii="Times New Roman" w:hAnsi="Times New Roman" w:cs="Times New Roman"/>
          <w:b/>
          <w:szCs w:val="21"/>
          <w:lang w:val="en-GB"/>
        </w:rPr>
        <w:sym w:font="Wingdings" w:char="F020"/>
      </w:r>
      <w:r>
        <w:rPr>
          <w:rFonts w:hint="eastAsia" w:ascii="Times New Roman" w:hAnsi="Times New Roman" w:cs="Times New Roman"/>
          <w:b/>
          <w:szCs w:val="21"/>
          <w:lang w:val="en-GB"/>
        </w:rPr>
        <w:sym w:font="Wingdings" w:char="F020"/>
      </w:r>
      <w:r>
        <w:rPr>
          <w:rFonts w:hint="eastAsia" w:ascii="Times New Roman" w:hAnsi="Times New Roman" w:cs="Times New Roman"/>
          <w:b/>
          <w:szCs w:val="21"/>
          <w:lang w:val="en-GB"/>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00FE"/>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C3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B69A7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企业确定了与其宗旨和战略方向相关并影响其实现质量管理体系预期结果的能力的各种外部和内部因素。能够对这些内外部问题通过网站获取、调查研究、定期内部总结等方式进行监视和评审。</w:t>
            </w:r>
          </w:p>
          <w:p w14:paraId="69BAB0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企业确定了与质量管理体系有关的相关方，并确定了这些相关方的需求和期望。对相关方和需求进行管理。</w:t>
            </w:r>
          </w:p>
          <w:p w14:paraId="51FA25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企业在策划质量管理体系时，确定需要应对的风险和机遇，以确保质量管理体系能够实现其预期结果，增强有利影响，预防或减少不利影响，实现改进。</w:t>
            </w:r>
          </w:p>
          <w:p w14:paraId="0E152E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企业建立了</w:t>
            </w:r>
            <w:r>
              <w:rPr>
                <w:rFonts w:hint="eastAsia" w:ascii="宋体" w:hAnsi="宋体" w:eastAsia="宋体" w:cs="宋体"/>
                <w:spacing w:val="0"/>
                <w:sz w:val="21"/>
                <w:szCs w:val="21"/>
                <w:lang w:val="en-US" w:eastAsia="zh-CN"/>
              </w:rPr>
              <w:t>质量</w:t>
            </w:r>
            <w:r>
              <w:rPr>
                <w:rFonts w:hint="eastAsia" w:ascii="宋体" w:hAnsi="宋体" w:eastAsia="宋体" w:cs="宋体"/>
                <w:spacing w:val="0"/>
                <w:sz w:val="21"/>
                <w:szCs w:val="21"/>
              </w:rPr>
              <w:t>方针：诚信守约、科学管理、提供优质服务</w:t>
            </w:r>
          </w:p>
          <w:p w14:paraId="0EFCB2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质量目标：</w:t>
            </w:r>
          </w:p>
          <w:p w14:paraId="58BD34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1.顾客满意度≥90%</w:t>
            </w:r>
          </w:p>
          <w:p w14:paraId="6B84E7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2.服务交验合格率≥98%</w:t>
            </w:r>
          </w:p>
          <w:p w14:paraId="53A7D6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3.研发软件验收通过率100%</w:t>
            </w:r>
          </w:p>
          <w:p w14:paraId="78195E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经过总经理批准，利用培训、会议等形式进行宣传贯彻，并向企业顾客进行了传达将质量目标分解到相关职能和层次等，提出了合理的可测量数量指标，制定了考核计算方法，采集了管理体系运行的证据，并针对质量目标制定了管理方案，企业管理目标和管理方案具有可行性和合理性，经过测量已经完成。管理方针和管理目标符合企业情况和标准要求。</w:t>
            </w:r>
          </w:p>
          <w:p w14:paraId="24CA6E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现场抽查202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1月至11月</w:t>
            </w:r>
            <w:r>
              <w:rPr>
                <w:rFonts w:hint="eastAsia" w:ascii="宋体" w:hAnsi="宋体" w:eastAsia="宋体" w:cs="宋体"/>
                <w:spacing w:val="0"/>
                <w:sz w:val="21"/>
                <w:szCs w:val="21"/>
              </w:rPr>
              <w:t>各部门目标分解及完成情况，均达到了既定目标。</w:t>
            </w:r>
          </w:p>
          <w:p w14:paraId="3D1118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
                <w:color w:val="auto"/>
                <w:kern w:val="2"/>
                <w:sz w:val="21"/>
                <w:szCs w:val="21"/>
              </w:rPr>
            </w:pPr>
            <w:r>
              <w:rPr>
                <w:rFonts w:hint="eastAsia" w:ascii="宋体" w:hAnsi="宋体" w:eastAsia="宋体" w:cs="宋体"/>
                <w:spacing w:val="0"/>
                <w:sz w:val="21"/>
                <w:szCs w:val="21"/>
              </w:rPr>
              <w:t>企业规定了因顾客和市场等原因而导致管理体系变更时，应对这种变更进行策划。</w:t>
            </w:r>
          </w:p>
        </w:tc>
      </w:tr>
    </w:tbl>
    <w:p w14:paraId="10FCE4C8">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00FE"/>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14:paraId="7B7A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2A5F2D5">
            <w:pPr>
              <w:keepNext w:val="0"/>
              <w:keepLines w:val="0"/>
              <w:pageBreakBefore w:val="0"/>
              <w:kinsoku/>
              <w:wordWrap/>
              <w:overflowPunct/>
              <w:topLinePunct w:val="0"/>
              <w:bidi w:val="0"/>
              <w:snapToGrid/>
              <w:spacing w:line="400" w:lineRule="exact"/>
              <w:ind w:firstLine="422" w:firstLineChars="201"/>
              <w:textAlignment w:val="auto"/>
              <w:rPr>
                <w:rFonts w:hint="eastAsia" w:ascii="宋体" w:hAnsi="宋体" w:eastAsia="宋体" w:cs="宋体"/>
                <w:b w:val="0"/>
                <w:bCs w:val="0"/>
                <w:color w:val="auto"/>
                <w:spacing w:val="0"/>
                <w:kern w:val="0"/>
                <w:sz w:val="21"/>
                <w:szCs w:val="21"/>
              </w:rPr>
            </w:pPr>
            <w:r>
              <w:rPr>
                <w:rFonts w:hint="eastAsia" w:ascii="宋体" w:hAnsi="宋体" w:eastAsia="宋体" w:cs="宋体"/>
                <w:b w:val="0"/>
                <w:bCs w:val="0"/>
                <w:color w:val="auto"/>
                <w:spacing w:val="0"/>
                <w:kern w:val="0"/>
                <w:sz w:val="21"/>
                <w:szCs w:val="21"/>
              </w:rPr>
              <w:t>通过现场了解以及沟通，确定认证覆盖范围为：</w:t>
            </w:r>
            <w:r>
              <w:rPr>
                <w:sz w:val="21"/>
                <w:szCs w:val="21"/>
              </w:rPr>
              <w:t>计算机应用软件开发</w:t>
            </w:r>
          </w:p>
          <w:p w14:paraId="5C63E621">
            <w:pPr>
              <w:pStyle w:val="27"/>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pacing w:val="0"/>
                <w:kern w:val="0"/>
                <w:sz w:val="21"/>
                <w:szCs w:val="21"/>
                <w:lang w:val="en-US" w:eastAsia="zh-CN" w:bidi="ar"/>
              </w:rPr>
            </w:pPr>
            <w:r>
              <w:rPr>
                <w:rFonts w:hint="eastAsia" w:ascii="宋体" w:hAnsi="宋体" w:eastAsia="宋体" w:cs="宋体"/>
                <w:b w:val="0"/>
                <w:bCs w:val="0"/>
                <w:color w:val="auto"/>
                <w:spacing w:val="0"/>
                <w:kern w:val="2"/>
                <w:sz w:val="21"/>
                <w:szCs w:val="21"/>
                <w:lang w:val="en-US" w:eastAsia="zh-CN"/>
              </w:rPr>
              <w:t>产品实现的过程和活动的管理控制情况：</w:t>
            </w:r>
            <w:r>
              <w:rPr>
                <w:rFonts w:hint="eastAsia" w:ascii="宋体" w:hAnsi="宋体" w:eastAsia="宋体" w:cs="宋体"/>
                <w:b w:val="0"/>
                <w:bCs w:val="0"/>
                <w:color w:val="auto"/>
                <w:spacing w:val="0"/>
                <w:kern w:val="0"/>
                <w:sz w:val="21"/>
                <w:szCs w:val="21"/>
                <w:lang w:val="en-US" w:eastAsia="zh-CN" w:bidi="ar"/>
              </w:rPr>
              <w:t xml:space="preserve">企业最高管理者为增强顾客满意，确保顾客和适用的法律法规的要求得到满足，对建立、实施、保持和改进质量管理体系做出了承诺。建立和实施并初步形成了纠正、预防和持续改进机制。严格执行了体系文件规定要求，认真贯彻执行 GB/T 19001-2016 标准，产品质量稳定并符合产品标准和顾客要求。实现了企业方针和目标，达到了预期结果。 </w:t>
            </w:r>
          </w:p>
          <w:p w14:paraId="69F1529B">
            <w:pPr>
              <w:pStyle w:val="27"/>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kern w:val="0"/>
                <w:sz w:val="21"/>
                <w:szCs w:val="21"/>
                <w:lang w:val="en-US" w:eastAsia="zh-CN" w:bidi="ar"/>
              </w:rPr>
              <w:t>企业建立了较完善的人力资源、基础设施、工作环境、技术信息、资金等资源确定和提供等渠道，能够确保满足建立、实施、保持、改进质量管理体系，提供符合要求的产品的实际需求。</w:t>
            </w:r>
          </w:p>
          <w:p w14:paraId="6436E8D4">
            <w:pPr>
              <w:keepNext w:val="0"/>
              <w:keepLines w:val="0"/>
              <w:pageBreakBefore w:val="0"/>
              <w:widowControl/>
              <w:suppressLineNumbers w:val="0"/>
              <w:kinsoku/>
              <w:wordWrap/>
              <w:overflowPunct/>
              <w:topLinePunct w:val="0"/>
              <w:bidi w:val="0"/>
              <w:snapToGrid/>
              <w:spacing w:line="400" w:lineRule="exact"/>
              <w:ind w:firstLine="420" w:firstLineChars="200"/>
              <w:jc w:val="left"/>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kern w:val="0"/>
                <w:sz w:val="21"/>
                <w:szCs w:val="21"/>
                <w:lang w:val="en-US" w:eastAsia="zh-CN" w:bidi="ar"/>
              </w:rPr>
              <w:t xml:space="preserve">企业在策划建立质量管理体系时较充分地识别了所需的过程，包括产品实现所需的过程，包括明确顾客及其规定用途和已知的预期用途所必需的要求、适用的法律法规要求、组织附加的要求，对各种要求进行评审，确认可以满足要求，并传递到相关岗位。 </w:t>
            </w:r>
          </w:p>
          <w:p w14:paraId="120A6B0A">
            <w:pPr>
              <w:keepNext w:val="0"/>
              <w:keepLines w:val="0"/>
              <w:pageBreakBefore w:val="0"/>
              <w:widowControl/>
              <w:suppressLineNumbers w:val="0"/>
              <w:kinsoku/>
              <w:wordWrap/>
              <w:overflowPunct/>
              <w:topLinePunct w:val="0"/>
              <w:bidi w:val="0"/>
              <w:snapToGrid/>
              <w:spacing w:line="400" w:lineRule="exact"/>
              <w:ind w:firstLine="420" w:firstLineChars="200"/>
              <w:jc w:val="left"/>
              <w:textAlignment w:val="auto"/>
              <w:rPr>
                <w:rFonts w:hint="eastAsia" w:ascii="宋体" w:hAnsi="宋体" w:eastAsia="宋体" w:cs="宋体"/>
                <w:b w:val="0"/>
                <w:bCs w:val="0"/>
                <w:color w:val="FF0000"/>
                <w:spacing w:val="0"/>
                <w:sz w:val="21"/>
                <w:szCs w:val="21"/>
              </w:rPr>
            </w:pPr>
            <w:r>
              <w:rPr>
                <w:rFonts w:hint="eastAsia" w:ascii="宋体" w:hAnsi="宋体" w:eastAsia="宋体" w:cs="宋体"/>
                <w:b w:val="0"/>
                <w:bCs w:val="0"/>
                <w:color w:val="auto"/>
                <w:spacing w:val="0"/>
                <w:kern w:val="0"/>
                <w:sz w:val="21"/>
                <w:szCs w:val="21"/>
                <w:lang w:val="en-US" w:eastAsia="zh-CN" w:bidi="ar"/>
              </w:rPr>
              <w:t>企业明确了所提供产品的质量目标和要求、文件和资源的需求，所需的过程和产品监视与测量活动及接收准则，所需的记录表格等。</w:t>
            </w:r>
            <w:r>
              <w:rPr>
                <w:rFonts w:hint="eastAsia" w:ascii="宋体" w:hAnsi="宋体" w:eastAsia="宋体" w:cs="宋体"/>
                <w:b w:val="0"/>
                <w:bCs w:val="0"/>
                <w:color w:val="FF0000"/>
                <w:spacing w:val="0"/>
                <w:kern w:val="0"/>
                <w:sz w:val="21"/>
                <w:szCs w:val="21"/>
                <w:lang w:val="en-US" w:eastAsia="zh-CN" w:bidi="ar"/>
              </w:rPr>
              <w:t xml:space="preserve"> </w:t>
            </w:r>
          </w:p>
          <w:p w14:paraId="55E7A1A1">
            <w:pPr>
              <w:keepNext w:val="0"/>
              <w:keepLines w:val="0"/>
              <w:pageBreakBefore w:val="0"/>
              <w:widowControl/>
              <w:suppressLineNumbers w:val="0"/>
              <w:kinsoku/>
              <w:wordWrap/>
              <w:overflowPunct/>
              <w:topLinePunct w:val="0"/>
              <w:bidi w:val="0"/>
              <w:snapToGrid/>
              <w:spacing w:line="400" w:lineRule="exact"/>
              <w:ind w:firstLine="420" w:firstLineChars="200"/>
              <w:jc w:val="left"/>
              <w:textAlignment w:val="auto"/>
              <w:rPr>
                <w:rFonts w:hint="eastAsia" w:ascii="宋体" w:hAnsi="宋体" w:eastAsia="宋体" w:cs="宋体"/>
                <w:b w:val="0"/>
                <w:bCs w:val="0"/>
                <w:color w:val="auto"/>
                <w:spacing w:val="0"/>
                <w:kern w:val="0"/>
                <w:sz w:val="21"/>
                <w:szCs w:val="21"/>
                <w:lang w:val="en-US" w:eastAsia="zh-CN" w:bidi="ar"/>
              </w:rPr>
            </w:pPr>
            <w:r>
              <w:rPr>
                <w:rFonts w:hint="eastAsia" w:ascii="宋体" w:hAnsi="宋体" w:eastAsia="宋体" w:cs="宋体"/>
                <w:b w:val="0"/>
                <w:bCs w:val="0"/>
                <w:color w:val="auto"/>
                <w:spacing w:val="0"/>
                <w:kern w:val="0"/>
                <w:sz w:val="21"/>
                <w:szCs w:val="21"/>
                <w:lang w:val="en-US" w:eastAsia="zh-CN" w:bidi="ar"/>
              </w:rPr>
              <w:t>按照产品实现的流程，通过查阅记录、现场观察、与岗位人员面谈，表明在生产和服务实现的策划，顾客要求的识别和评审、采购、销售、生产/服务提供的控制、标识和可追溯性、顾客财产、产品防护、以及监视和测量设备的控制等能够按照规定准则正常运行，并保证提供产品符合规定的要求。</w:t>
            </w:r>
          </w:p>
          <w:p w14:paraId="6621FEC8">
            <w:pPr>
              <w:keepNext w:val="0"/>
              <w:keepLines w:val="0"/>
              <w:pageBreakBefore w:val="0"/>
              <w:widowControl/>
              <w:suppressLineNumbers w:val="0"/>
              <w:kinsoku/>
              <w:wordWrap/>
              <w:overflowPunct/>
              <w:topLinePunct w:val="0"/>
              <w:bidi w:val="0"/>
              <w:snapToGrid/>
              <w:spacing w:line="400" w:lineRule="exact"/>
              <w:ind w:firstLine="420" w:firstLineChars="200"/>
              <w:jc w:val="left"/>
              <w:textAlignment w:val="auto"/>
              <w:rPr>
                <w:rFonts w:hint="eastAsia" w:ascii="宋体" w:hAnsi="宋体" w:eastAsia="宋体" w:cs="宋体"/>
                <w:b/>
                <w:color w:val="auto"/>
                <w:spacing w:val="0"/>
                <w:kern w:val="2"/>
                <w:sz w:val="21"/>
                <w:szCs w:val="21"/>
              </w:rPr>
            </w:pPr>
            <w:r>
              <w:rPr>
                <w:rFonts w:hint="eastAsia" w:ascii="宋体" w:hAnsi="宋体" w:eastAsia="宋体" w:cs="宋体"/>
                <w:b w:val="0"/>
                <w:bCs w:val="0"/>
                <w:color w:val="auto"/>
                <w:spacing w:val="0"/>
                <w:kern w:val="0"/>
                <w:sz w:val="21"/>
                <w:szCs w:val="21"/>
                <w:lang w:val="en-US" w:eastAsia="zh-CN" w:bidi="ar"/>
              </w:rPr>
              <w:t>产品和服务的设计开发、放行过程：</w:t>
            </w:r>
          </w:p>
          <w:p w14:paraId="2741C5C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查，公司编制了《设计开发控制程序》对设计和开发规定了流程及控制要求。</w:t>
            </w:r>
          </w:p>
          <w:p w14:paraId="3D19A262">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查，公司设计完成项目：“</w:t>
            </w:r>
            <w:r>
              <w:rPr>
                <w:rFonts w:hint="eastAsia" w:ascii="宋体" w:hAnsi="宋体" w:cs="宋体"/>
                <w:color w:val="auto"/>
                <w:spacing w:val="0"/>
                <w:sz w:val="21"/>
                <w:szCs w:val="21"/>
                <w:lang w:eastAsia="zh-CN"/>
              </w:rPr>
              <w:t>大业信托网页防篡改系统</w:t>
            </w:r>
            <w:r>
              <w:rPr>
                <w:rFonts w:hint="eastAsia" w:ascii="宋体" w:hAnsi="宋体" w:eastAsia="宋体" w:cs="宋体"/>
                <w:color w:val="auto"/>
                <w:spacing w:val="0"/>
                <w:sz w:val="21"/>
                <w:szCs w:val="21"/>
              </w:rPr>
              <w:t>”该项目已经在202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cs="宋体"/>
                <w:color w:val="auto"/>
                <w:spacing w:val="0"/>
                <w:sz w:val="21"/>
                <w:szCs w:val="21"/>
                <w:lang w:val="en-US" w:eastAsia="zh-CN"/>
              </w:rPr>
              <w:t>11</w:t>
            </w:r>
            <w:r>
              <w:rPr>
                <w:rFonts w:hint="eastAsia" w:ascii="宋体" w:hAnsi="宋体" w:eastAsia="宋体" w:cs="宋体"/>
                <w:color w:val="auto"/>
                <w:spacing w:val="0"/>
                <w:sz w:val="21"/>
                <w:szCs w:val="21"/>
              </w:rPr>
              <w:t>月</w:t>
            </w:r>
            <w:r>
              <w:rPr>
                <w:rFonts w:hint="eastAsia" w:ascii="宋体" w:hAnsi="宋体" w:cs="宋体"/>
                <w:color w:val="auto"/>
                <w:spacing w:val="0"/>
                <w:sz w:val="21"/>
                <w:szCs w:val="21"/>
                <w:lang w:val="en-US" w:eastAsia="zh-CN"/>
              </w:rPr>
              <w:t>23</w:t>
            </w:r>
            <w:r>
              <w:rPr>
                <w:rFonts w:hint="eastAsia" w:ascii="宋体" w:hAnsi="宋体" w:eastAsia="宋体" w:cs="宋体"/>
                <w:color w:val="auto"/>
                <w:spacing w:val="0"/>
                <w:sz w:val="21"/>
                <w:szCs w:val="21"/>
              </w:rPr>
              <w:t>日验收完成，该项目的软件实现的功能是</w:t>
            </w:r>
            <w:r>
              <w:rPr>
                <w:rFonts w:hint="eastAsia" w:ascii="宋体" w:hAnsi="宋体" w:eastAsia="宋体" w:cs="宋体"/>
                <w:spacing w:val="0"/>
                <w:sz w:val="21"/>
                <w:szCs w:val="21"/>
                <w:lang w:val="zh-CN"/>
              </w:rPr>
              <w:t>保障企业信息门户系统</w:t>
            </w:r>
            <w:r>
              <w:rPr>
                <w:rFonts w:hint="eastAsia" w:ascii="宋体" w:hAnsi="宋体" w:eastAsia="宋体" w:cs="宋体"/>
                <w:spacing w:val="0"/>
                <w:sz w:val="21"/>
                <w:szCs w:val="21"/>
                <w:lang w:val="en-US" w:eastAsia="zh-CN"/>
              </w:rPr>
              <w:t>和</w:t>
            </w:r>
            <w:r>
              <w:rPr>
                <w:rFonts w:hint="eastAsia" w:ascii="宋体" w:hAnsi="宋体" w:eastAsia="宋体" w:cs="宋体"/>
                <w:spacing w:val="0"/>
                <w:sz w:val="21"/>
                <w:szCs w:val="21"/>
                <w:lang w:val="zh-CN"/>
              </w:rPr>
              <w:t>数字文档中心的稳定运行，解决用户问题，满足用户不断提出的需求，开展相应的系统稳定、应用支持以及功能优化工作</w:t>
            </w:r>
            <w:r>
              <w:rPr>
                <w:rFonts w:hint="eastAsia" w:ascii="宋体" w:hAnsi="宋体" w:eastAsia="宋体" w:cs="宋体"/>
                <w:color w:val="auto"/>
                <w:spacing w:val="0"/>
                <w:sz w:val="21"/>
                <w:szCs w:val="21"/>
              </w:rPr>
              <w:t>。</w:t>
            </w:r>
          </w:p>
          <w:p w14:paraId="7ED7E29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公司近期在实施的软件设计开发项目</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中农发党建系统</w:t>
            </w:r>
            <w:r>
              <w:rPr>
                <w:rFonts w:hint="eastAsia" w:ascii="宋体" w:hAnsi="宋体" w:cs="宋体"/>
                <w:color w:val="auto"/>
                <w:spacing w:val="0"/>
                <w:sz w:val="21"/>
                <w:szCs w:val="21"/>
                <w:lang w:val="en-US" w:eastAsia="zh-CN"/>
              </w:rPr>
              <w:t>”</w:t>
            </w:r>
            <w:r>
              <w:rPr>
                <w:rFonts w:hint="eastAsia" w:ascii="宋体" w:hAnsi="宋体" w:eastAsia="宋体" w:cs="宋体"/>
                <w:color w:val="auto"/>
                <w:spacing w:val="0"/>
                <w:sz w:val="21"/>
                <w:szCs w:val="21"/>
              </w:rPr>
              <w:t>，该项目202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9</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份</w:t>
            </w:r>
            <w:r>
              <w:rPr>
                <w:rFonts w:hint="eastAsia" w:ascii="宋体" w:hAnsi="宋体" w:eastAsia="宋体" w:cs="宋体"/>
                <w:color w:val="auto"/>
                <w:spacing w:val="0"/>
                <w:sz w:val="21"/>
                <w:szCs w:val="21"/>
              </w:rPr>
              <w:t>开始进行，已经进行到软件开发阶段，该项目的软件实现的功能</w:t>
            </w:r>
            <w:r>
              <w:rPr>
                <w:rFonts w:hint="eastAsia" w:ascii="宋体" w:hAnsi="宋体" w:eastAsia="宋体" w:cs="宋体"/>
                <w:spacing w:val="0"/>
                <w:sz w:val="21"/>
                <w:szCs w:val="21"/>
                <w:lang w:val="en-US" w:eastAsia="zh-CN"/>
              </w:rPr>
              <w:t>基于业务管理要求，完成</w:t>
            </w:r>
            <w:r>
              <w:rPr>
                <w:rFonts w:hint="eastAsia" w:ascii="宋体" w:hAnsi="宋体" w:cs="宋体"/>
                <w:spacing w:val="0"/>
                <w:sz w:val="21"/>
                <w:szCs w:val="21"/>
                <w:lang w:val="en-US" w:eastAsia="zh-CN"/>
              </w:rPr>
              <w:t>党建</w:t>
            </w:r>
            <w:r>
              <w:rPr>
                <w:rFonts w:hint="eastAsia" w:ascii="宋体" w:hAnsi="宋体" w:eastAsia="宋体" w:cs="宋体"/>
                <w:spacing w:val="0"/>
                <w:sz w:val="21"/>
                <w:szCs w:val="21"/>
                <w:lang w:val="en-US" w:eastAsia="zh-CN"/>
              </w:rPr>
              <w:t>项目软件详细设计、软件编码开发、软件单元测试工作</w:t>
            </w:r>
            <w:r>
              <w:rPr>
                <w:rFonts w:hint="eastAsia" w:ascii="宋体" w:hAnsi="宋体" w:eastAsia="宋体" w:cs="宋体"/>
                <w:color w:val="auto"/>
                <w:spacing w:val="0"/>
                <w:sz w:val="21"/>
                <w:szCs w:val="21"/>
              </w:rPr>
              <w:t>。</w:t>
            </w:r>
          </w:p>
          <w:p w14:paraId="7778A88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抽以上软件开发的资料如下</w:t>
            </w:r>
            <w:r>
              <w:rPr>
                <w:rFonts w:hint="eastAsia" w:ascii="宋体" w:hAnsi="宋体" w:eastAsia="宋体" w:cs="宋体"/>
                <w:color w:val="auto"/>
                <w:spacing w:val="0"/>
                <w:sz w:val="21"/>
                <w:szCs w:val="21"/>
                <w:lang w:eastAsia="zh-CN"/>
              </w:rPr>
              <w:t>：</w:t>
            </w:r>
          </w:p>
          <w:p w14:paraId="7495046E">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1、查：完工项目“</w:t>
            </w:r>
            <w:r>
              <w:rPr>
                <w:rFonts w:hint="eastAsia" w:ascii="宋体" w:hAnsi="宋体" w:cs="宋体"/>
                <w:color w:val="auto"/>
                <w:spacing w:val="0"/>
                <w:sz w:val="21"/>
                <w:szCs w:val="21"/>
                <w:lang w:eastAsia="zh-CN"/>
              </w:rPr>
              <w:t>大业信托网页防篡改系统</w:t>
            </w:r>
            <w:r>
              <w:rPr>
                <w:rFonts w:hint="eastAsia" w:ascii="宋体" w:hAnsi="宋体" w:eastAsia="宋体" w:cs="宋体"/>
                <w:color w:val="auto"/>
                <w:spacing w:val="0"/>
                <w:sz w:val="21"/>
                <w:szCs w:val="21"/>
              </w:rPr>
              <w:t>”《</w:t>
            </w:r>
            <w:r>
              <w:rPr>
                <w:rFonts w:hint="eastAsia" w:ascii="宋体" w:hAnsi="宋体" w:cs="宋体"/>
                <w:color w:val="auto"/>
                <w:spacing w:val="0"/>
                <w:sz w:val="21"/>
                <w:szCs w:val="21"/>
                <w:lang w:eastAsia="zh-CN"/>
              </w:rPr>
              <w:t>项目建议书</w:t>
            </w:r>
            <w:r>
              <w:rPr>
                <w:rFonts w:hint="eastAsia" w:ascii="宋体" w:hAnsi="宋体" w:eastAsia="宋体" w:cs="宋体"/>
                <w:color w:val="auto"/>
                <w:spacing w:val="0"/>
                <w:sz w:val="21"/>
                <w:szCs w:val="21"/>
              </w:rPr>
              <w:t>》、《</w:t>
            </w:r>
            <w:r>
              <w:rPr>
                <w:rFonts w:hint="eastAsia" w:ascii="宋体" w:hAnsi="宋体" w:cs="宋体"/>
                <w:color w:val="auto"/>
                <w:spacing w:val="0"/>
                <w:sz w:val="21"/>
                <w:szCs w:val="21"/>
                <w:lang w:eastAsia="zh-CN"/>
              </w:rPr>
              <w:t>需求分析说明说</w:t>
            </w:r>
            <w:r>
              <w:rPr>
                <w:rFonts w:hint="eastAsia" w:ascii="宋体" w:hAnsi="宋体" w:eastAsia="宋体" w:cs="宋体"/>
                <w:color w:val="auto"/>
                <w:spacing w:val="0"/>
                <w:sz w:val="21"/>
                <w:szCs w:val="21"/>
              </w:rPr>
              <w:t>》、《设计开发</w:t>
            </w:r>
            <w:r>
              <w:rPr>
                <w:rFonts w:hint="eastAsia" w:ascii="宋体" w:hAnsi="宋体" w:eastAsia="宋体" w:cs="宋体"/>
                <w:color w:val="auto"/>
                <w:spacing w:val="0"/>
                <w:sz w:val="21"/>
                <w:szCs w:val="21"/>
                <w:lang w:val="en-US" w:eastAsia="zh-CN"/>
              </w:rPr>
              <w:t>任务</w:t>
            </w:r>
            <w:r>
              <w:rPr>
                <w:rFonts w:hint="eastAsia" w:ascii="宋体" w:hAnsi="宋体" w:eastAsia="宋体" w:cs="宋体"/>
                <w:color w:val="auto"/>
                <w:spacing w:val="0"/>
                <w:sz w:val="21"/>
                <w:szCs w:val="21"/>
              </w:rPr>
              <w:t>书》：计划</w:t>
            </w:r>
            <w:r>
              <w:rPr>
                <w:rFonts w:hint="eastAsia" w:ascii="宋体" w:hAnsi="宋体" w:cs="宋体"/>
                <w:color w:val="auto"/>
                <w:spacing w:val="0"/>
                <w:sz w:val="21"/>
                <w:szCs w:val="21"/>
                <w:lang w:eastAsia="zh-CN"/>
              </w:rPr>
              <w:t>预计</w:t>
            </w:r>
            <w:r>
              <w:rPr>
                <w:rFonts w:hint="eastAsia" w:ascii="宋体" w:hAnsi="宋体" w:eastAsia="宋体" w:cs="宋体"/>
                <w:color w:val="auto"/>
                <w:spacing w:val="0"/>
                <w:sz w:val="21"/>
                <w:szCs w:val="21"/>
              </w:rPr>
              <w:t>在202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cs="宋体"/>
                <w:color w:val="auto"/>
                <w:spacing w:val="0"/>
                <w:sz w:val="21"/>
                <w:szCs w:val="21"/>
                <w:lang w:val="en-US" w:eastAsia="zh-CN"/>
              </w:rPr>
              <w:t>10</w:t>
            </w:r>
            <w:r>
              <w:rPr>
                <w:rFonts w:hint="eastAsia" w:ascii="宋体" w:hAnsi="宋体" w:eastAsia="宋体" w:cs="宋体"/>
                <w:color w:val="auto"/>
                <w:spacing w:val="0"/>
                <w:sz w:val="21"/>
                <w:szCs w:val="21"/>
              </w:rPr>
              <w:t>月内完成</w:t>
            </w:r>
            <w:r>
              <w:rPr>
                <w:rFonts w:hint="eastAsia" w:ascii="宋体" w:hAnsi="宋体" w:eastAsia="宋体" w:cs="宋体"/>
                <w:color w:val="auto"/>
                <w:spacing w:val="0"/>
                <w:sz w:val="21"/>
                <w:szCs w:val="21"/>
                <w:lang w:val="en-US" w:eastAsia="zh-CN"/>
              </w:rPr>
              <w:t>验证</w:t>
            </w:r>
            <w:r>
              <w:rPr>
                <w:rFonts w:hint="eastAsia" w:ascii="宋体" w:hAnsi="宋体" w:eastAsia="宋体" w:cs="宋体"/>
                <w:color w:val="auto"/>
                <w:spacing w:val="0"/>
                <w:sz w:val="21"/>
                <w:szCs w:val="21"/>
              </w:rPr>
              <w:t>，提供项目合同。</w:t>
            </w:r>
          </w:p>
          <w:p w14:paraId="75EC3A2B">
            <w:pPr>
              <w:keepNext w:val="0"/>
              <w:keepLines w:val="0"/>
              <w:pageBreakBefore w:val="0"/>
              <w:kinsoku/>
              <w:wordWrap/>
              <w:overflowPunct/>
              <w:topLinePunct w:val="0"/>
              <w:bidi w:val="0"/>
              <w:spacing w:line="240" w:lineRule="auto"/>
              <w:textAlignment w:val="auto"/>
              <w:rPr>
                <w:rFonts w:hint="eastAsia" w:ascii="宋体" w:hAnsi="宋体" w:eastAsia="宋体" w:cs="宋体"/>
                <w:spacing w:val="0"/>
                <w:sz w:val="21"/>
                <w:szCs w:val="21"/>
                <w:lang w:val="en-US" w:eastAsia="zh-CN"/>
              </w:rPr>
            </w:pPr>
            <w:r>
              <w:rPr>
                <w:rFonts w:hint="eastAsia" w:ascii="宋体" w:hAnsi="宋体" w:eastAsia="宋体" w:cs="宋体"/>
                <w:color w:val="auto"/>
                <w:spacing w:val="0"/>
                <w:sz w:val="21"/>
                <w:szCs w:val="21"/>
              </w:rPr>
              <w:t>该项目负责人：</w:t>
            </w:r>
            <w:r>
              <w:rPr>
                <w:rFonts w:hint="eastAsia" w:ascii="宋体" w:hAnsi="宋体" w:cs="宋体"/>
                <w:color w:val="auto"/>
                <w:spacing w:val="0"/>
                <w:sz w:val="21"/>
                <w:szCs w:val="21"/>
                <w:lang w:eastAsia="zh-CN"/>
              </w:rPr>
              <w:t>高阳</w:t>
            </w:r>
          </w:p>
          <w:p w14:paraId="04EA32B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项目设计开发</w:t>
            </w:r>
            <w:r>
              <w:rPr>
                <w:rFonts w:hint="eastAsia" w:ascii="宋体" w:hAnsi="宋体" w:eastAsia="宋体" w:cs="宋体"/>
                <w:color w:val="auto"/>
                <w:spacing w:val="0"/>
                <w:sz w:val="21"/>
                <w:szCs w:val="21"/>
                <w:lang w:val="en-US" w:eastAsia="zh-CN"/>
              </w:rPr>
              <w:t>策划</w:t>
            </w:r>
            <w:r>
              <w:rPr>
                <w:rFonts w:hint="eastAsia" w:ascii="宋体" w:hAnsi="宋体" w:eastAsia="宋体" w:cs="宋体"/>
                <w:color w:val="auto"/>
                <w:spacing w:val="0"/>
                <w:sz w:val="21"/>
                <w:szCs w:val="21"/>
              </w:rPr>
              <w:t>书上的计划进度表明确了软件开发的工作内容、责任人、完成时间、目标、资源需求等。</w:t>
            </w:r>
          </w:p>
          <w:p w14:paraId="457F52EE">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查项目计划进度表</w:t>
            </w:r>
            <w:r>
              <w:rPr>
                <w:rFonts w:hint="eastAsia" w:ascii="宋体" w:hAnsi="宋体" w:eastAsia="宋体" w:cs="宋体"/>
                <w:color w:val="auto"/>
                <w:spacing w:val="0"/>
                <w:sz w:val="21"/>
                <w:szCs w:val="21"/>
                <w:lang w:eastAsia="zh-CN"/>
              </w:rPr>
              <w:t>：</w:t>
            </w:r>
          </w:p>
          <w:tbl>
            <w:tblPr>
              <w:tblStyle w:val="11"/>
              <w:tblW w:w="10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175"/>
              <w:gridCol w:w="2025"/>
              <w:gridCol w:w="1545"/>
              <w:gridCol w:w="2960"/>
            </w:tblGrid>
            <w:tr w14:paraId="56CC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4" w:type="dxa"/>
                  <w:shd w:val="clear" w:color="auto" w:fill="auto"/>
                  <w:vAlign w:val="center"/>
                </w:tcPr>
                <w:p w14:paraId="2229C32C">
                  <w:pPr>
                    <w:pStyle w:val="31"/>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设计开发阶段的划分及主要内容</w:t>
                  </w:r>
                </w:p>
              </w:tc>
              <w:tc>
                <w:tcPr>
                  <w:tcW w:w="2175" w:type="dxa"/>
                  <w:shd w:val="clear" w:color="auto" w:fill="auto"/>
                  <w:vAlign w:val="center"/>
                </w:tcPr>
                <w:p w14:paraId="4EFAB902">
                  <w:pPr>
                    <w:pStyle w:val="31"/>
                    <w:jc w:val="center"/>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设计开发人员</w:t>
                  </w:r>
                </w:p>
              </w:tc>
              <w:tc>
                <w:tcPr>
                  <w:tcW w:w="2025" w:type="dxa"/>
                  <w:shd w:val="clear" w:color="auto" w:fill="auto"/>
                  <w:vAlign w:val="center"/>
                </w:tcPr>
                <w:p w14:paraId="76910CF7">
                  <w:pPr>
                    <w:pStyle w:val="31"/>
                    <w:jc w:val="center"/>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负责</w:t>
                  </w:r>
                </w:p>
              </w:tc>
              <w:tc>
                <w:tcPr>
                  <w:tcW w:w="1545" w:type="dxa"/>
                  <w:shd w:val="clear" w:color="auto" w:fill="auto"/>
                  <w:vAlign w:val="center"/>
                </w:tcPr>
                <w:p w14:paraId="142735A4">
                  <w:pPr>
                    <w:pStyle w:val="31"/>
                    <w:jc w:val="center"/>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部门</w:t>
                  </w:r>
                </w:p>
              </w:tc>
              <w:tc>
                <w:tcPr>
                  <w:tcW w:w="2960" w:type="dxa"/>
                  <w:shd w:val="clear" w:color="auto" w:fill="auto"/>
                  <w:vAlign w:val="center"/>
                </w:tcPr>
                <w:p w14:paraId="04AD466D">
                  <w:pPr>
                    <w:pStyle w:val="31"/>
                    <w:jc w:val="center"/>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完成期限</w:t>
                  </w:r>
                </w:p>
              </w:tc>
            </w:tr>
            <w:tr w14:paraId="6660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984" w:type="dxa"/>
                  <w:shd w:val="clear" w:color="auto" w:fill="auto"/>
                  <w:vAlign w:val="center"/>
                </w:tcPr>
                <w:p w14:paraId="1B75C5FE">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项目策划</w:t>
                  </w:r>
                </w:p>
              </w:tc>
              <w:tc>
                <w:tcPr>
                  <w:tcW w:w="2175" w:type="dxa"/>
                  <w:shd w:val="clear" w:color="auto" w:fill="auto"/>
                  <w:vAlign w:val="center"/>
                </w:tcPr>
                <w:p w14:paraId="3277F67C">
                  <w:pPr>
                    <w:pStyle w:val="32"/>
                    <w:widowControl w:val="0"/>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zh-Hans" w:eastAsia="zh-CN" w:bidi="ar-SA"/>
                    </w:rPr>
                    <w:t>高阳</w:t>
                  </w:r>
                </w:p>
              </w:tc>
              <w:tc>
                <w:tcPr>
                  <w:tcW w:w="2025" w:type="dxa"/>
                  <w:shd w:val="clear" w:color="auto" w:fill="auto"/>
                  <w:vAlign w:val="center"/>
                </w:tcPr>
                <w:p w14:paraId="44608D2D">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项目整体规划</w:t>
                  </w:r>
                </w:p>
              </w:tc>
              <w:tc>
                <w:tcPr>
                  <w:tcW w:w="1545" w:type="dxa"/>
                  <w:shd w:val="clear" w:color="auto" w:fill="auto"/>
                  <w:vAlign w:val="top"/>
                </w:tcPr>
                <w:p w14:paraId="58402B54">
                  <w:pPr>
                    <w:pStyle w:val="32"/>
                    <w:widowControl w:val="0"/>
                    <w:tabs>
                      <w:tab w:val="left" w:pos="720"/>
                      <w:tab w:val="left" w:pos="1440"/>
                    </w:tabs>
                    <w:spacing w:line="280" w:lineRule="atLeast"/>
                    <w:jc w:val="both"/>
                    <w:rPr>
                      <w:rFonts w:hint="eastAsia" w:ascii="宋体" w:hAnsi="宋体" w:eastAsia="宋体" w:cs="Helvetica Neue"/>
                      <w:color w:val="000000"/>
                      <w:sz w:val="21"/>
                      <w:szCs w:val="21"/>
                      <w:highlight w:val="none"/>
                      <w:lang w:val="en-US" w:eastAsia="zh-CN" w:bidi="ar-SA"/>
                    </w:rPr>
                  </w:pPr>
                  <w:r>
                    <w:rPr>
                      <w:rFonts w:hint="eastAsia" w:ascii="宋体" w:hAnsi="宋体" w:eastAsia="宋体"/>
                      <w:sz w:val="21"/>
                      <w:szCs w:val="21"/>
                      <w:highlight w:val="none"/>
                      <w:lang w:val="en-US" w:eastAsia="zh-CN"/>
                    </w:rPr>
                    <w:t xml:space="preserve">    技术部</w:t>
                  </w:r>
                </w:p>
              </w:tc>
              <w:tc>
                <w:tcPr>
                  <w:tcW w:w="2960" w:type="dxa"/>
                  <w:shd w:val="clear" w:color="auto" w:fill="auto"/>
                  <w:vAlign w:val="center"/>
                </w:tcPr>
                <w:p w14:paraId="2ABD326F">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2024.07</w:t>
                  </w:r>
                </w:p>
              </w:tc>
            </w:tr>
            <w:tr w14:paraId="64BB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vAlign w:val="center"/>
                </w:tcPr>
                <w:p w14:paraId="0A145173">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需求分析</w:t>
                  </w:r>
                </w:p>
              </w:tc>
              <w:tc>
                <w:tcPr>
                  <w:tcW w:w="2175" w:type="dxa"/>
                  <w:shd w:val="clear" w:color="auto" w:fill="auto"/>
                  <w:vAlign w:val="center"/>
                </w:tcPr>
                <w:p w14:paraId="73FF65AE">
                  <w:pPr>
                    <w:pStyle w:val="32"/>
                    <w:widowControl w:val="0"/>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zh-Hans" w:eastAsia="zh-CN" w:bidi="ar-SA"/>
                    </w:rPr>
                    <w:t>高阳</w:t>
                  </w:r>
                  <w:r>
                    <w:rPr>
                      <w:rFonts w:hint="eastAsia" w:ascii="宋体" w:hAnsi="宋体" w:eastAsia="宋体" w:cs="宋体"/>
                      <w:color w:val="000000"/>
                      <w:kern w:val="2"/>
                      <w:sz w:val="21"/>
                      <w:szCs w:val="21"/>
                      <w:highlight w:val="none"/>
                      <w:u w:val="none" w:color="000000"/>
                      <w:lang w:val="en-US" w:eastAsia="zh-CN" w:bidi="ar-SA"/>
                    </w:rPr>
                    <w:t>、</w:t>
                  </w:r>
                  <w:r>
                    <w:rPr>
                      <w:rFonts w:hint="eastAsia" w:ascii="宋体" w:hAnsi="宋体" w:eastAsia="宋体" w:cs="Times New Roman"/>
                      <w:szCs w:val="21"/>
                      <w:lang w:eastAsia="zh-CN"/>
                    </w:rPr>
                    <w:t>刘森</w:t>
                  </w:r>
                </w:p>
              </w:tc>
              <w:tc>
                <w:tcPr>
                  <w:tcW w:w="2025" w:type="dxa"/>
                  <w:shd w:val="clear" w:color="auto" w:fill="auto"/>
                  <w:vAlign w:val="center"/>
                </w:tcPr>
                <w:p w14:paraId="12FD4B7A">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需求分析</w:t>
                  </w:r>
                </w:p>
              </w:tc>
              <w:tc>
                <w:tcPr>
                  <w:tcW w:w="1545" w:type="dxa"/>
                  <w:shd w:val="clear" w:color="auto" w:fill="auto"/>
                  <w:vAlign w:val="top"/>
                </w:tcPr>
                <w:p w14:paraId="55948347">
                  <w:pPr>
                    <w:jc w:val="both"/>
                    <w:rPr>
                      <w:rFonts w:hint="eastAsia" w:ascii="宋体" w:hAnsi="宋体" w:eastAsia="宋体"/>
                      <w:sz w:val="21"/>
                      <w:szCs w:val="21"/>
                      <w:highlight w:val="none"/>
                    </w:rPr>
                  </w:pPr>
                </w:p>
                <w:p w14:paraId="4821DD7C">
                  <w:pPr>
                    <w:jc w:val="both"/>
                    <w:rPr>
                      <w:rFonts w:hint="eastAsia" w:ascii="Times New Roman" w:hAnsi="Times New Roman" w:eastAsia="宋体" w:cs="Times New Roman"/>
                      <w:kern w:val="2"/>
                      <w:sz w:val="21"/>
                      <w:highlight w:val="none"/>
                      <w:lang w:val="en-US" w:eastAsia="zh-CN" w:bidi="ar-SA"/>
                    </w:rPr>
                  </w:pPr>
                  <w:r>
                    <w:rPr>
                      <w:rFonts w:hint="eastAsia" w:ascii="宋体" w:hAnsi="宋体" w:eastAsia="宋体"/>
                      <w:sz w:val="21"/>
                      <w:szCs w:val="21"/>
                      <w:highlight w:val="none"/>
                      <w:lang w:val="en-US" w:eastAsia="zh-CN"/>
                    </w:rPr>
                    <w:t xml:space="preserve">    商务部</w:t>
                  </w:r>
                </w:p>
              </w:tc>
              <w:tc>
                <w:tcPr>
                  <w:tcW w:w="2960" w:type="dxa"/>
                  <w:shd w:val="clear" w:color="auto" w:fill="auto"/>
                  <w:vAlign w:val="top"/>
                </w:tcPr>
                <w:p w14:paraId="7C90BD8C">
                  <w:pPr>
                    <w:jc w:val="both"/>
                    <w:rPr>
                      <w:rFonts w:hint="eastAsia" w:ascii="宋体" w:hAnsi="宋体" w:eastAsia="宋体" w:cs="宋体"/>
                      <w:spacing w:val="0"/>
                      <w:kern w:val="2"/>
                      <w:sz w:val="21"/>
                      <w:szCs w:val="21"/>
                      <w:lang w:val="en-US" w:eastAsia="zh-CN" w:bidi="ar-SA"/>
                    </w:rPr>
                  </w:pPr>
                </w:p>
              </w:tc>
            </w:tr>
            <w:tr w14:paraId="2C0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vAlign w:val="center"/>
                </w:tcPr>
                <w:p w14:paraId="74B21DFB">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系统设计</w:t>
                  </w:r>
                </w:p>
              </w:tc>
              <w:tc>
                <w:tcPr>
                  <w:tcW w:w="2175" w:type="dxa"/>
                  <w:shd w:val="clear" w:color="auto" w:fill="auto"/>
                  <w:vAlign w:val="center"/>
                </w:tcPr>
                <w:p w14:paraId="51CA35A6">
                  <w:pPr>
                    <w:pStyle w:val="32"/>
                    <w:widowControl w:val="0"/>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zh-Hans" w:eastAsia="zh-CN" w:bidi="ar-SA"/>
                    </w:rPr>
                    <w:t>高阳</w:t>
                  </w:r>
                </w:p>
              </w:tc>
              <w:tc>
                <w:tcPr>
                  <w:tcW w:w="2025" w:type="dxa"/>
                  <w:shd w:val="clear" w:color="auto" w:fill="auto"/>
                  <w:vAlign w:val="center"/>
                </w:tcPr>
                <w:p w14:paraId="01F6A1DF">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系统设计</w:t>
                  </w:r>
                </w:p>
              </w:tc>
              <w:tc>
                <w:tcPr>
                  <w:tcW w:w="1545" w:type="dxa"/>
                  <w:shd w:val="clear" w:color="auto" w:fill="auto"/>
                  <w:vAlign w:val="top"/>
                </w:tcPr>
                <w:p w14:paraId="5EE41570">
                  <w:pPr>
                    <w:rPr>
                      <w:rFonts w:hint="eastAsia" w:ascii="Times New Roman" w:hAnsi="Times New Roman" w:eastAsia="宋体" w:cs="Times New Roman"/>
                      <w:kern w:val="2"/>
                      <w:sz w:val="21"/>
                      <w:highlight w:val="none"/>
                      <w:lang w:val="en-US" w:eastAsia="zh-CN" w:bidi="ar-SA"/>
                    </w:rPr>
                  </w:pPr>
                  <w:r>
                    <w:rPr>
                      <w:rFonts w:hint="eastAsia" w:ascii="宋体" w:hAnsi="宋体" w:eastAsia="宋体"/>
                      <w:sz w:val="21"/>
                      <w:szCs w:val="21"/>
                      <w:highlight w:val="none"/>
                      <w:lang w:val="en-US" w:eastAsia="zh-CN"/>
                    </w:rPr>
                    <w:t>商务部</w:t>
                  </w:r>
                </w:p>
              </w:tc>
              <w:tc>
                <w:tcPr>
                  <w:tcW w:w="2960" w:type="dxa"/>
                  <w:shd w:val="clear" w:color="auto" w:fill="auto"/>
                  <w:vAlign w:val="center"/>
                </w:tcPr>
                <w:p w14:paraId="3114A398">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2024.08</w:t>
                  </w:r>
                </w:p>
              </w:tc>
            </w:tr>
            <w:tr w14:paraId="6D4B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vAlign w:val="center"/>
                </w:tcPr>
                <w:p w14:paraId="7D79F899">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软件实现</w:t>
                  </w:r>
                </w:p>
              </w:tc>
              <w:tc>
                <w:tcPr>
                  <w:tcW w:w="2175" w:type="dxa"/>
                  <w:shd w:val="clear" w:color="auto" w:fill="auto"/>
                  <w:vAlign w:val="center"/>
                </w:tcPr>
                <w:p w14:paraId="212B4874">
                  <w:pPr>
                    <w:pStyle w:val="32"/>
                    <w:widowControl w:val="0"/>
                    <w:tabs>
                      <w:tab w:val="left" w:pos="720"/>
                      <w:tab w:val="left" w:pos="1440"/>
                    </w:tabs>
                    <w:spacing w:line="470" w:lineRule="atLeast"/>
                    <w:jc w:val="center"/>
                    <w:rPr>
                      <w:rFonts w:hint="eastAsia" w:ascii="宋体" w:hAnsi="宋体" w:eastAsia="宋体" w:cs="Times New Roman"/>
                      <w:szCs w:val="21"/>
                      <w:lang w:val="zh-Hans" w:eastAsia="zh-CN"/>
                    </w:rPr>
                  </w:pPr>
                  <w:r>
                    <w:rPr>
                      <w:rFonts w:hint="eastAsia" w:ascii="宋体" w:hAnsi="宋体" w:eastAsia="宋体" w:cs="宋体"/>
                      <w:color w:val="000000"/>
                      <w:kern w:val="2"/>
                      <w:sz w:val="21"/>
                      <w:szCs w:val="21"/>
                      <w:highlight w:val="none"/>
                      <w:u w:val="none" w:color="000000"/>
                      <w:lang w:val="zh-Hans" w:eastAsia="zh-CN" w:bidi="ar-SA"/>
                    </w:rPr>
                    <w:t>后端：高阳</w:t>
                  </w:r>
                  <w:r>
                    <w:rPr>
                      <w:rFonts w:hint="eastAsia" w:ascii="宋体" w:hAnsi="宋体" w:eastAsia="宋体" w:cs="Times New Roman"/>
                      <w:szCs w:val="21"/>
                      <w:lang w:val="en-US" w:eastAsia="zh-CN"/>
                    </w:rPr>
                    <w:t>、</w:t>
                  </w:r>
                  <w:r>
                    <w:rPr>
                      <w:rFonts w:hint="eastAsia" w:ascii="宋体" w:hAnsi="宋体" w:eastAsia="宋体" w:cs="宋体"/>
                      <w:color w:val="000000"/>
                      <w:kern w:val="2"/>
                      <w:sz w:val="21"/>
                      <w:szCs w:val="21"/>
                      <w:highlight w:val="none"/>
                      <w:u w:val="none" w:color="000000"/>
                      <w:lang w:val="zh-Hans" w:eastAsia="zh-CN" w:bidi="ar-SA"/>
                    </w:rPr>
                    <w:t>马航</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李旭钊</w:t>
                  </w:r>
                </w:p>
                <w:p w14:paraId="323CC8F9">
                  <w:pPr>
                    <w:pStyle w:val="32"/>
                    <w:widowControl w:val="0"/>
                    <w:tabs>
                      <w:tab w:val="left" w:pos="720"/>
                      <w:tab w:val="left" w:pos="1440"/>
                    </w:tabs>
                    <w:spacing w:line="470" w:lineRule="atLeast"/>
                    <w:jc w:val="center"/>
                    <w:rPr>
                      <w:rFonts w:hint="eastAsia" w:ascii="宋体" w:hAnsi="宋体" w:eastAsia="宋体" w:cs="宋体"/>
                      <w:color w:val="000000"/>
                      <w:kern w:val="2"/>
                      <w:sz w:val="21"/>
                      <w:szCs w:val="21"/>
                      <w:highlight w:val="none"/>
                      <w:u w:val="none" w:color="000000"/>
                      <w:lang w:val="en-US" w:eastAsia="zh-CN" w:bidi="ar-SA"/>
                    </w:rPr>
                  </w:pPr>
                  <w:r>
                    <w:rPr>
                      <w:rFonts w:hint="eastAsia" w:ascii="宋体" w:hAnsi="宋体" w:eastAsia="宋体" w:cs="宋体"/>
                      <w:color w:val="000000"/>
                      <w:kern w:val="2"/>
                      <w:sz w:val="21"/>
                      <w:szCs w:val="21"/>
                      <w:highlight w:val="none"/>
                      <w:u w:val="none" w:color="000000"/>
                      <w:lang w:val="zh-Hans" w:eastAsia="zh-CN" w:bidi="ar-SA"/>
                    </w:rPr>
                    <w:t>前端：</w:t>
                  </w:r>
                  <w:r>
                    <w:rPr>
                      <w:rFonts w:hint="eastAsia" w:ascii="宋体" w:hAnsi="宋体" w:eastAsia="宋体" w:cs="Times New Roman"/>
                      <w:szCs w:val="21"/>
                    </w:rPr>
                    <w:t>王文浩</w:t>
                  </w:r>
                  <w:r>
                    <w:rPr>
                      <w:rFonts w:hint="eastAsia" w:ascii="宋体" w:hAnsi="宋体" w:eastAsia="宋体" w:cs="Times New Roman"/>
                      <w:szCs w:val="21"/>
                      <w:lang w:eastAsia="zh-CN"/>
                    </w:rPr>
                    <w:t>、刘森</w:t>
                  </w:r>
                </w:p>
              </w:tc>
              <w:tc>
                <w:tcPr>
                  <w:tcW w:w="2025" w:type="dxa"/>
                  <w:shd w:val="clear" w:color="auto" w:fill="auto"/>
                  <w:vAlign w:val="center"/>
                </w:tcPr>
                <w:p w14:paraId="65447376">
                  <w:pPr>
                    <w:pStyle w:val="32"/>
                    <w:widowControl w:val="0"/>
                    <w:tabs>
                      <w:tab w:val="left" w:pos="720"/>
                      <w:tab w:val="left" w:pos="1440"/>
                    </w:tabs>
                    <w:spacing w:line="470" w:lineRule="atLeast"/>
                    <w:jc w:val="center"/>
                    <w:rPr>
                      <w:rFonts w:hint="eastAsia" w:ascii="宋体" w:hAnsi="宋体" w:eastAsia="宋体" w:cs="宋体"/>
                      <w:color w:val="000000"/>
                      <w:kern w:val="2"/>
                      <w:sz w:val="21"/>
                      <w:szCs w:val="21"/>
                      <w:highlight w:val="none"/>
                      <w:u w:val="none" w:color="000000"/>
                      <w:lang w:val="en-US" w:eastAsia="zh-CN" w:bidi="ar-SA"/>
                    </w:rPr>
                  </w:pPr>
                  <w:r>
                    <w:rPr>
                      <w:rFonts w:hint="eastAsia" w:ascii="宋体" w:hAnsi="宋体" w:eastAsia="宋体" w:cs="宋体"/>
                      <w:color w:val="000000"/>
                      <w:kern w:val="2"/>
                      <w:sz w:val="21"/>
                      <w:szCs w:val="21"/>
                      <w:highlight w:val="none"/>
                      <w:u w:val="none" w:color="000000"/>
                      <w:lang w:val="zh-Hans" w:eastAsia="zh-Hans" w:bidi="ar-SA"/>
                    </w:rPr>
                    <w:t>软件开发</w:t>
                  </w:r>
                </w:p>
              </w:tc>
              <w:tc>
                <w:tcPr>
                  <w:tcW w:w="1545" w:type="dxa"/>
                  <w:shd w:val="clear" w:color="auto" w:fill="auto"/>
                  <w:vAlign w:val="top"/>
                </w:tcPr>
                <w:p w14:paraId="06608A69">
                  <w:pPr>
                    <w:rPr>
                      <w:rFonts w:hint="eastAsia" w:ascii="宋体" w:hAnsi="宋体" w:eastAsia="宋体"/>
                      <w:sz w:val="21"/>
                      <w:szCs w:val="21"/>
                      <w:highlight w:val="none"/>
                    </w:rPr>
                  </w:pPr>
                </w:p>
                <w:p w14:paraId="2D5664F5">
                  <w:pPr>
                    <w:rPr>
                      <w:rFonts w:hint="eastAsia" w:ascii="宋体" w:hAnsi="宋体" w:eastAsia="宋体"/>
                      <w:sz w:val="21"/>
                      <w:szCs w:val="21"/>
                      <w:highlight w:val="none"/>
                    </w:rPr>
                  </w:pPr>
                </w:p>
                <w:p w14:paraId="7D315E9F">
                  <w:pPr>
                    <w:rPr>
                      <w:rFonts w:hint="eastAsia" w:ascii="宋体" w:hAnsi="宋体" w:eastAsia="宋体"/>
                      <w:sz w:val="21"/>
                      <w:szCs w:val="21"/>
                      <w:highlight w:val="none"/>
                    </w:rPr>
                  </w:pPr>
                </w:p>
                <w:p w14:paraId="5870AFCD">
                  <w:pPr>
                    <w:rPr>
                      <w:rFonts w:hint="eastAsia" w:ascii="Times New Roman" w:hAnsi="Times New Roman" w:eastAsia="等线" w:cs="Times New Roman"/>
                      <w:kern w:val="2"/>
                      <w:sz w:val="21"/>
                      <w:highlight w:val="none"/>
                      <w:lang w:val="en-US" w:eastAsia="zh-CN" w:bidi="ar-SA"/>
                    </w:rPr>
                  </w:pPr>
                  <w:r>
                    <w:rPr>
                      <w:rFonts w:hint="eastAsia" w:ascii="宋体" w:hAnsi="宋体" w:eastAsia="宋体"/>
                      <w:sz w:val="21"/>
                      <w:szCs w:val="21"/>
                      <w:highlight w:val="none"/>
                      <w:lang w:val="en-US" w:eastAsia="zh-CN"/>
                    </w:rPr>
                    <w:t>技术部</w:t>
                  </w:r>
                </w:p>
              </w:tc>
              <w:tc>
                <w:tcPr>
                  <w:tcW w:w="2960" w:type="dxa"/>
                  <w:shd w:val="clear" w:color="auto" w:fill="auto"/>
                  <w:vAlign w:val="center"/>
                </w:tcPr>
                <w:p w14:paraId="4CD4A518">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2024.09</w:t>
                  </w:r>
                </w:p>
              </w:tc>
            </w:tr>
            <w:tr w14:paraId="55C7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vAlign w:val="center"/>
                </w:tcPr>
                <w:p w14:paraId="2C1FEFC1">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测试</w:t>
                  </w:r>
                </w:p>
              </w:tc>
              <w:tc>
                <w:tcPr>
                  <w:tcW w:w="2175" w:type="dxa"/>
                  <w:shd w:val="clear" w:color="auto" w:fill="auto"/>
                  <w:vAlign w:val="center"/>
                </w:tcPr>
                <w:p w14:paraId="04CEC4CD">
                  <w:pPr>
                    <w:pStyle w:val="32"/>
                    <w:widowControl w:val="0"/>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en-US" w:eastAsia="zh-CN" w:bidi="ar-SA"/>
                    </w:rPr>
                    <w:t>李严</w:t>
                  </w:r>
                </w:p>
              </w:tc>
              <w:tc>
                <w:tcPr>
                  <w:tcW w:w="2025" w:type="dxa"/>
                  <w:shd w:val="clear" w:color="auto" w:fill="auto"/>
                  <w:vAlign w:val="center"/>
                </w:tcPr>
                <w:p w14:paraId="37EBB7D8">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软件测试</w:t>
                  </w:r>
                </w:p>
              </w:tc>
              <w:tc>
                <w:tcPr>
                  <w:tcW w:w="1545" w:type="dxa"/>
                  <w:shd w:val="clear" w:color="auto" w:fill="auto"/>
                  <w:vAlign w:val="top"/>
                </w:tcPr>
                <w:p w14:paraId="62578621">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技术部</w:t>
                  </w:r>
                </w:p>
              </w:tc>
              <w:tc>
                <w:tcPr>
                  <w:tcW w:w="2960" w:type="dxa"/>
                  <w:shd w:val="clear" w:color="auto" w:fill="auto"/>
                  <w:vAlign w:val="center"/>
                </w:tcPr>
                <w:p w14:paraId="166C038D">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2024.10</w:t>
                  </w:r>
                </w:p>
              </w:tc>
            </w:tr>
            <w:tr w14:paraId="5F85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vAlign w:val="center"/>
                </w:tcPr>
                <w:p w14:paraId="16180B55">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运行维护</w:t>
                  </w:r>
                </w:p>
              </w:tc>
              <w:tc>
                <w:tcPr>
                  <w:tcW w:w="2175" w:type="dxa"/>
                  <w:shd w:val="clear" w:color="auto" w:fill="auto"/>
                  <w:vAlign w:val="center"/>
                </w:tcPr>
                <w:p w14:paraId="7DA66BAD">
                  <w:pPr>
                    <w:pStyle w:val="32"/>
                    <w:widowControl w:val="0"/>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en-US" w:eastAsia="zh-CN" w:bidi="ar-SA"/>
                    </w:rPr>
                    <w:t>李严</w:t>
                  </w:r>
                </w:p>
              </w:tc>
              <w:tc>
                <w:tcPr>
                  <w:tcW w:w="2025" w:type="dxa"/>
                  <w:shd w:val="clear" w:color="auto" w:fill="auto"/>
                  <w:vAlign w:val="center"/>
                </w:tcPr>
                <w:p w14:paraId="06CBC7BC">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软件维护</w:t>
                  </w:r>
                </w:p>
              </w:tc>
              <w:tc>
                <w:tcPr>
                  <w:tcW w:w="1545" w:type="dxa"/>
                  <w:shd w:val="clear" w:color="auto" w:fill="auto"/>
                  <w:vAlign w:val="top"/>
                </w:tcPr>
                <w:p w14:paraId="014237F6">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技术部</w:t>
                  </w:r>
                </w:p>
              </w:tc>
              <w:tc>
                <w:tcPr>
                  <w:tcW w:w="2960" w:type="dxa"/>
                  <w:shd w:val="clear" w:color="auto" w:fill="auto"/>
                  <w:vAlign w:val="center"/>
                </w:tcPr>
                <w:p w14:paraId="5426F312">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2024.10</w:t>
                  </w:r>
                </w:p>
              </w:tc>
            </w:tr>
          </w:tbl>
          <w:p w14:paraId="384AAF2C">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2、查：正在实施项目“</w:t>
            </w:r>
            <w:r>
              <w:rPr>
                <w:rFonts w:hint="eastAsia" w:ascii="宋体" w:hAnsi="宋体" w:eastAsia="宋体" w:cs="宋体"/>
                <w:color w:val="auto"/>
                <w:spacing w:val="0"/>
                <w:sz w:val="21"/>
                <w:szCs w:val="21"/>
                <w:lang w:val="en-US" w:eastAsia="zh-CN"/>
              </w:rPr>
              <w:t>中农发党建系统</w:t>
            </w:r>
            <w:r>
              <w:rPr>
                <w:rFonts w:hint="eastAsia" w:ascii="宋体" w:hAnsi="宋体" w:eastAsia="宋体" w:cs="宋体"/>
                <w:color w:val="auto"/>
                <w:spacing w:val="0"/>
                <w:sz w:val="21"/>
                <w:szCs w:val="21"/>
              </w:rPr>
              <w:t>”，计划要求在202</w:t>
            </w:r>
            <w:r>
              <w:rPr>
                <w:rFonts w:hint="eastAsia" w:ascii="宋体" w:hAnsi="宋体" w:cs="宋体"/>
                <w:color w:val="auto"/>
                <w:spacing w:val="0"/>
                <w:sz w:val="21"/>
                <w:szCs w:val="21"/>
                <w:lang w:val="en-US" w:eastAsia="zh-CN"/>
              </w:rPr>
              <w:t>5</w:t>
            </w:r>
            <w:r>
              <w:rPr>
                <w:rFonts w:hint="eastAsia" w:ascii="宋体" w:hAnsi="宋体" w:eastAsia="宋体" w:cs="宋体"/>
                <w:color w:val="auto"/>
                <w:spacing w:val="0"/>
                <w:sz w:val="21"/>
                <w:szCs w:val="21"/>
              </w:rPr>
              <w:t>年</w:t>
            </w:r>
            <w:r>
              <w:rPr>
                <w:rFonts w:hint="eastAsia" w:ascii="宋体" w:hAnsi="宋体" w:cs="宋体"/>
                <w:color w:val="auto"/>
                <w:spacing w:val="0"/>
                <w:sz w:val="21"/>
                <w:szCs w:val="21"/>
                <w:lang w:val="en-US" w:eastAsia="zh-CN"/>
              </w:rPr>
              <w:t>5</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底</w:t>
            </w:r>
            <w:r>
              <w:rPr>
                <w:rFonts w:hint="eastAsia" w:ascii="宋体" w:hAnsi="宋体" w:eastAsia="宋体" w:cs="宋体"/>
                <w:color w:val="auto"/>
                <w:spacing w:val="0"/>
                <w:sz w:val="21"/>
                <w:szCs w:val="21"/>
              </w:rPr>
              <w:t>完成</w:t>
            </w:r>
            <w:r>
              <w:rPr>
                <w:rFonts w:hint="eastAsia" w:ascii="宋体" w:hAnsi="宋体" w:eastAsia="宋体" w:cs="宋体"/>
                <w:color w:val="auto"/>
                <w:spacing w:val="0"/>
                <w:sz w:val="21"/>
                <w:szCs w:val="21"/>
                <w:lang w:val="en-US" w:eastAsia="zh-CN"/>
              </w:rPr>
              <w:t>验证</w:t>
            </w:r>
            <w:r>
              <w:rPr>
                <w:rFonts w:hint="eastAsia" w:ascii="宋体" w:hAnsi="宋体" w:eastAsia="宋体" w:cs="宋体"/>
                <w:color w:val="auto"/>
                <w:spacing w:val="0"/>
                <w:sz w:val="21"/>
                <w:szCs w:val="21"/>
              </w:rPr>
              <w:t>，提供项目合同。</w:t>
            </w:r>
          </w:p>
          <w:p w14:paraId="6FD5C564">
            <w:pPr>
              <w:pStyle w:val="32"/>
              <w:tabs>
                <w:tab w:val="left" w:pos="720"/>
                <w:tab w:val="left" w:pos="1440"/>
              </w:tabs>
              <w:spacing w:line="470" w:lineRule="atLeast"/>
              <w:jc w:val="both"/>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负责人：</w:t>
            </w:r>
            <w:r>
              <w:rPr>
                <w:rFonts w:hint="eastAsia" w:ascii="宋体" w:hAnsi="宋体" w:cs="宋体"/>
                <w:color w:val="auto"/>
                <w:spacing w:val="0"/>
                <w:sz w:val="21"/>
                <w:szCs w:val="21"/>
                <w:lang w:val="en-US" w:eastAsia="zh-CN"/>
              </w:rPr>
              <w:t>高阳</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0"/>
                <w:sz w:val="21"/>
                <w:szCs w:val="21"/>
              </w:rPr>
              <w:t>参加人员：</w:t>
            </w:r>
            <w:r>
              <w:rPr>
                <w:rFonts w:hint="eastAsia" w:ascii="宋体" w:hAnsi="宋体" w:eastAsia="宋体" w:cs="宋体"/>
                <w:color w:val="000000"/>
                <w:kern w:val="2"/>
                <w:sz w:val="21"/>
                <w:szCs w:val="21"/>
                <w:highlight w:val="none"/>
                <w:u w:val="none" w:color="000000"/>
                <w:lang w:val="zh-Hans" w:eastAsia="zh-CN" w:bidi="ar-SA"/>
              </w:rPr>
              <w:t>马航</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李旭钊、</w:t>
            </w:r>
            <w:r>
              <w:rPr>
                <w:rFonts w:hint="eastAsia" w:ascii="宋体" w:hAnsi="宋体" w:eastAsia="宋体" w:cs="Times New Roman"/>
                <w:szCs w:val="21"/>
              </w:rPr>
              <w:t>王文浩</w:t>
            </w:r>
            <w:r>
              <w:rPr>
                <w:rFonts w:hint="eastAsia" w:ascii="宋体" w:hAnsi="宋体" w:eastAsia="宋体" w:cs="Times New Roman"/>
                <w:szCs w:val="21"/>
                <w:lang w:eastAsia="zh-CN"/>
              </w:rPr>
              <w:t>、刘森、李严</w:t>
            </w:r>
          </w:p>
          <w:p w14:paraId="4B1BC4B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项目设计开发</w:t>
            </w:r>
            <w:r>
              <w:rPr>
                <w:rFonts w:hint="eastAsia" w:ascii="宋体" w:hAnsi="宋体" w:eastAsia="宋体" w:cs="宋体"/>
                <w:color w:val="auto"/>
                <w:spacing w:val="0"/>
                <w:sz w:val="21"/>
                <w:szCs w:val="21"/>
                <w:lang w:val="en-US" w:eastAsia="zh-CN"/>
              </w:rPr>
              <w:t>策划</w:t>
            </w:r>
            <w:r>
              <w:rPr>
                <w:rFonts w:hint="eastAsia" w:ascii="宋体" w:hAnsi="宋体" w:eastAsia="宋体" w:cs="宋体"/>
                <w:color w:val="auto"/>
                <w:spacing w:val="0"/>
                <w:sz w:val="21"/>
                <w:szCs w:val="21"/>
              </w:rPr>
              <w:t>书上的计划进度表明确了软件开发的工作内容、责任人、完成时间、目标、资源需求等。</w:t>
            </w:r>
          </w:p>
          <w:p w14:paraId="45B482CD">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查项目计划进度表： </w:t>
            </w:r>
          </w:p>
          <w:p w14:paraId="370CBFFD">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           </w:t>
            </w:r>
          </w:p>
          <w:tbl>
            <w:tblPr>
              <w:tblStyle w:val="11"/>
              <w:tblW w:w="11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2340"/>
              <w:gridCol w:w="2025"/>
              <w:gridCol w:w="1335"/>
              <w:gridCol w:w="2891"/>
            </w:tblGrid>
            <w:tr w14:paraId="2F70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494" w:type="dxa"/>
                  <w:shd w:val="clear" w:color="auto" w:fill="auto"/>
                  <w:vAlign w:val="center"/>
                </w:tcPr>
                <w:p w14:paraId="72B20499">
                  <w:pPr>
                    <w:pStyle w:val="31"/>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设计开发阶段的划分及主要内容</w:t>
                  </w:r>
                </w:p>
              </w:tc>
              <w:tc>
                <w:tcPr>
                  <w:tcW w:w="2340" w:type="dxa"/>
                  <w:shd w:val="clear" w:color="auto" w:fill="auto"/>
                  <w:vAlign w:val="center"/>
                </w:tcPr>
                <w:p w14:paraId="619006FA">
                  <w:pPr>
                    <w:pStyle w:val="31"/>
                    <w:jc w:val="center"/>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设计开发人员</w:t>
                  </w:r>
                </w:p>
              </w:tc>
              <w:tc>
                <w:tcPr>
                  <w:tcW w:w="2025" w:type="dxa"/>
                  <w:shd w:val="clear" w:color="auto" w:fill="auto"/>
                  <w:vAlign w:val="center"/>
                </w:tcPr>
                <w:p w14:paraId="0313B898">
                  <w:pPr>
                    <w:pStyle w:val="31"/>
                    <w:jc w:val="center"/>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负责</w:t>
                  </w:r>
                </w:p>
              </w:tc>
              <w:tc>
                <w:tcPr>
                  <w:tcW w:w="1335" w:type="dxa"/>
                  <w:shd w:val="clear" w:color="auto" w:fill="auto"/>
                  <w:vAlign w:val="center"/>
                </w:tcPr>
                <w:p w14:paraId="79D21891">
                  <w:pPr>
                    <w:pStyle w:val="31"/>
                    <w:jc w:val="center"/>
                    <w:rPr>
                      <w:rFonts w:ascii="宋体" w:hAnsi="宋体" w:eastAsia="宋体" w:cs="宋体"/>
                      <w:b/>
                      <w:bCs/>
                      <w:color w:val="000000"/>
                      <w:kern w:val="2"/>
                      <w:sz w:val="21"/>
                      <w:szCs w:val="21"/>
                      <w:highlight w:val="none"/>
                      <w:u w:val="none" w:color="000000"/>
                      <w:lang w:val="zh-Hans" w:eastAsia="zh-Hans" w:bidi="ar-SA"/>
                    </w:rPr>
                  </w:pPr>
                  <w:r>
                    <w:rPr>
                      <w:rFonts w:ascii="宋体" w:hAnsi="宋体" w:eastAsia="宋体" w:cs="宋体"/>
                      <w:b/>
                      <w:bCs/>
                      <w:highlight w:val="none"/>
                      <w:lang w:val="zh-Hans" w:eastAsia="zh-Hans"/>
                    </w:rPr>
                    <w:t>部门</w:t>
                  </w:r>
                </w:p>
              </w:tc>
              <w:tc>
                <w:tcPr>
                  <w:tcW w:w="2891" w:type="dxa"/>
                  <w:shd w:val="clear" w:color="auto" w:fill="auto"/>
                  <w:vAlign w:val="center"/>
                </w:tcPr>
                <w:p w14:paraId="1B777501">
                  <w:pPr>
                    <w:pStyle w:val="31"/>
                    <w:jc w:val="both"/>
                    <w:rPr>
                      <w:rFonts w:hint="eastAsia" w:ascii="宋体" w:hAnsi="宋体" w:eastAsia="宋体" w:cs="宋体"/>
                      <w:b/>
                      <w:bCs/>
                      <w:color w:val="000000"/>
                      <w:kern w:val="2"/>
                      <w:sz w:val="21"/>
                      <w:szCs w:val="21"/>
                      <w:highlight w:val="none"/>
                      <w:u w:val="none" w:color="000000"/>
                      <w:lang w:val="en-US" w:eastAsia="zh-CN" w:bidi="ar-SA"/>
                    </w:rPr>
                  </w:pPr>
                  <w:r>
                    <w:rPr>
                      <w:rFonts w:ascii="宋体" w:hAnsi="宋体" w:eastAsia="宋体" w:cs="宋体"/>
                      <w:b/>
                      <w:bCs/>
                      <w:highlight w:val="none"/>
                      <w:lang w:val="zh-Hans" w:eastAsia="zh-Hans"/>
                    </w:rPr>
                    <w:t>完成期限</w:t>
                  </w:r>
                </w:p>
              </w:tc>
            </w:tr>
            <w:tr w14:paraId="0C7D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auto"/>
                  <w:vAlign w:val="center"/>
                </w:tcPr>
                <w:p w14:paraId="7DDDC718">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项目策划</w:t>
                  </w:r>
                </w:p>
              </w:tc>
              <w:tc>
                <w:tcPr>
                  <w:tcW w:w="2340" w:type="dxa"/>
                  <w:shd w:val="clear" w:color="auto" w:fill="auto"/>
                  <w:vAlign w:val="center"/>
                </w:tcPr>
                <w:p w14:paraId="314C6F52">
                  <w:pPr>
                    <w:pStyle w:val="32"/>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zh-Hans" w:eastAsia="zh-CN" w:bidi="ar-SA"/>
                    </w:rPr>
                    <w:t>高阳</w:t>
                  </w:r>
                </w:p>
              </w:tc>
              <w:tc>
                <w:tcPr>
                  <w:tcW w:w="2025" w:type="dxa"/>
                  <w:shd w:val="clear" w:color="auto" w:fill="auto"/>
                  <w:vAlign w:val="center"/>
                </w:tcPr>
                <w:p w14:paraId="6BCF93FA">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项目整体规划</w:t>
                  </w:r>
                </w:p>
              </w:tc>
              <w:tc>
                <w:tcPr>
                  <w:tcW w:w="1335" w:type="dxa"/>
                  <w:shd w:val="clear" w:color="auto" w:fill="auto"/>
                  <w:vAlign w:val="top"/>
                </w:tcPr>
                <w:p w14:paraId="5A96D626">
                  <w:pPr>
                    <w:pStyle w:val="32"/>
                    <w:tabs>
                      <w:tab w:val="left" w:pos="720"/>
                      <w:tab w:val="left" w:pos="1440"/>
                    </w:tabs>
                    <w:spacing w:line="280" w:lineRule="atLeast"/>
                    <w:rPr>
                      <w:rFonts w:hint="eastAsia" w:ascii="宋体" w:hAnsi="宋体" w:eastAsia="宋体" w:cs="Helvetica Neue"/>
                      <w:color w:val="000000"/>
                      <w:sz w:val="21"/>
                      <w:szCs w:val="21"/>
                      <w:highlight w:val="none"/>
                      <w:lang w:val="en-US" w:eastAsia="zh-CN" w:bidi="ar-SA"/>
                    </w:rPr>
                  </w:pPr>
                  <w:r>
                    <w:rPr>
                      <w:rFonts w:hint="eastAsia" w:ascii="宋体" w:hAnsi="宋体" w:eastAsia="宋体"/>
                      <w:sz w:val="21"/>
                      <w:szCs w:val="21"/>
                      <w:highlight w:val="none"/>
                      <w:lang w:val="en-US" w:eastAsia="zh-CN"/>
                    </w:rPr>
                    <w:t>技术部</w:t>
                  </w:r>
                </w:p>
              </w:tc>
              <w:tc>
                <w:tcPr>
                  <w:tcW w:w="2891" w:type="dxa"/>
                  <w:vMerge w:val="restart"/>
                  <w:shd w:val="clear" w:color="auto" w:fill="auto"/>
                  <w:vAlign w:val="center"/>
                </w:tcPr>
                <w:p w14:paraId="4EE04AE5">
                  <w:pPr>
                    <w:rPr>
                      <w:rFonts w:hint="default"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2024.11</w:t>
                  </w:r>
                </w:p>
                <w:p w14:paraId="2087836A">
                  <w:pPr>
                    <w:rPr>
                      <w:rFonts w:hint="eastAsia" w:ascii="宋体" w:hAnsi="宋体" w:eastAsia="宋体" w:cs="宋体"/>
                      <w:spacing w:val="0"/>
                      <w:kern w:val="2"/>
                      <w:sz w:val="21"/>
                      <w:szCs w:val="21"/>
                      <w:lang w:val="en-US" w:eastAsia="zh-CN" w:bidi="ar-SA"/>
                    </w:rPr>
                  </w:pPr>
                </w:p>
              </w:tc>
            </w:tr>
            <w:tr w14:paraId="71B2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auto"/>
                  <w:vAlign w:val="center"/>
                </w:tcPr>
                <w:p w14:paraId="09AEB6D1">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需求分析</w:t>
                  </w:r>
                </w:p>
              </w:tc>
              <w:tc>
                <w:tcPr>
                  <w:tcW w:w="2340" w:type="dxa"/>
                  <w:shd w:val="clear" w:color="auto" w:fill="auto"/>
                  <w:vAlign w:val="center"/>
                </w:tcPr>
                <w:p w14:paraId="04C9203A">
                  <w:pPr>
                    <w:pStyle w:val="32"/>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zh-Hans" w:eastAsia="zh-CN" w:bidi="ar-SA"/>
                    </w:rPr>
                    <w:t>高阳</w:t>
                  </w:r>
                  <w:r>
                    <w:rPr>
                      <w:rFonts w:hint="eastAsia" w:ascii="宋体" w:hAnsi="宋体" w:eastAsia="宋体" w:cs="宋体"/>
                      <w:color w:val="000000"/>
                      <w:kern w:val="2"/>
                      <w:sz w:val="21"/>
                      <w:szCs w:val="21"/>
                      <w:highlight w:val="none"/>
                      <w:u w:val="none" w:color="000000"/>
                      <w:lang w:val="en-US" w:eastAsia="zh-CN" w:bidi="ar-SA"/>
                    </w:rPr>
                    <w:t>、</w:t>
                  </w:r>
                  <w:r>
                    <w:rPr>
                      <w:rFonts w:hint="eastAsia" w:ascii="宋体" w:hAnsi="宋体" w:eastAsia="宋体" w:cs="Times New Roman"/>
                      <w:szCs w:val="21"/>
                      <w:lang w:eastAsia="zh-CN"/>
                    </w:rPr>
                    <w:t>刘森</w:t>
                  </w:r>
                </w:p>
              </w:tc>
              <w:tc>
                <w:tcPr>
                  <w:tcW w:w="2025" w:type="dxa"/>
                  <w:shd w:val="clear" w:color="auto" w:fill="auto"/>
                  <w:vAlign w:val="center"/>
                </w:tcPr>
                <w:p w14:paraId="5181C59E">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需求分析</w:t>
                  </w:r>
                </w:p>
              </w:tc>
              <w:tc>
                <w:tcPr>
                  <w:tcW w:w="1335" w:type="dxa"/>
                  <w:shd w:val="clear" w:color="auto" w:fill="auto"/>
                  <w:vAlign w:val="top"/>
                </w:tcPr>
                <w:p w14:paraId="73B1751B">
                  <w:pPr>
                    <w:jc w:val="both"/>
                    <w:rPr>
                      <w:rFonts w:hint="eastAsia" w:ascii="宋体" w:hAnsi="宋体" w:eastAsia="宋体"/>
                      <w:sz w:val="21"/>
                      <w:szCs w:val="21"/>
                      <w:highlight w:val="none"/>
                    </w:rPr>
                  </w:pPr>
                </w:p>
                <w:p w14:paraId="1815560A">
                  <w:pPr>
                    <w:jc w:val="both"/>
                    <w:rPr>
                      <w:rFonts w:hint="eastAsia" w:ascii="Times New Roman" w:hAnsi="Times New Roman" w:eastAsia="宋体" w:cs="Times New Roman"/>
                      <w:kern w:val="2"/>
                      <w:sz w:val="21"/>
                      <w:highlight w:val="none"/>
                      <w:lang w:val="en-US" w:eastAsia="zh-CN" w:bidi="ar-SA"/>
                    </w:rPr>
                  </w:pPr>
                  <w:r>
                    <w:rPr>
                      <w:rFonts w:hint="eastAsia" w:ascii="宋体" w:hAnsi="宋体" w:eastAsia="宋体"/>
                      <w:sz w:val="21"/>
                      <w:szCs w:val="21"/>
                      <w:highlight w:val="none"/>
                      <w:lang w:val="en-US" w:eastAsia="zh-CN"/>
                    </w:rPr>
                    <w:t>销售部</w:t>
                  </w:r>
                </w:p>
              </w:tc>
              <w:tc>
                <w:tcPr>
                  <w:tcW w:w="2891" w:type="dxa"/>
                  <w:vMerge w:val="continue"/>
                  <w:shd w:val="clear" w:color="auto" w:fill="auto"/>
                  <w:vAlign w:val="top"/>
                </w:tcPr>
                <w:p w14:paraId="2C207776">
                  <w:pPr>
                    <w:rPr>
                      <w:rFonts w:hint="eastAsia" w:ascii="宋体" w:hAnsi="宋体" w:eastAsia="宋体" w:cs="宋体"/>
                      <w:spacing w:val="0"/>
                      <w:kern w:val="2"/>
                      <w:sz w:val="21"/>
                      <w:szCs w:val="21"/>
                      <w:lang w:val="en-US" w:eastAsia="zh-CN" w:bidi="ar-SA"/>
                    </w:rPr>
                  </w:pPr>
                </w:p>
              </w:tc>
            </w:tr>
            <w:tr w14:paraId="2C75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auto"/>
                  <w:vAlign w:val="center"/>
                </w:tcPr>
                <w:p w14:paraId="3B407BBE">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系统设计</w:t>
                  </w:r>
                </w:p>
              </w:tc>
              <w:tc>
                <w:tcPr>
                  <w:tcW w:w="2340" w:type="dxa"/>
                  <w:shd w:val="clear" w:color="auto" w:fill="auto"/>
                  <w:vAlign w:val="center"/>
                </w:tcPr>
                <w:p w14:paraId="2C179C55">
                  <w:pPr>
                    <w:pStyle w:val="32"/>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zh-Hans" w:eastAsia="zh-CN" w:bidi="ar-SA"/>
                    </w:rPr>
                    <w:t>高阳</w:t>
                  </w:r>
                </w:p>
              </w:tc>
              <w:tc>
                <w:tcPr>
                  <w:tcW w:w="2025" w:type="dxa"/>
                  <w:shd w:val="clear" w:color="auto" w:fill="auto"/>
                  <w:vAlign w:val="center"/>
                </w:tcPr>
                <w:p w14:paraId="7B636C3D">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系统设计</w:t>
                  </w:r>
                </w:p>
              </w:tc>
              <w:tc>
                <w:tcPr>
                  <w:tcW w:w="1335" w:type="dxa"/>
                  <w:shd w:val="clear" w:color="auto" w:fill="auto"/>
                  <w:vAlign w:val="top"/>
                </w:tcPr>
                <w:p w14:paraId="02F68827">
                  <w:pPr>
                    <w:rPr>
                      <w:rFonts w:hint="eastAsia" w:ascii="Times New Roman" w:hAnsi="Times New Roman" w:eastAsia="宋体" w:cs="Times New Roman"/>
                      <w:kern w:val="2"/>
                      <w:sz w:val="21"/>
                      <w:highlight w:val="none"/>
                      <w:lang w:val="en-US" w:eastAsia="zh-CN" w:bidi="ar-SA"/>
                    </w:rPr>
                  </w:pPr>
                  <w:r>
                    <w:rPr>
                      <w:rFonts w:hint="eastAsia" w:ascii="宋体" w:hAnsi="宋体" w:eastAsia="宋体"/>
                      <w:sz w:val="21"/>
                      <w:szCs w:val="21"/>
                      <w:highlight w:val="none"/>
                      <w:lang w:val="en-US" w:eastAsia="zh-CN"/>
                    </w:rPr>
                    <w:t>销售部</w:t>
                  </w:r>
                </w:p>
              </w:tc>
              <w:tc>
                <w:tcPr>
                  <w:tcW w:w="2891" w:type="dxa"/>
                  <w:shd w:val="clear" w:color="auto" w:fill="auto"/>
                  <w:vAlign w:val="center"/>
                </w:tcPr>
                <w:p w14:paraId="06BC2B42">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2025.01</w:t>
                  </w:r>
                </w:p>
              </w:tc>
            </w:tr>
            <w:tr w14:paraId="3A11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auto"/>
                  <w:vAlign w:val="center"/>
                </w:tcPr>
                <w:p w14:paraId="5270F679">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软件实现</w:t>
                  </w:r>
                </w:p>
              </w:tc>
              <w:tc>
                <w:tcPr>
                  <w:tcW w:w="2340" w:type="dxa"/>
                  <w:shd w:val="clear" w:color="auto" w:fill="auto"/>
                  <w:vAlign w:val="center"/>
                </w:tcPr>
                <w:p w14:paraId="7C871CF7">
                  <w:pPr>
                    <w:pStyle w:val="32"/>
                    <w:tabs>
                      <w:tab w:val="left" w:pos="720"/>
                      <w:tab w:val="left" w:pos="1440"/>
                    </w:tabs>
                    <w:spacing w:line="470" w:lineRule="atLeast"/>
                    <w:jc w:val="center"/>
                    <w:rPr>
                      <w:rFonts w:hint="eastAsia" w:ascii="宋体" w:hAnsi="宋体" w:eastAsia="宋体" w:cs="Times New Roman"/>
                      <w:szCs w:val="21"/>
                      <w:lang w:val="zh-Hans" w:eastAsia="zh-CN"/>
                    </w:rPr>
                  </w:pPr>
                  <w:r>
                    <w:rPr>
                      <w:rFonts w:hint="eastAsia" w:ascii="宋体" w:hAnsi="宋体" w:eastAsia="宋体" w:cs="宋体"/>
                      <w:color w:val="000000"/>
                      <w:kern w:val="2"/>
                      <w:sz w:val="21"/>
                      <w:szCs w:val="21"/>
                      <w:highlight w:val="none"/>
                      <w:u w:val="none" w:color="000000"/>
                      <w:lang w:val="zh-Hans" w:eastAsia="zh-CN" w:bidi="ar-SA"/>
                    </w:rPr>
                    <w:t>后端：高阳</w:t>
                  </w:r>
                  <w:r>
                    <w:rPr>
                      <w:rFonts w:hint="eastAsia" w:ascii="宋体" w:hAnsi="宋体" w:eastAsia="宋体" w:cs="Times New Roman"/>
                      <w:szCs w:val="21"/>
                      <w:lang w:val="en-US" w:eastAsia="zh-CN"/>
                    </w:rPr>
                    <w:t>、</w:t>
                  </w:r>
                  <w:r>
                    <w:rPr>
                      <w:rFonts w:hint="eastAsia" w:ascii="宋体" w:hAnsi="宋体" w:eastAsia="宋体" w:cs="宋体"/>
                      <w:color w:val="000000"/>
                      <w:kern w:val="2"/>
                      <w:sz w:val="21"/>
                      <w:szCs w:val="21"/>
                      <w:highlight w:val="none"/>
                      <w:u w:val="none" w:color="000000"/>
                      <w:lang w:val="zh-Hans" w:eastAsia="zh-CN" w:bidi="ar-SA"/>
                    </w:rPr>
                    <w:t>马航</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李旭钊</w:t>
                  </w:r>
                </w:p>
                <w:p w14:paraId="43CBD407">
                  <w:pPr>
                    <w:pStyle w:val="32"/>
                    <w:tabs>
                      <w:tab w:val="left" w:pos="720"/>
                      <w:tab w:val="left" w:pos="1440"/>
                    </w:tabs>
                    <w:spacing w:line="470" w:lineRule="atLeast"/>
                    <w:jc w:val="center"/>
                    <w:rPr>
                      <w:rFonts w:hint="eastAsia" w:ascii="宋体" w:hAnsi="宋体" w:eastAsia="宋体" w:cs="宋体"/>
                      <w:color w:val="000000"/>
                      <w:kern w:val="2"/>
                      <w:sz w:val="21"/>
                      <w:szCs w:val="21"/>
                      <w:highlight w:val="none"/>
                      <w:u w:val="none" w:color="000000"/>
                      <w:lang w:val="en-US" w:eastAsia="zh-CN" w:bidi="ar-SA"/>
                    </w:rPr>
                  </w:pPr>
                  <w:r>
                    <w:rPr>
                      <w:rFonts w:hint="eastAsia" w:ascii="宋体" w:hAnsi="宋体" w:eastAsia="宋体" w:cs="宋体"/>
                      <w:color w:val="000000"/>
                      <w:kern w:val="2"/>
                      <w:sz w:val="21"/>
                      <w:szCs w:val="21"/>
                      <w:highlight w:val="none"/>
                      <w:u w:val="none" w:color="000000"/>
                      <w:lang w:val="zh-Hans" w:eastAsia="zh-CN" w:bidi="ar-SA"/>
                    </w:rPr>
                    <w:t>前端：</w:t>
                  </w:r>
                  <w:r>
                    <w:rPr>
                      <w:rFonts w:hint="eastAsia" w:ascii="宋体" w:hAnsi="宋体" w:eastAsia="宋体" w:cs="Times New Roman"/>
                      <w:szCs w:val="21"/>
                    </w:rPr>
                    <w:t>王文浩</w:t>
                  </w:r>
                  <w:r>
                    <w:rPr>
                      <w:rFonts w:hint="eastAsia" w:ascii="宋体" w:hAnsi="宋体" w:eastAsia="宋体" w:cs="Times New Roman"/>
                      <w:szCs w:val="21"/>
                      <w:lang w:eastAsia="zh-CN"/>
                    </w:rPr>
                    <w:t>、刘森</w:t>
                  </w:r>
                </w:p>
              </w:tc>
              <w:tc>
                <w:tcPr>
                  <w:tcW w:w="2025" w:type="dxa"/>
                  <w:shd w:val="clear" w:color="auto" w:fill="auto"/>
                  <w:vAlign w:val="center"/>
                </w:tcPr>
                <w:p w14:paraId="4E959417">
                  <w:pPr>
                    <w:pStyle w:val="32"/>
                    <w:tabs>
                      <w:tab w:val="left" w:pos="720"/>
                      <w:tab w:val="left" w:pos="1440"/>
                    </w:tabs>
                    <w:spacing w:line="470" w:lineRule="atLeast"/>
                    <w:jc w:val="center"/>
                    <w:rPr>
                      <w:rFonts w:hint="eastAsia" w:ascii="宋体" w:hAnsi="宋体" w:eastAsia="宋体" w:cs="宋体"/>
                      <w:color w:val="000000"/>
                      <w:kern w:val="2"/>
                      <w:sz w:val="21"/>
                      <w:szCs w:val="21"/>
                      <w:highlight w:val="none"/>
                      <w:u w:val="none" w:color="000000"/>
                      <w:lang w:val="en-US" w:eastAsia="zh-CN" w:bidi="ar-SA"/>
                    </w:rPr>
                  </w:pPr>
                  <w:r>
                    <w:rPr>
                      <w:rFonts w:hint="eastAsia" w:ascii="宋体" w:hAnsi="宋体" w:eastAsia="宋体" w:cs="宋体"/>
                      <w:color w:val="000000"/>
                      <w:kern w:val="2"/>
                      <w:sz w:val="21"/>
                      <w:szCs w:val="21"/>
                      <w:highlight w:val="none"/>
                      <w:u w:val="none" w:color="000000"/>
                      <w:lang w:val="zh-Hans" w:eastAsia="zh-Hans" w:bidi="ar-SA"/>
                    </w:rPr>
                    <w:t>软件开发</w:t>
                  </w:r>
                </w:p>
              </w:tc>
              <w:tc>
                <w:tcPr>
                  <w:tcW w:w="1335" w:type="dxa"/>
                  <w:shd w:val="clear" w:color="auto" w:fill="auto"/>
                  <w:vAlign w:val="top"/>
                </w:tcPr>
                <w:p w14:paraId="20FAE9B7">
                  <w:pPr>
                    <w:rPr>
                      <w:rFonts w:hint="eastAsia" w:ascii="宋体" w:hAnsi="宋体" w:eastAsia="宋体"/>
                      <w:sz w:val="21"/>
                      <w:szCs w:val="21"/>
                      <w:highlight w:val="none"/>
                    </w:rPr>
                  </w:pPr>
                </w:p>
                <w:p w14:paraId="2C8373C9">
                  <w:pPr>
                    <w:rPr>
                      <w:rFonts w:hint="eastAsia" w:ascii="宋体" w:hAnsi="宋体" w:eastAsia="宋体"/>
                      <w:sz w:val="21"/>
                      <w:szCs w:val="21"/>
                      <w:highlight w:val="none"/>
                    </w:rPr>
                  </w:pPr>
                </w:p>
                <w:p w14:paraId="54E80A4A">
                  <w:pPr>
                    <w:rPr>
                      <w:rFonts w:hint="eastAsia" w:ascii="宋体" w:hAnsi="宋体" w:eastAsia="宋体"/>
                      <w:sz w:val="21"/>
                      <w:szCs w:val="21"/>
                      <w:highlight w:val="none"/>
                    </w:rPr>
                  </w:pPr>
                </w:p>
                <w:p w14:paraId="6F439007">
                  <w:pPr>
                    <w:rPr>
                      <w:rFonts w:hint="eastAsia" w:ascii="Times New Roman" w:hAnsi="Times New Roman" w:eastAsia="等线" w:cs="Times New Roman"/>
                      <w:kern w:val="2"/>
                      <w:sz w:val="21"/>
                      <w:highlight w:val="none"/>
                      <w:lang w:val="en-US" w:eastAsia="zh-CN" w:bidi="ar-SA"/>
                    </w:rPr>
                  </w:pPr>
                  <w:r>
                    <w:rPr>
                      <w:rFonts w:hint="eastAsia" w:ascii="宋体" w:hAnsi="宋体" w:eastAsia="宋体"/>
                      <w:sz w:val="21"/>
                      <w:szCs w:val="21"/>
                      <w:highlight w:val="none"/>
                      <w:lang w:val="en-US" w:eastAsia="zh-CN"/>
                    </w:rPr>
                    <w:t>技术部</w:t>
                  </w:r>
                </w:p>
              </w:tc>
              <w:tc>
                <w:tcPr>
                  <w:tcW w:w="2891" w:type="dxa"/>
                  <w:shd w:val="clear" w:color="auto" w:fill="auto"/>
                  <w:vAlign w:val="center"/>
                </w:tcPr>
                <w:p w14:paraId="13B59B81">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2025.03</w:t>
                  </w:r>
                </w:p>
              </w:tc>
            </w:tr>
            <w:tr w14:paraId="0D7E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auto"/>
                  <w:vAlign w:val="center"/>
                </w:tcPr>
                <w:p w14:paraId="4A3D5171">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测试</w:t>
                  </w:r>
                </w:p>
              </w:tc>
              <w:tc>
                <w:tcPr>
                  <w:tcW w:w="2340" w:type="dxa"/>
                  <w:shd w:val="clear" w:color="auto" w:fill="auto"/>
                  <w:vAlign w:val="center"/>
                </w:tcPr>
                <w:p w14:paraId="42B24A0A">
                  <w:pPr>
                    <w:pStyle w:val="32"/>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en-US" w:eastAsia="zh-CN" w:bidi="ar-SA"/>
                    </w:rPr>
                    <w:t>李严</w:t>
                  </w:r>
                </w:p>
              </w:tc>
              <w:tc>
                <w:tcPr>
                  <w:tcW w:w="2025" w:type="dxa"/>
                  <w:shd w:val="clear" w:color="auto" w:fill="auto"/>
                  <w:vAlign w:val="center"/>
                </w:tcPr>
                <w:p w14:paraId="1CBC2C9F">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软件测试</w:t>
                  </w:r>
                </w:p>
              </w:tc>
              <w:tc>
                <w:tcPr>
                  <w:tcW w:w="1335" w:type="dxa"/>
                  <w:shd w:val="clear" w:color="auto" w:fill="auto"/>
                  <w:vAlign w:val="top"/>
                </w:tcPr>
                <w:p w14:paraId="005D9529">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技术部</w:t>
                  </w:r>
                </w:p>
              </w:tc>
              <w:tc>
                <w:tcPr>
                  <w:tcW w:w="2891" w:type="dxa"/>
                  <w:shd w:val="clear" w:color="auto" w:fill="auto"/>
                  <w:vAlign w:val="center"/>
                </w:tcPr>
                <w:p w14:paraId="4743412F">
                  <w:pPr>
                    <w:rPr>
                      <w:rFonts w:hint="default"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2025.04</w:t>
                  </w:r>
                </w:p>
              </w:tc>
            </w:tr>
            <w:tr w14:paraId="7E59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auto"/>
                  <w:vAlign w:val="center"/>
                </w:tcPr>
                <w:p w14:paraId="0717E4CE">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运行维护</w:t>
                  </w:r>
                </w:p>
              </w:tc>
              <w:tc>
                <w:tcPr>
                  <w:tcW w:w="2340" w:type="dxa"/>
                  <w:shd w:val="clear" w:color="auto" w:fill="auto"/>
                  <w:vAlign w:val="center"/>
                </w:tcPr>
                <w:p w14:paraId="4463B165">
                  <w:pPr>
                    <w:pStyle w:val="32"/>
                    <w:tabs>
                      <w:tab w:val="left" w:pos="720"/>
                      <w:tab w:val="left" w:pos="1440"/>
                    </w:tabs>
                    <w:spacing w:line="470" w:lineRule="atLeast"/>
                    <w:jc w:val="center"/>
                    <w:rPr>
                      <w:rFonts w:hint="eastAsia" w:ascii="宋体" w:hAnsi="宋体" w:eastAsia="宋体" w:cs="Helvetica Neue"/>
                      <w:color w:val="000000"/>
                      <w:sz w:val="21"/>
                      <w:szCs w:val="21"/>
                      <w:highlight w:val="none"/>
                      <w:lang w:val="en-US" w:eastAsia="zh-CN" w:bidi="ar-SA"/>
                    </w:rPr>
                  </w:pPr>
                  <w:r>
                    <w:rPr>
                      <w:rFonts w:hint="eastAsia" w:ascii="宋体" w:hAnsi="宋体" w:eastAsia="宋体" w:cs="宋体"/>
                      <w:color w:val="000000"/>
                      <w:kern w:val="2"/>
                      <w:sz w:val="21"/>
                      <w:szCs w:val="21"/>
                      <w:highlight w:val="none"/>
                      <w:u w:val="none" w:color="000000"/>
                      <w:lang w:val="en-US" w:eastAsia="zh-CN" w:bidi="ar-SA"/>
                    </w:rPr>
                    <w:t>李严</w:t>
                  </w:r>
                </w:p>
              </w:tc>
              <w:tc>
                <w:tcPr>
                  <w:tcW w:w="2025" w:type="dxa"/>
                  <w:shd w:val="clear" w:color="auto" w:fill="auto"/>
                  <w:vAlign w:val="center"/>
                </w:tcPr>
                <w:p w14:paraId="60032FAE">
                  <w:pPr>
                    <w:pStyle w:val="31"/>
                    <w:jc w:val="center"/>
                    <w:rPr>
                      <w:rFonts w:hint="eastAsia" w:ascii="宋体" w:hAnsi="宋体" w:eastAsia="宋体" w:cs="宋体"/>
                      <w:color w:val="000000"/>
                      <w:kern w:val="2"/>
                      <w:sz w:val="21"/>
                      <w:szCs w:val="21"/>
                      <w:highlight w:val="none"/>
                      <w:u w:val="none" w:color="000000"/>
                      <w:lang w:val="en-US" w:eastAsia="zh-CN" w:bidi="ar-SA"/>
                    </w:rPr>
                  </w:pPr>
                  <w:r>
                    <w:rPr>
                      <w:rFonts w:ascii="宋体" w:hAnsi="宋体" w:eastAsia="宋体" w:cs="宋体"/>
                      <w:highlight w:val="none"/>
                      <w:lang w:val="zh-Hans" w:eastAsia="zh-Hans"/>
                    </w:rPr>
                    <w:t>软件维护</w:t>
                  </w:r>
                </w:p>
              </w:tc>
              <w:tc>
                <w:tcPr>
                  <w:tcW w:w="1335" w:type="dxa"/>
                  <w:shd w:val="clear" w:color="auto" w:fill="auto"/>
                  <w:vAlign w:val="top"/>
                </w:tcPr>
                <w:p w14:paraId="182460B7">
                  <w:pP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技术部</w:t>
                  </w:r>
                </w:p>
              </w:tc>
              <w:tc>
                <w:tcPr>
                  <w:tcW w:w="2891" w:type="dxa"/>
                  <w:shd w:val="clear" w:color="auto" w:fill="auto"/>
                  <w:vAlign w:val="center"/>
                </w:tcPr>
                <w:p w14:paraId="31573E7E">
                  <w:pPr>
                    <w:rPr>
                      <w:rFonts w:hint="default"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lang w:val="en-US" w:eastAsia="zh-CN"/>
                    </w:rPr>
                    <w:t>2025.05</w:t>
                  </w:r>
                </w:p>
              </w:tc>
            </w:tr>
          </w:tbl>
          <w:p w14:paraId="1FD25A44">
            <w:pPr>
              <w:keepNext w:val="0"/>
              <w:keepLines w:val="0"/>
              <w:pageBreakBefore w:val="0"/>
              <w:widowControl/>
              <w:suppressLineNumbers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经与负责人沟通及查看相关设计开发策划文件、资料，组织软件开发策划符合要求。经与负责人沟通及查看相关设计开发策划文件、资料，组织软件开发策划符合要求。</w:t>
            </w:r>
          </w:p>
          <w:p w14:paraId="2C987FF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一</w:t>
            </w:r>
            <w:r>
              <w:rPr>
                <w:rFonts w:hint="eastAsia" w:ascii="宋体" w:hAnsi="宋体" w:eastAsia="宋体" w:cs="宋体"/>
                <w:color w:val="auto"/>
                <w:spacing w:val="0"/>
                <w:sz w:val="21"/>
                <w:szCs w:val="21"/>
                <w:lang w:eastAsia="zh-CN"/>
              </w:rPr>
              <w:t>、查完工项目“大业信托网页防篡改系统</w:t>
            </w:r>
            <w:r>
              <w:rPr>
                <w:rFonts w:hint="eastAsia" w:ascii="宋体" w:hAnsi="宋体" w:eastAsia="宋体" w:cs="宋体"/>
                <w:color w:val="auto"/>
                <w:spacing w:val="0"/>
                <w:sz w:val="21"/>
                <w:szCs w:val="21"/>
              </w:rPr>
              <w:t>”设计输入内容：</w:t>
            </w:r>
          </w:p>
          <w:p w14:paraId="369203A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、出示该项目</w:t>
            </w:r>
            <w:r>
              <w:rPr>
                <w:rFonts w:hint="eastAsia" w:ascii="宋体" w:hAnsi="宋体" w:eastAsia="宋体" w:cs="宋体"/>
                <w:color w:val="auto"/>
                <w:spacing w:val="0"/>
                <w:sz w:val="21"/>
                <w:szCs w:val="21"/>
                <w:lang w:val="en-US" w:eastAsia="zh-CN"/>
              </w:rPr>
              <w:t>服务</w:t>
            </w:r>
            <w:r>
              <w:rPr>
                <w:rFonts w:hint="eastAsia" w:ascii="宋体" w:hAnsi="宋体" w:eastAsia="宋体" w:cs="宋体"/>
                <w:color w:val="auto"/>
                <w:spacing w:val="0"/>
                <w:sz w:val="21"/>
                <w:szCs w:val="21"/>
              </w:rPr>
              <w:t>要求：</w:t>
            </w:r>
          </w:p>
          <w:p w14:paraId="199CAF4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项目管理平台是</w:t>
            </w:r>
            <w:r>
              <w:rPr>
                <w:rFonts w:hint="eastAsia" w:ascii="宋体" w:hAnsi="宋体" w:eastAsia="宋体" w:cs="宋体"/>
                <w:color w:val="auto"/>
                <w:spacing w:val="0"/>
                <w:sz w:val="21"/>
                <w:szCs w:val="21"/>
                <w:lang w:val="en-US" w:eastAsia="zh-CN"/>
              </w:rPr>
              <w:t>针对建设工程</w:t>
            </w:r>
            <w:r>
              <w:rPr>
                <w:rFonts w:hint="eastAsia" w:ascii="宋体" w:hAnsi="宋体" w:eastAsia="宋体" w:cs="宋体"/>
                <w:color w:val="auto"/>
                <w:spacing w:val="0"/>
                <w:sz w:val="21"/>
                <w:szCs w:val="21"/>
              </w:rPr>
              <w:t>项目的</w:t>
            </w:r>
            <w:r>
              <w:rPr>
                <w:rFonts w:hint="eastAsia" w:ascii="宋体" w:hAnsi="宋体" w:eastAsia="宋体" w:cs="宋体"/>
                <w:color w:val="auto"/>
                <w:spacing w:val="0"/>
                <w:sz w:val="21"/>
                <w:szCs w:val="21"/>
                <w:lang w:val="en-US" w:eastAsia="zh-CN"/>
              </w:rPr>
              <w:t>全生命周期</w:t>
            </w:r>
            <w:r>
              <w:rPr>
                <w:rFonts w:hint="eastAsia" w:ascii="宋体" w:hAnsi="宋体" w:eastAsia="宋体" w:cs="宋体"/>
                <w:color w:val="auto"/>
                <w:spacing w:val="0"/>
                <w:sz w:val="21"/>
                <w:szCs w:val="21"/>
              </w:rPr>
              <w:t>管理</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即从项目的</w:t>
            </w:r>
            <w:r>
              <w:rPr>
                <w:rFonts w:hint="eastAsia" w:ascii="宋体" w:hAnsi="宋体" w:eastAsia="宋体" w:cs="宋体"/>
                <w:color w:val="auto"/>
                <w:spacing w:val="0"/>
                <w:sz w:val="21"/>
                <w:szCs w:val="21"/>
                <w:lang w:val="en-US" w:eastAsia="zh-CN"/>
              </w:rPr>
              <w:t>立项</w:t>
            </w:r>
            <w:r>
              <w:rPr>
                <w:rFonts w:hint="eastAsia" w:ascii="宋体" w:hAnsi="宋体" w:eastAsia="宋体" w:cs="宋体"/>
                <w:color w:val="auto"/>
                <w:spacing w:val="0"/>
                <w:sz w:val="21"/>
                <w:szCs w:val="21"/>
              </w:rPr>
              <w:t>开始到项目</w:t>
            </w:r>
            <w:r>
              <w:rPr>
                <w:rFonts w:hint="eastAsia" w:ascii="宋体" w:hAnsi="宋体" w:eastAsia="宋体" w:cs="宋体"/>
                <w:color w:val="auto"/>
                <w:spacing w:val="0"/>
                <w:sz w:val="21"/>
                <w:szCs w:val="21"/>
                <w:lang w:val="en-US" w:eastAsia="zh-CN"/>
              </w:rPr>
              <w:t>竣工验收移交</w:t>
            </w:r>
            <w:r>
              <w:rPr>
                <w:rFonts w:hint="eastAsia" w:ascii="宋体" w:hAnsi="宋体" w:eastAsia="宋体" w:cs="宋体"/>
                <w:color w:val="auto"/>
                <w:spacing w:val="0"/>
                <w:sz w:val="21"/>
                <w:szCs w:val="21"/>
              </w:rPr>
              <w:t>的全过程</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lang w:val="en-US" w:eastAsia="zh-CN"/>
              </w:rPr>
              <w:t>对于建设工程项目</w:t>
            </w:r>
            <w:r>
              <w:rPr>
                <w:rFonts w:hint="eastAsia" w:ascii="宋体" w:hAnsi="宋体" w:eastAsia="宋体" w:cs="宋体"/>
                <w:color w:val="auto"/>
                <w:spacing w:val="0"/>
                <w:sz w:val="21"/>
                <w:szCs w:val="21"/>
              </w:rPr>
              <w:t>进行</w:t>
            </w:r>
            <w:r>
              <w:rPr>
                <w:rFonts w:hint="eastAsia" w:ascii="宋体" w:hAnsi="宋体" w:eastAsia="宋体" w:cs="宋体"/>
                <w:color w:val="auto"/>
                <w:spacing w:val="0"/>
                <w:sz w:val="21"/>
                <w:szCs w:val="21"/>
                <w:lang w:val="en-US" w:eastAsia="zh-CN"/>
              </w:rPr>
              <w:t>前期资料、招标、合同、计划、投资进度、计量、支付、结算、安全、质量、验收资料、移交资料等各方面的管理。各参建单位可根据权限办理业务、在线审核单据、共享资料等。极大地提高了办事效率，方便数据查询，减少沟通成本。</w:t>
            </w:r>
          </w:p>
          <w:p w14:paraId="0A6EAC6D">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、设计输入评审：</w:t>
            </w:r>
          </w:p>
          <w:p w14:paraId="5231EF6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评审内容：详细设计说明</w:t>
            </w:r>
          </w:p>
          <w:p w14:paraId="3744345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评审参与人：：高阳</w:t>
            </w:r>
            <w:r>
              <w:rPr>
                <w:rFonts w:hint="eastAsia" w:ascii="宋体" w:hAnsi="宋体" w:eastAsia="宋体" w:cs="宋体"/>
                <w:color w:val="auto"/>
                <w:spacing w:val="0"/>
                <w:sz w:val="21"/>
                <w:szCs w:val="21"/>
                <w:lang w:eastAsia="zh-CN"/>
              </w:rPr>
              <w:t>、马航、</w:t>
            </w:r>
            <w:r>
              <w:rPr>
                <w:rFonts w:hint="eastAsia" w:ascii="宋体" w:hAnsi="宋体" w:eastAsia="宋体" w:cs="宋体"/>
                <w:color w:val="auto"/>
                <w:spacing w:val="0"/>
                <w:sz w:val="21"/>
                <w:szCs w:val="21"/>
              </w:rPr>
              <w:t>王文浩</w:t>
            </w:r>
            <w:r>
              <w:rPr>
                <w:rFonts w:hint="eastAsia" w:ascii="宋体" w:hAnsi="宋体" w:eastAsia="宋体" w:cs="宋体"/>
                <w:color w:val="auto"/>
                <w:spacing w:val="0"/>
                <w:sz w:val="21"/>
                <w:szCs w:val="21"/>
                <w:lang w:eastAsia="zh-CN"/>
              </w:rPr>
              <w:t>、刘森、李严、李旭钊</w:t>
            </w:r>
          </w:p>
          <w:p w14:paraId="060AF06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评审结果：</w:t>
            </w:r>
            <w:r>
              <w:rPr>
                <w:rFonts w:hint="eastAsia" w:ascii="宋体" w:hAnsi="宋体" w:eastAsia="宋体" w:cs="宋体"/>
                <w:color w:val="auto"/>
                <w:spacing w:val="0"/>
                <w:sz w:val="21"/>
                <w:szCs w:val="21"/>
              </w:rPr>
              <w:t>该项目的研发以现有的资源可以满足其需求，同意立项。</w:t>
            </w:r>
          </w:p>
          <w:p w14:paraId="20F0C15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二、</w:t>
            </w:r>
            <w:r>
              <w:rPr>
                <w:rFonts w:hint="eastAsia" w:ascii="宋体" w:hAnsi="宋体" w:eastAsia="宋体" w:cs="宋体"/>
                <w:color w:val="auto"/>
                <w:spacing w:val="0"/>
                <w:sz w:val="21"/>
                <w:szCs w:val="21"/>
              </w:rPr>
              <w:t>出示了正在进行项目“</w:t>
            </w:r>
            <w:r>
              <w:rPr>
                <w:rFonts w:hint="eastAsia" w:ascii="宋体" w:hAnsi="宋体" w:eastAsia="宋体" w:cs="宋体"/>
                <w:color w:val="auto"/>
                <w:spacing w:val="0"/>
                <w:sz w:val="21"/>
                <w:szCs w:val="21"/>
                <w:lang w:val="en-US" w:eastAsia="zh-CN"/>
              </w:rPr>
              <w:t>中农发党建系统</w:t>
            </w:r>
            <w:r>
              <w:rPr>
                <w:rFonts w:hint="eastAsia" w:ascii="宋体" w:hAnsi="宋体" w:eastAsia="宋体" w:cs="宋体"/>
                <w:color w:val="auto"/>
                <w:spacing w:val="0"/>
                <w:sz w:val="21"/>
                <w:szCs w:val="21"/>
              </w:rPr>
              <w:t>”的设计输入，内容包括：</w:t>
            </w:r>
          </w:p>
          <w:p w14:paraId="37F71FE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出示该项目</w:t>
            </w:r>
            <w:r>
              <w:rPr>
                <w:rFonts w:hint="eastAsia" w:ascii="宋体" w:hAnsi="宋体" w:eastAsia="宋体" w:cs="宋体"/>
                <w:color w:val="auto"/>
                <w:spacing w:val="0"/>
                <w:sz w:val="21"/>
                <w:szCs w:val="21"/>
                <w:lang w:val="en-US" w:eastAsia="zh-CN"/>
              </w:rPr>
              <w:t>的</w:t>
            </w:r>
            <w:r>
              <w:rPr>
                <w:rFonts w:hint="eastAsia" w:ascii="宋体" w:hAnsi="宋体" w:eastAsia="宋体" w:cs="宋体"/>
                <w:color w:val="auto"/>
                <w:spacing w:val="0"/>
                <w:sz w:val="21"/>
                <w:szCs w:val="21"/>
              </w:rPr>
              <w:t>要求：</w:t>
            </w:r>
          </w:p>
          <w:p w14:paraId="1F68932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中农发</w:t>
            </w:r>
            <w:r>
              <w:rPr>
                <w:rFonts w:hint="eastAsia" w:ascii="宋体" w:hAnsi="宋体" w:eastAsia="宋体" w:cs="宋体"/>
                <w:color w:val="auto"/>
                <w:spacing w:val="0"/>
                <w:sz w:val="21"/>
                <w:szCs w:val="21"/>
                <w:lang w:eastAsia="zh-CN"/>
              </w:rPr>
              <w:t>党建考试系统</w:t>
            </w:r>
            <w:r>
              <w:rPr>
                <w:rFonts w:hint="eastAsia" w:ascii="宋体" w:hAnsi="宋体" w:eastAsia="宋体" w:cs="宋体"/>
                <w:color w:val="auto"/>
                <w:spacing w:val="0"/>
                <w:sz w:val="21"/>
                <w:szCs w:val="21"/>
              </w:rPr>
              <w:t>是一个用于在线考试管理的综合平台，支持不同角色（管理员、</w:t>
            </w:r>
            <w:r>
              <w:rPr>
                <w:rFonts w:hint="eastAsia" w:ascii="宋体" w:hAnsi="宋体" w:eastAsia="宋体" w:cs="宋体"/>
                <w:color w:val="auto"/>
                <w:spacing w:val="0"/>
                <w:sz w:val="21"/>
                <w:szCs w:val="21"/>
                <w:lang w:eastAsia="zh-CN"/>
              </w:rPr>
              <w:t>员工</w:t>
            </w:r>
            <w:r>
              <w:rPr>
                <w:rFonts w:hint="eastAsia" w:ascii="宋体" w:hAnsi="宋体" w:eastAsia="宋体" w:cs="宋体"/>
                <w:color w:val="auto"/>
                <w:spacing w:val="0"/>
                <w:sz w:val="21"/>
                <w:szCs w:val="21"/>
              </w:rPr>
              <w:t>）参与系统操作。它能够自动化考试安排、试卷生成、答题过程、评分以及结果统计，提供便捷高效的管理方式，提升考试组织效率。系统需要具有高可用性、扩展性、安全性、以及良好的用户体验。</w:t>
            </w:r>
          </w:p>
          <w:p w14:paraId="1973BC7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p>
          <w:p w14:paraId="75197342">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、设计输入评审：</w:t>
            </w:r>
          </w:p>
          <w:p w14:paraId="39177FBE">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评审内容：详细设计说明</w:t>
            </w:r>
          </w:p>
          <w:p w14:paraId="75C35CF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评审参与人：高阳</w:t>
            </w:r>
            <w:r>
              <w:rPr>
                <w:rFonts w:hint="eastAsia" w:ascii="宋体" w:hAnsi="宋体" w:eastAsia="宋体" w:cs="宋体"/>
                <w:color w:val="auto"/>
                <w:spacing w:val="0"/>
                <w:sz w:val="21"/>
                <w:szCs w:val="21"/>
                <w:lang w:eastAsia="zh-CN"/>
              </w:rPr>
              <w:t>、马航、</w:t>
            </w:r>
            <w:r>
              <w:rPr>
                <w:rFonts w:hint="eastAsia" w:ascii="宋体" w:hAnsi="宋体" w:eastAsia="宋体" w:cs="宋体"/>
                <w:color w:val="auto"/>
                <w:spacing w:val="0"/>
                <w:sz w:val="21"/>
                <w:szCs w:val="21"/>
              </w:rPr>
              <w:t>王文浩</w:t>
            </w:r>
            <w:r>
              <w:rPr>
                <w:rFonts w:hint="eastAsia" w:ascii="宋体" w:hAnsi="宋体" w:eastAsia="宋体" w:cs="宋体"/>
                <w:color w:val="auto"/>
                <w:spacing w:val="0"/>
                <w:sz w:val="21"/>
                <w:szCs w:val="21"/>
                <w:lang w:eastAsia="zh-CN"/>
              </w:rPr>
              <w:t>、刘森、李严、李旭钊</w:t>
            </w:r>
          </w:p>
          <w:p w14:paraId="35C772D3">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评审结果：</w:t>
            </w:r>
            <w:r>
              <w:rPr>
                <w:rFonts w:hint="eastAsia" w:ascii="宋体" w:hAnsi="宋体" w:eastAsia="宋体" w:cs="宋体"/>
                <w:color w:val="auto"/>
                <w:spacing w:val="0"/>
                <w:sz w:val="21"/>
                <w:szCs w:val="21"/>
              </w:rPr>
              <w:t>该项目的研发以现有的资源可以满足其需求，同意立项。</w:t>
            </w:r>
          </w:p>
          <w:p w14:paraId="52074AB8">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时间：2024.</w:t>
            </w:r>
            <w:r>
              <w:rPr>
                <w:rFonts w:hint="eastAsia" w:ascii="宋体" w:hAnsi="宋体" w:eastAsia="宋体" w:cs="宋体"/>
                <w:color w:val="auto"/>
                <w:spacing w:val="0"/>
                <w:sz w:val="21"/>
                <w:szCs w:val="21"/>
                <w:lang w:val="en-US" w:eastAsia="zh-CN"/>
              </w:rPr>
              <w:t>9</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val="en-US" w:eastAsia="zh-CN"/>
              </w:rPr>
              <w:t>30</w:t>
            </w:r>
          </w:p>
          <w:p w14:paraId="63CCC865">
            <w:pPr>
              <w:keepNext w:val="0"/>
              <w:keepLines w:val="0"/>
              <w:pageBreakBefore w:val="0"/>
              <w:widowControl/>
              <w:suppressLineNumbers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经与负责人沟通及查看相关设计输入文件、资料，组织软件的设计和开发输入符合要求。</w:t>
            </w:r>
          </w:p>
          <w:p w14:paraId="261F435E">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一、查看完工项目“</w:t>
            </w:r>
            <w:r>
              <w:rPr>
                <w:rFonts w:hint="eastAsia" w:ascii="宋体" w:hAnsi="宋体" w:cs="宋体"/>
                <w:spacing w:val="0"/>
                <w:sz w:val="21"/>
                <w:szCs w:val="21"/>
                <w:lang w:eastAsia="zh-CN"/>
              </w:rPr>
              <w:t>大业信托网页防篡改系统</w:t>
            </w:r>
            <w:r>
              <w:rPr>
                <w:rFonts w:hint="eastAsia" w:ascii="宋体" w:hAnsi="宋体" w:eastAsia="宋体" w:cs="宋体"/>
                <w:color w:val="auto"/>
                <w:spacing w:val="0"/>
                <w:sz w:val="21"/>
                <w:szCs w:val="21"/>
              </w:rPr>
              <w:t>”设计过程质量控制情况，主要有软件开发过程的评审、软件测试、客户验收确认等。</w:t>
            </w:r>
          </w:p>
          <w:p w14:paraId="14305D1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1、软件开发设计评审记录：</w:t>
            </w:r>
          </w:p>
          <w:p w14:paraId="47D0E8E7">
            <w:pPr>
              <w:keepNext w:val="0"/>
              <w:keepLines w:val="0"/>
              <w:pageBreakBefore w:val="0"/>
              <w:kinsoku/>
              <w:wordWrap/>
              <w:overflowPunct/>
              <w:topLinePunct w:val="0"/>
              <w:bidi w:val="0"/>
              <w:spacing w:line="240" w:lineRule="auto"/>
              <w:jc w:val="left"/>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该项目的设计评审主要有：</w:t>
            </w:r>
            <w:r>
              <w:rPr>
                <w:rFonts w:hint="eastAsia" w:ascii="宋体" w:hAnsi="宋体" w:eastAsia="宋体" w:cs="宋体"/>
                <w:spacing w:val="0"/>
                <w:sz w:val="21"/>
                <w:szCs w:val="21"/>
              </w:rPr>
              <w:t>合同及标准符合性</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功能正确</w:t>
            </w:r>
            <w:r>
              <w:rPr>
                <w:rFonts w:hint="eastAsia" w:ascii="宋体" w:hAnsi="宋体" w:eastAsia="宋体" w:cs="宋体"/>
                <w:spacing w:val="0"/>
                <w:sz w:val="21"/>
                <w:szCs w:val="21"/>
              </w:rPr>
              <w:t>性</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性能达标</w:t>
            </w:r>
            <w:r>
              <w:rPr>
                <w:rFonts w:hint="eastAsia" w:ascii="宋体" w:hAnsi="宋体" w:eastAsia="宋体" w:cs="宋体"/>
                <w:spacing w:val="0"/>
                <w:sz w:val="21"/>
                <w:szCs w:val="21"/>
              </w:rPr>
              <w:t>性</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代码合规</w:t>
            </w:r>
            <w:r>
              <w:rPr>
                <w:rFonts w:hint="eastAsia" w:ascii="宋体" w:hAnsi="宋体" w:eastAsia="宋体" w:cs="宋体"/>
                <w:spacing w:val="0"/>
                <w:sz w:val="21"/>
                <w:szCs w:val="21"/>
              </w:rPr>
              <w:t>性</w:t>
            </w:r>
            <w:r>
              <w:rPr>
                <w:rFonts w:hint="eastAsia" w:ascii="宋体" w:hAnsi="宋体" w:eastAsia="宋体" w:cs="宋体"/>
                <w:color w:val="auto"/>
                <w:spacing w:val="0"/>
                <w:sz w:val="21"/>
                <w:szCs w:val="21"/>
              </w:rPr>
              <w:t>等。</w:t>
            </w:r>
          </w:p>
          <w:p w14:paraId="4F2D96E9">
            <w:pPr>
              <w:jc w:val="left"/>
              <w:rPr>
                <w:rFonts w:hint="eastAsia" w:eastAsia="PMingLiU"/>
                <w:b/>
                <w:bCs/>
                <w:lang w:eastAsia="zh-TW"/>
              </w:rPr>
            </w:pPr>
            <w:r>
              <w:rPr>
                <w:rFonts w:hint="eastAsia" w:ascii="宋体" w:hAnsi="宋体" w:eastAsia="宋体" w:cs="宋体"/>
                <w:color w:val="auto"/>
                <w:spacing w:val="0"/>
                <w:sz w:val="21"/>
                <w:szCs w:val="21"/>
              </w:rPr>
              <w:t>评审</w:t>
            </w:r>
            <w:r>
              <w:rPr>
                <w:rFonts w:hint="eastAsia" w:ascii="宋体" w:hAnsi="宋体" w:eastAsia="宋体" w:cs="宋体"/>
                <w:color w:val="auto"/>
                <w:spacing w:val="0"/>
                <w:sz w:val="21"/>
                <w:szCs w:val="21"/>
                <w:lang w:val="en-US" w:eastAsia="zh-CN"/>
              </w:rPr>
              <w:t>结论：</w:t>
            </w:r>
            <w:r>
              <w:rPr>
                <w:rFonts w:ascii="宋体" w:hAnsi="宋体" w:eastAsia="宋体" w:cs="Times New Roman"/>
                <w:szCs w:val="21"/>
              </w:rPr>
              <w:t>该项目的研发以现有的资源可以满足其需求，同意立项。</w:t>
            </w:r>
          </w:p>
          <w:p w14:paraId="508A86BF">
            <w:pPr>
              <w:keepNext w:val="0"/>
              <w:keepLines w:val="0"/>
              <w:pageBreakBefore w:val="0"/>
              <w:kinsoku/>
              <w:wordWrap/>
              <w:overflowPunct/>
              <w:topLinePunct w:val="0"/>
              <w:bidi w:val="0"/>
              <w:spacing w:line="240" w:lineRule="auto"/>
              <w:textAlignment w:val="auto"/>
              <w:rPr>
                <w:rFonts w:hint="eastAsia" w:ascii="宋体" w:hAnsi="宋体" w:eastAsia="宋体" w:cs="Times New Roman"/>
                <w:szCs w:val="21"/>
                <w:lang w:eastAsia="zh-CN"/>
              </w:rPr>
            </w:pPr>
            <w:r>
              <w:rPr>
                <w:rFonts w:hint="eastAsia" w:ascii="宋体" w:hAnsi="宋体" w:eastAsia="宋体" w:cs="宋体"/>
                <w:color w:val="auto"/>
                <w:spacing w:val="0"/>
                <w:sz w:val="21"/>
                <w:szCs w:val="21"/>
              </w:rPr>
              <w:t>评审人：</w:t>
            </w:r>
            <w:r>
              <w:rPr>
                <w:rFonts w:hint="eastAsia" w:ascii="宋体" w:hAnsi="宋体" w:eastAsia="宋体" w:cs="Times New Roman"/>
                <w:szCs w:val="21"/>
              </w:rPr>
              <w:t>高阳</w:t>
            </w:r>
            <w:r>
              <w:rPr>
                <w:rFonts w:hint="eastAsia" w:ascii="宋体" w:hAnsi="宋体" w:eastAsia="宋体" w:cs="Times New Roman"/>
                <w:szCs w:val="21"/>
                <w:lang w:eastAsia="zh-CN"/>
              </w:rPr>
              <w:t>、马航、</w:t>
            </w:r>
            <w:r>
              <w:rPr>
                <w:rFonts w:hint="eastAsia" w:ascii="宋体" w:hAnsi="宋体" w:eastAsia="宋体" w:cs="Times New Roman"/>
                <w:szCs w:val="21"/>
              </w:rPr>
              <w:t>王文浩</w:t>
            </w:r>
            <w:r>
              <w:rPr>
                <w:rFonts w:hint="eastAsia" w:ascii="宋体" w:hAnsi="宋体" w:eastAsia="宋体" w:cs="Times New Roman"/>
                <w:szCs w:val="21"/>
                <w:lang w:eastAsia="zh-CN"/>
              </w:rPr>
              <w:t>、刘森、李严、李旭钊</w:t>
            </w:r>
          </w:p>
          <w:p w14:paraId="4BD81A35">
            <w:pPr>
              <w:jc w:val="left"/>
              <w:rPr>
                <w:rFonts w:ascii="宋体" w:hAnsi="宋体" w:eastAsia="宋体" w:cs="Times New Roman"/>
                <w:szCs w:val="21"/>
              </w:rPr>
            </w:pPr>
            <w:r>
              <w:rPr>
                <w:rFonts w:ascii="宋体" w:hAnsi="宋体" w:eastAsia="宋体" w:cs="Times New Roman"/>
                <w:szCs w:val="21"/>
              </w:rPr>
              <w:t>总经理批示：该项目的研发以现有的资源可以满足其需求，同意立项。</w:t>
            </w:r>
          </w:p>
          <w:p w14:paraId="6FCD6240">
            <w:pPr>
              <w:keepNext w:val="0"/>
              <w:keepLines w:val="0"/>
              <w:pageBreakBefore w:val="0"/>
              <w:kinsoku/>
              <w:wordWrap/>
              <w:overflowPunct/>
              <w:topLinePunct w:val="0"/>
              <w:bidi w:val="0"/>
              <w:spacing w:line="240" w:lineRule="auto"/>
              <w:textAlignment w:val="auto"/>
              <w:rPr>
                <w:rFonts w:hint="eastAsia" w:ascii="宋体" w:hAnsi="宋体" w:eastAsia="宋体" w:cs="Times New Roman"/>
                <w:szCs w:val="21"/>
              </w:rPr>
            </w:pPr>
            <w:r>
              <w:rPr>
                <w:rFonts w:hint="eastAsia" w:ascii="宋体" w:hAnsi="宋体" w:eastAsia="宋体" w:cs="宋体"/>
                <w:color w:val="auto"/>
                <w:spacing w:val="0"/>
                <w:sz w:val="21"/>
                <w:szCs w:val="21"/>
              </w:rPr>
              <w:t>评审日期：</w:t>
            </w:r>
            <w:r>
              <w:rPr>
                <w:rFonts w:ascii="宋体" w:hAnsi="宋体" w:eastAsia="宋体" w:cs="Times New Roman"/>
                <w:szCs w:val="21"/>
              </w:rPr>
              <w:t>202</w:t>
            </w:r>
            <w:r>
              <w:rPr>
                <w:rFonts w:hint="eastAsia" w:ascii="宋体" w:hAnsi="宋体" w:eastAsia="宋体" w:cs="Times New Roman"/>
                <w:szCs w:val="21"/>
                <w:lang w:val="en-US" w:eastAsia="zh-CN"/>
              </w:rPr>
              <w:t>4</w:t>
            </w:r>
            <w:r>
              <w:rPr>
                <w:rFonts w:ascii="宋体" w:hAnsi="宋体" w:eastAsia="宋体" w:cs="Times New Roman"/>
                <w:szCs w:val="21"/>
              </w:rPr>
              <w:t>.</w:t>
            </w:r>
            <w:r>
              <w:rPr>
                <w:rFonts w:hint="eastAsia" w:ascii="宋体" w:hAnsi="宋体" w:eastAsia="宋体" w:cs="Times New Roman"/>
                <w:szCs w:val="21"/>
                <w:lang w:val="en-US" w:eastAsia="zh-CN"/>
              </w:rPr>
              <w:t>6</w:t>
            </w:r>
            <w:r>
              <w:rPr>
                <w:rFonts w:ascii="宋体" w:hAnsi="宋体" w:eastAsia="宋体" w:cs="Times New Roman"/>
                <w:szCs w:val="21"/>
              </w:rPr>
              <w:t>.</w:t>
            </w:r>
            <w:r>
              <w:rPr>
                <w:rFonts w:hint="eastAsia" w:ascii="宋体" w:hAnsi="宋体" w:eastAsia="宋体" w:cs="Times New Roman"/>
                <w:szCs w:val="21"/>
                <w:lang w:val="en-US" w:eastAsia="zh-CN"/>
              </w:rPr>
              <w:t>15</w:t>
            </w:r>
            <w:r>
              <w:rPr>
                <w:rFonts w:ascii="宋体" w:hAnsi="宋体" w:eastAsia="宋体" w:cs="Times New Roman"/>
                <w:szCs w:val="21"/>
              </w:rPr>
              <w:t xml:space="preserve"> </w:t>
            </w:r>
          </w:p>
          <w:p w14:paraId="4A92827E">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p>
          <w:p w14:paraId="164C78B1">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2、软件测试管理</w:t>
            </w:r>
          </w:p>
          <w:p w14:paraId="5FCD24A9">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提供有《软件测试报告》，</w:t>
            </w:r>
            <w:r>
              <w:rPr>
                <w:rFonts w:hint="eastAsia" w:ascii="宋体" w:hAnsi="宋体" w:cs="宋体"/>
                <w:color w:val="auto"/>
                <w:spacing w:val="0"/>
                <w:sz w:val="21"/>
                <w:szCs w:val="21"/>
                <w:lang w:eastAsia="zh-CN"/>
              </w:rPr>
              <w:t>于</w:t>
            </w:r>
            <w:r>
              <w:rPr>
                <w:rFonts w:hint="eastAsia" w:ascii="宋体" w:hAnsi="宋体" w:cs="宋体"/>
                <w:color w:val="auto"/>
                <w:spacing w:val="0"/>
                <w:sz w:val="21"/>
                <w:szCs w:val="21"/>
                <w:lang w:val="en-US" w:eastAsia="zh-CN"/>
              </w:rPr>
              <w:t>2024年7月25-29日对软件功能进行测试</w:t>
            </w:r>
          </w:p>
          <w:p w14:paraId="6395D82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测试项目</w:t>
            </w:r>
            <w:r>
              <w:rPr>
                <w:rFonts w:hint="eastAsia" w:ascii="宋体" w:hAnsi="宋体" w:eastAsia="宋体" w:cs="宋体"/>
                <w:color w:val="auto"/>
                <w:spacing w:val="0"/>
                <w:sz w:val="21"/>
                <w:szCs w:val="21"/>
              </w:rPr>
              <w:tab/>
            </w:r>
            <w:r>
              <w:rPr>
                <w:rFonts w:hint="eastAsia" w:ascii="宋体" w:hAnsi="宋体" w:eastAsia="宋体" w:cs="宋体"/>
                <w:color w:val="auto"/>
                <w:spacing w:val="0"/>
                <w:sz w:val="21"/>
                <w:szCs w:val="21"/>
              </w:rPr>
              <w:t>产品应提供网站静态数据监测功能,并能对其非授权增加、删除、修改(包括文件内容或属性修改、重命名、移动等)进行实时告警和审计。</w:t>
            </w:r>
          </w:p>
          <w:p w14:paraId="3619FD1D">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测试方法</w:t>
            </w:r>
            <w:r>
              <w:rPr>
                <w:rFonts w:hint="eastAsia" w:ascii="宋体" w:hAnsi="宋体" w:eastAsia="宋体" w:cs="宋体"/>
                <w:color w:val="auto"/>
                <w:spacing w:val="0"/>
                <w:sz w:val="21"/>
                <w:szCs w:val="21"/>
              </w:rPr>
              <w:tab/>
            </w:r>
            <w:r>
              <w:rPr>
                <w:rFonts w:hint="eastAsia" w:ascii="宋体" w:hAnsi="宋体" w:eastAsia="宋体" w:cs="宋体"/>
                <w:color w:val="auto"/>
                <w:spacing w:val="0"/>
                <w:sz w:val="21"/>
                <w:szCs w:val="21"/>
              </w:rPr>
              <w:t>1)配置相关策略：</w:t>
            </w:r>
          </w:p>
          <w:p w14:paraId="518653B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登录网页端选择测试方案，查看对应的忽略文件是否正确，发布服务器、web服务器是否正确，发布服务器和web服务器的监控目录是否正确；</w:t>
            </w:r>
          </w:p>
          <w:p w14:paraId="5393D6A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2)登录web服务器，修改web服务器监控目录下的静态数据：</w:t>
            </w:r>
          </w:p>
          <w:p w14:paraId="4D8E6BAC">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（1）对受保护的静态网页进行非授权添加；</w:t>
            </w:r>
          </w:p>
          <w:p w14:paraId="1A6F432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（2）对受保护的静态网页进行非授权删除；</w:t>
            </w:r>
          </w:p>
          <w:p w14:paraId="20937DE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（3）对受保护的静态网页进行非授权修改（包括文件属性修改、重命名、移动等）</w:t>
            </w:r>
          </w:p>
          <w:p w14:paraId="2BE3EC1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（4）对受保护的静态网页内容进行非授权添加、删除、修改；</w:t>
            </w:r>
          </w:p>
          <w:p w14:paraId="023C629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3)检查对授权/非授权增加、删除和修改静态网页文件的事件进行实时报警，并且报警事件与实际情况相符</w:t>
            </w:r>
          </w:p>
          <w:p w14:paraId="37AC948D">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预期结果</w:t>
            </w:r>
            <w:r>
              <w:rPr>
                <w:rFonts w:hint="eastAsia" w:ascii="宋体" w:hAnsi="宋体" w:eastAsia="宋体" w:cs="宋体"/>
                <w:color w:val="auto"/>
                <w:spacing w:val="0"/>
                <w:sz w:val="21"/>
                <w:szCs w:val="21"/>
              </w:rPr>
              <w:tab/>
            </w:r>
            <w:r>
              <w:rPr>
                <w:rFonts w:hint="eastAsia" w:ascii="宋体" w:hAnsi="宋体" w:eastAsia="宋体" w:cs="宋体"/>
                <w:color w:val="auto"/>
                <w:spacing w:val="0"/>
                <w:sz w:val="21"/>
                <w:szCs w:val="21"/>
              </w:rPr>
              <w:t>产品能对非授权增加、删除和修改网站静态数据的事件进行实时告警，并且告警事件与实际情况相符。</w:t>
            </w:r>
          </w:p>
          <w:p w14:paraId="5CDE71D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测试结果</w:t>
            </w:r>
            <w:r>
              <w:rPr>
                <w:rFonts w:hint="eastAsia" w:ascii="宋体" w:hAnsi="宋体" w:eastAsia="宋体" w:cs="宋体"/>
                <w:color w:val="auto"/>
                <w:spacing w:val="0"/>
                <w:sz w:val="21"/>
                <w:szCs w:val="21"/>
              </w:rPr>
              <w:tab/>
            </w:r>
            <w:r>
              <w:rPr>
                <w:rFonts w:hint="eastAsia" w:ascii="宋体" w:hAnsi="宋体" w:eastAsia="宋体" w:cs="宋体"/>
                <w:color w:val="auto"/>
                <w:spacing w:val="0"/>
                <w:sz w:val="21"/>
                <w:szCs w:val="21"/>
              </w:rPr>
              <w:t>测试结果与预期结果一致，符合。</w:t>
            </w:r>
          </w:p>
          <w:p w14:paraId="6FF763D1">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lang w:val="en-US" w:eastAsia="zh-CN"/>
              </w:rPr>
            </w:pPr>
          </w:p>
          <w:p w14:paraId="2845295C">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auto"/>
                <w:spacing w:val="0"/>
                <w:sz w:val="21"/>
                <w:szCs w:val="21"/>
                <w:lang w:val="zh-Hans" w:eastAsia="zh-Hans"/>
              </w:rPr>
            </w:pPr>
            <w:r>
              <w:rPr>
                <w:rFonts w:hint="eastAsia" w:ascii="宋体" w:hAnsi="宋体" w:eastAsia="宋体" w:cs="宋体"/>
                <w:color w:val="auto"/>
                <w:spacing w:val="0"/>
                <w:sz w:val="21"/>
                <w:szCs w:val="21"/>
                <w:lang w:val="en-US" w:eastAsia="zh-CN"/>
              </w:rPr>
              <w:t>另对网站数据防篡改功能、告警功能、网站数据备份等功能进行了测试，网站数据正常更新等项目进行测试，测试结果均与预期结果一致。</w:t>
            </w:r>
          </w:p>
          <w:p w14:paraId="5B82D2A0">
            <w:pPr>
              <w:pStyle w:val="14"/>
              <w:keepNext w:val="0"/>
              <w:keepLines w:val="0"/>
              <w:pageBreakBefore w:val="0"/>
              <w:kinsoku/>
              <w:wordWrap/>
              <w:overflowPunct/>
              <w:topLinePunct w:val="0"/>
              <w:bidi w:val="0"/>
              <w:spacing w:before="0" w:after="0" w:line="240" w:lineRule="auto"/>
              <w:textAlignment w:val="auto"/>
              <w:rPr>
                <w:rFonts w:hint="eastAsia" w:ascii="PingFang SC" w:hAnsi="PingFang SC" w:cs="PingFang SC"/>
                <w:i w:val="0"/>
                <w:caps w:val="0"/>
                <w:color w:val="000000"/>
                <w:spacing w:val="0"/>
                <w:sz w:val="21"/>
                <w:szCs w:val="21"/>
                <w:lang w:val="zh-Hans" w:eastAsia="zh-Hans"/>
              </w:rPr>
            </w:pPr>
            <w:r>
              <w:rPr>
                <w:rFonts w:hint="eastAsia" w:ascii="PingFang SC" w:hAnsi="PingFang SC" w:cs="PingFang SC"/>
                <w:i w:val="0"/>
                <w:caps w:val="0"/>
                <w:color w:val="000000"/>
                <w:spacing w:val="0"/>
                <w:sz w:val="21"/>
                <w:szCs w:val="21"/>
                <w:lang w:val="zh-Hans" w:eastAsia="zh-Hans"/>
              </w:rPr>
              <w:t>针对各输入数据的响应，均满足输出结果要求；</w:t>
            </w:r>
          </w:p>
          <w:p w14:paraId="26712A89">
            <w:pPr>
              <w:pStyle w:val="14"/>
              <w:keepNext w:val="0"/>
              <w:keepLines w:val="0"/>
              <w:pageBreakBefore w:val="0"/>
              <w:kinsoku/>
              <w:wordWrap/>
              <w:overflowPunct/>
              <w:topLinePunct w:val="0"/>
              <w:bidi w:val="0"/>
              <w:spacing w:before="0" w:after="0" w:line="240" w:lineRule="auto"/>
              <w:textAlignment w:val="auto"/>
              <w:rPr>
                <w:rFonts w:hint="eastAsia" w:ascii="PingFang SC" w:hAnsi="PingFang SC" w:cs="PingFang SC"/>
                <w:i w:val="0"/>
                <w:caps w:val="0"/>
                <w:color w:val="000000"/>
                <w:spacing w:val="0"/>
                <w:sz w:val="21"/>
                <w:szCs w:val="21"/>
                <w:lang w:val="zh-Hans" w:eastAsia="zh-Hans"/>
              </w:rPr>
            </w:pPr>
            <w:r>
              <w:rPr>
                <w:rFonts w:hint="eastAsia" w:ascii="PingFang SC" w:hAnsi="PingFang SC" w:cs="PingFang SC"/>
                <w:i w:val="0"/>
                <w:caps w:val="0"/>
                <w:color w:val="000000"/>
                <w:spacing w:val="0"/>
                <w:sz w:val="21"/>
                <w:szCs w:val="21"/>
                <w:lang w:val="zh-Hans" w:eastAsia="zh-Hans"/>
              </w:rPr>
              <w:t xml:space="preserve">设计开发验证结论：  完成预定开发任务。 </w:t>
            </w:r>
          </w:p>
          <w:p w14:paraId="20BBF5CA">
            <w:pPr>
              <w:pStyle w:val="14"/>
              <w:keepNext w:val="0"/>
              <w:keepLines w:val="0"/>
              <w:pageBreakBefore w:val="0"/>
              <w:kinsoku/>
              <w:wordWrap/>
              <w:overflowPunct/>
              <w:topLinePunct w:val="0"/>
              <w:bidi w:val="0"/>
              <w:spacing w:before="0" w:after="0" w:line="240" w:lineRule="auto"/>
              <w:textAlignment w:val="auto"/>
              <w:rPr>
                <w:rFonts w:hint="eastAsia" w:ascii="PingFang SC" w:hAnsi="PingFang SC" w:cs="PingFang SC"/>
                <w:i w:val="0"/>
                <w:caps w:val="0"/>
                <w:color w:val="000000"/>
                <w:spacing w:val="0"/>
                <w:sz w:val="21"/>
                <w:szCs w:val="21"/>
                <w:lang w:val="zh-Hans" w:eastAsia="zh-Hans"/>
              </w:rPr>
            </w:pPr>
            <w:r>
              <w:rPr>
                <w:rFonts w:hint="eastAsia" w:ascii="PingFang SC" w:hAnsi="PingFang SC" w:cs="PingFang SC"/>
                <w:i w:val="0"/>
                <w:caps w:val="0"/>
                <w:color w:val="000000"/>
                <w:spacing w:val="0"/>
                <w:sz w:val="21"/>
                <w:szCs w:val="21"/>
                <w:lang w:val="zh-Hans" w:eastAsia="zh-Hans"/>
              </w:rPr>
              <w:t>对验证结论的跟踪结果：无不良情况发生，系统运行良好。</w:t>
            </w:r>
          </w:p>
          <w:p w14:paraId="2FA248AD">
            <w:pPr>
              <w:pStyle w:val="14"/>
              <w:keepNext w:val="0"/>
              <w:keepLines w:val="0"/>
              <w:pageBreakBefore w:val="0"/>
              <w:kinsoku/>
              <w:wordWrap/>
              <w:overflowPunct/>
              <w:topLinePunct w:val="0"/>
              <w:bidi w:val="0"/>
              <w:spacing w:before="0" w:after="0" w:line="240" w:lineRule="auto"/>
              <w:textAlignment w:val="auto"/>
              <w:rPr>
                <w:rFonts w:hint="eastAsia" w:asciiTheme="majorEastAsia" w:hAnsiTheme="majorEastAsia" w:eastAsiaTheme="majorEastAsia" w:cstheme="majorEastAsia"/>
                <w:i w:val="0"/>
                <w:caps w:val="0"/>
                <w:color w:val="000000"/>
                <w:spacing w:val="0"/>
                <w:sz w:val="21"/>
                <w:szCs w:val="21"/>
                <w:lang w:val="en-US" w:eastAsia="zh-CN"/>
              </w:rPr>
            </w:pPr>
            <w:r>
              <w:rPr>
                <w:rFonts w:hint="eastAsia" w:ascii="PingFang SC" w:hAnsi="PingFang SC" w:eastAsia="宋体" w:cs="PingFang SC"/>
                <w:i w:val="0"/>
                <w:caps w:val="0"/>
                <w:color w:val="000000"/>
                <w:spacing w:val="0"/>
                <w:sz w:val="21"/>
                <w:szCs w:val="21"/>
                <w:lang w:val="zh-Hans" w:eastAsia="zh-CN"/>
              </w:rPr>
              <w:t>批准人：韩秀</w:t>
            </w:r>
            <w:r>
              <w:rPr>
                <w:rFonts w:hint="eastAsia" w:ascii="PingFang SC" w:hAnsi="PingFang SC" w:eastAsia="宋体" w:cs="PingFang SC"/>
                <w:i w:val="0"/>
                <w:caps w:val="0"/>
                <w:color w:val="000000"/>
                <w:spacing w:val="0"/>
                <w:sz w:val="21"/>
                <w:szCs w:val="21"/>
                <w:lang w:val="en-US" w:eastAsia="zh-CN"/>
              </w:rPr>
              <w:t xml:space="preserve">   </w:t>
            </w:r>
            <w:r>
              <w:rPr>
                <w:rFonts w:hint="eastAsia" w:asciiTheme="majorEastAsia" w:hAnsiTheme="majorEastAsia" w:eastAsiaTheme="majorEastAsia" w:cstheme="majorEastAsia"/>
                <w:i w:val="0"/>
                <w:caps w:val="0"/>
                <w:color w:val="000000"/>
                <w:spacing w:val="0"/>
                <w:sz w:val="21"/>
                <w:szCs w:val="21"/>
                <w:lang w:val="en-US" w:eastAsia="zh-CN"/>
              </w:rPr>
              <w:t xml:space="preserve"> 2024年7月29日</w:t>
            </w:r>
          </w:p>
          <w:p w14:paraId="46FA916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pacing w:val="0"/>
                <w:sz w:val="21"/>
                <w:szCs w:val="21"/>
              </w:rPr>
            </w:pPr>
          </w:p>
          <w:p w14:paraId="3A97A412">
            <w:pPr>
              <w:keepNext w:val="0"/>
              <w:keepLines w:val="0"/>
              <w:pageBreakBefore w:val="0"/>
              <w:kinsoku/>
              <w:wordWrap/>
              <w:overflowPunct/>
              <w:topLinePunct w:val="0"/>
              <w:bidi w:val="0"/>
              <w:spacing w:line="240" w:lineRule="auto"/>
              <w:textAlignment w:val="auto"/>
              <w:rPr>
                <w:rFonts w:hint="eastAsia" w:ascii="PingFang SC" w:hAnsi="PingFang SC" w:eastAsia="宋体" w:cs="PingFang SC"/>
                <w:bCs/>
                <w:i w:val="0"/>
                <w:caps w:val="0"/>
                <w:color w:val="000000"/>
                <w:spacing w:val="0"/>
                <w:kern w:val="2"/>
                <w:sz w:val="21"/>
                <w:szCs w:val="21"/>
                <w:lang w:val="zh-Hans" w:eastAsia="zh-Hans" w:bidi="ar-SA"/>
              </w:rPr>
            </w:pPr>
            <w:r>
              <w:rPr>
                <w:rFonts w:hint="eastAsia" w:ascii="PingFang SC" w:hAnsi="PingFang SC" w:eastAsia="宋体" w:cs="PingFang SC"/>
                <w:bCs/>
                <w:i w:val="0"/>
                <w:caps w:val="0"/>
                <w:color w:val="000000"/>
                <w:spacing w:val="0"/>
                <w:kern w:val="2"/>
                <w:sz w:val="21"/>
                <w:szCs w:val="21"/>
                <w:lang w:val="zh-Hans" w:eastAsia="zh-Hans" w:bidi="ar-SA"/>
              </w:rPr>
              <w:t>查，该软件设计项目的确认：</w:t>
            </w:r>
          </w:p>
          <w:p w14:paraId="18CCE5E2">
            <w:pPr>
              <w:pStyle w:val="14"/>
              <w:keepNext w:val="0"/>
              <w:keepLines w:val="0"/>
              <w:pageBreakBefore w:val="0"/>
              <w:kinsoku/>
              <w:wordWrap/>
              <w:overflowPunct/>
              <w:topLinePunct w:val="0"/>
              <w:bidi w:val="0"/>
              <w:spacing w:before="0" w:after="0" w:line="240" w:lineRule="auto"/>
              <w:textAlignment w:val="auto"/>
              <w:rPr>
                <w:rFonts w:hint="eastAsia" w:ascii="PingFang SC" w:hAnsi="PingFang SC" w:eastAsia="宋体" w:cs="PingFang SC"/>
                <w:bCs/>
                <w:i w:val="0"/>
                <w:caps w:val="0"/>
                <w:color w:val="000000"/>
                <w:spacing w:val="0"/>
                <w:kern w:val="2"/>
                <w:sz w:val="21"/>
                <w:szCs w:val="21"/>
                <w:lang w:val="zh-Hans" w:eastAsia="zh-Hans" w:bidi="ar-SA"/>
              </w:rPr>
            </w:pPr>
            <w:r>
              <w:rPr>
                <w:rFonts w:hint="eastAsia" w:ascii="PingFang SC" w:hAnsi="PingFang SC" w:eastAsia="宋体" w:cs="PingFang SC"/>
                <w:bCs/>
                <w:i w:val="0"/>
                <w:caps w:val="0"/>
                <w:color w:val="000000"/>
                <w:spacing w:val="0"/>
                <w:kern w:val="2"/>
                <w:sz w:val="21"/>
                <w:szCs w:val="21"/>
                <w:lang w:val="zh-Hans" w:eastAsia="zh-Hans" w:bidi="ar-SA"/>
              </w:rPr>
              <w:t>采用客户试运行方式进行确认。通过客户线上试运行，满足技术协议要求，</w:t>
            </w:r>
            <w:r>
              <w:rPr>
                <w:rFonts w:hint="eastAsia" w:ascii="PingFang SC" w:hAnsi="PingFang SC" w:eastAsia="宋体" w:cs="PingFang SC"/>
                <w:bCs/>
                <w:i w:val="0"/>
                <w:caps w:val="0"/>
                <w:color w:val="000000"/>
                <w:spacing w:val="0"/>
                <w:kern w:val="2"/>
                <w:sz w:val="21"/>
                <w:szCs w:val="21"/>
                <w:lang w:val="zh-CN" w:eastAsia="zh-Hans" w:bidi="ar-SA"/>
              </w:rPr>
              <w:t>系统</w:t>
            </w:r>
            <w:r>
              <w:rPr>
                <w:rFonts w:hint="eastAsia" w:ascii="PingFang SC" w:hAnsi="PingFang SC" w:eastAsia="宋体" w:cs="PingFang SC"/>
                <w:bCs/>
                <w:i w:val="0"/>
                <w:caps w:val="0"/>
                <w:color w:val="000000"/>
                <w:spacing w:val="0"/>
                <w:kern w:val="2"/>
                <w:sz w:val="21"/>
                <w:szCs w:val="21"/>
                <w:lang w:val="zh-Hans" w:eastAsia="zh-Hans" w:bidi="ar-SA"/>
              </w:rPr>
              <w:t>运行流畅，界面美观，基本功能都已得到实现，基本符合需求。</w:t>
            </w:r>
          </w:p>
          <w:p w14:paraId="4549BD9C">
            <w:pPr>
              <w:pStyle w:val="14"/>
              <w:keepNext w:val="0"/>
              <w:keepLines w:val="0"/>
              <w:pageBreakBefore w:val="0"/>
              <w:kinsoku/>
              <w:wordWrap/>
              <w:overflowPunct/>
              <w:topLinePunct w:val="0"/>
              <w:bidi w:val="0"/>
              <w:spacing w:before="0" w:after="0" w:line="240" w:lineRule="auto"/>
              <w:textAlignment w:val="auto"/>
              <w:rPr>
                <w:rFonts w:hint="eastAsia" w:ascii="PingFang SC" w:hAnsi="PingFang SC" w:eastAsia="宋体" w:cs="PingFang SC"/>
                <w:bCs/>
                <w:i w:val="0"/>
                <w:caps w:val="0"/>
                <w:color w:val="000000"/>
                <w:spacing w:val="0"/>
                <w:kern w:val="2"/>
                <w:sz w:val="21"/>
                <w:szCs w:val="21"/>
                <w:lang w:val="en-US" w:eastAsia="zh-CN" w:bidi="ar-SA"/>
              </w:rPr>
            </w:pPr>
            <w:r>
              <w:rPr>
                <w:rFonts w:hint="eastAsia" w:ascii="PingFang SC" w:hAnsi="PingFang SC" w:eastAsia="宋体" w:cs="PingFang SC"/>
                <w:bCs/>
                <w:i w:val="0"/>
                <w:caps w:val="0"/>
                <w:color w:val="000000"/>
                <w:spacing w:val="0"/>
                <w:kern w:val="2"/>
                <w:sz w:val="21"/>
                <w:szCs w:val="21"/>
                <w:lang w:val="zh-Hans" w:eastAsia="zh-Hans" w:bidi="ar-SA"/>
              </w:rPr>
              <w:t>出示</w:t>
            </w:r>
            <w:r>
              <w:rPr>
                <w:rFonts w:hint="eastAsia" w:ascii="PingFang SC" w:hAnsi="PingFang SC" w:eastAsia="宋体" w:cs="PingFang SC"/>
                <w:bCs/>
                <w:i w:val="0"/>
                <w:caps w:val="0"/>
                <w:color w:val="000000"/>
                <w:spacing w:val="0"/>
                <w:kern w:val="2"/>
                <w:sz w:val="21"/>
                <w:szCs w:val="21"/>
                <w:lang w:val="en-US" w:eastAsia="zh-CN" w:bidi="ar-SA"/>
              </w:rPr>
              <w:t>验收报告：</w:t>
            </w:r>
          </w:p>
          <w:p w14:paraId="43DF0354">
            <w:pPr>
              <w:pStyle w:val="14"/>
              <w:keepNext w:val="0"/>
              <w:keepLines w:val="0"/>
              <w:pageBreakBefore w:val="0"/>
              <w:kinsoku/>
              <w:wordWrap/>
              <w:overflowPunct/>
              <w:topLinePunct w:val="0"/>
              <w:bidi w:val="0"/>
              <w:spacing w:before="0" w:after="0" w:line="240" w:lineRule="auto"/>
              <w:textAlignment w:val="auto"/>
              <w:rPr>
                <w:rFonts w:hint="eastAsia" w:ascii="PingFang SC" w:hAnsi="PingFang SC" w:eastAsia="宋体" w:cs="PingFang SC"/>
                <w:bCs/>
                <w:i w:val="0"/>
                <w:caps w:val="0"/>
                <w:color w:val="000000"/>
                <w:spacing w:val="0"/>
                <w:kern w:val="2"/>
                <w:sz w:val="21"/>
                <w:szCs w:val="21"/>
                <w:lang w:val="en-US" w:eastAsia="zh-CN" w:bidi="ar-SA"/>
              </w:rPr>
            </w:pPr>
            <w:r>
              <w:rPr>
                <w:rFonts w:hint="eastAsia" w:ascii="PingFang SC" w:hAnsi="PingFang SC" w:eastAsia="宋体" w:cs="PingFang SC"/>
                <w:bCs/>
                <w:i w:val="0"/>
                <w:caps w:val="0"/>
                <w:color w:val="000000"/>
                <w:spacing w:val="0"/>
                <w:kern w:val="2"/>
                <w:sz w:val="21"/>
                <w:szCs w:val="21"/>
                <w:lang w:val="en-US" w:eastAsia="zh-CN" w:bidi="ar-SA"/>
              </w:rPr>
              <w:t>验收内容：性能是否满足合同要求，软件运行情况等。</w:t>
            </w:r>
          </w:p>
          <w:p w14:paraId="0B60341A">
            <w:pPr>
              <w:pStyle w:val="14"/>
              <w:keepNext w:val="0"/>
              <w:keepLines w:val="0"/>
              <w:pageBreakBefore w:val="0"/>
              <w:kinsoku/>
              <w:wordWrap/>
              <w:overflowPunct/>
              <w:topLinePunct w:val="0"/>
              <w:bidi w:val="0"/>
              <w:spacing w:before="0" w:after="0" w:line="240" w:lineRule="auto"/>
              <w:textAlignment w:val="auto"/>
              <w:rPr>
                <w:rFonts w:hint="eastAsia" w:ascii="PingFang SC" w:hAnsi="PingFang SC" w:eastAsia="宋体" w:cs="PingFang SC"/>
                <w:bCs/>
                <w:i w:val="0"/>
                <w:caps w:val="0"/>
                <w:color w:val="000000"/>
                <w:spacing w:val="0"/>
                <w:kern w:val="2"/>
                <w:sz w:val="21"/>
                <w:szCs w:val="21"/>
                <w:lang w:val="zh-Hans" w:eastAsia="zh-Hans" w:bidi="ar-SA"/>
              </w:rPr>
            </w:pPr>
            <w:r>
              <w:rPr>
                <w:rFonts w:hint="eastAsia" w:ascii="PingFang SC" w:hAnsi="PingFang SC" w:eastAsia="宋体" w:cs="PingFang SC"/>
                <w:bCs/>
                <w:i w:val="0"/>
                <w:caps w:val="0"/>
                <w:color w:val="000000"/>
                <w:spacing w:val="0"/>
                <w:kern w:val="2"/>
                <w:sz w:val="21"/>
                <w:szCs w:val="21"/>
                <w:lang w:val="en-US" w:eastAsia="zh-CN" w:bidi="ar-SA"/>
              </w:rPr>
              <w:t>验收结论</w:t>
            </w:r>
            <w:r>
              <w:rPr>
                <w:rFonts w:hint="eastAsia" w:ascii="PingFang SC" w:hAnsi="PingFang SC" w:eastAsia="宋体" w:cs="PingFang SC"/>
                <w:bCs/>
                <w:i w:val="0"/>
                <w:caps w:val="0"/>
                <w:color w:val="000000"/>
                <w:spacing w:val="0"/>
                <w:kern w:val="2"/>
                <w:sz w:val="21"/>
                <w:szCs w:val="21"/>
                <w:lang w:val="zh-Hans" w:eastAsia="zh-Hans" w:bidi="ar-SA"/>
              </w:rPr>
              <w:t>：按照合同约定，北京国旭网络科技有限公司已完成防篡改系统部署，经我方确认，符合验收条件，同意本次项目合同实施服务阶段工作验收通过</w:t>
            </w:r>
          </w:p>
          <w:p w14:paraId="5E0D57E2">
            <w:pPr>
              <w:pStyle w:val="14"/>
              <w:keepNext w:val="0"/>
              <w:keepLines w:val="0"/>
              <w:pageBreakBefore w:val="0"/>
              <w:kinsoku/>
              <w:wordWrap/>
              <w:overflowPunct/>
              <w:topLinePunct w:val="0"/>
              <w:bidi w:val="0"/>
              <w:spacing w:before="0" w:after="0" w:line="240" w:lineRule="auto"/>
              <w:textAlignment w:val="auto"/>
              <w:rPr>
                <w:rFonts w:hint="eastAsia" w:ascii="PingFang SC" w:hAnsi="PingFang SC" w:eastAsia="宋体" w:cs="PingFang SC"/>
                <w:bCs/>
                <w:i w:val="0"/>
                <w:caps w:val="0"/>
                <w:color w:val="000000"/>
                <w:spacing w:val="0"/>
                <w:kern w:val="2"/>
                <w:sz w:val="21"/>
                <w:szCs w:val="21"/>
                <w:lang w:val="zh-Hans" w:eastAsia="zh-CN" w:bidi="ar-SA"/>
              </w:rPr>
            </w:pPr>
            <w:r>
              <w:rPr>
                <w:rFonts w:hint="eastAsia" w:ascii="PingFang SC" w:hAnsi="PingFang SC" w:eastAsia="宋体" w:cs="PingFang SC"/>
                <w:bCs/>
                <w:i w:val="0"/>
                <w:caps w:val="0"/>
                <w:color w:val="000000"/>
                <w:spacing w:val="0"/>
                <w:kern w:val="2"/>
                <w:sz w:val="21"/>
                <w:szCs w:val="21"/>
                <w:lang w:val="en-US" w:eastAsia="zh-CN" w:bidi="ar-SA"/>
              </w:rPr>
              <w:t>验</w:t>
            </w:r>
            <w:r>
              <w:rPr>
                <w:rFonts w:hint="eastAsia" w:ascii="PingFang SC" w:hAnsi="PingFang SC" w:eastAsia="宋体" w:cs="PingFang SC"/>
                <w:bCs/>
                <w:i w:val="0"/>
                <w:caps w:val="0"/>
                <w:color w:val="000000"/>
                <w:spacing w:val="0"/>
                <w:kern w:val="2"/>
                <w:sz w:val="21"/>
                <w:szCs w:val="21"/>
                <w:lang w:val="zh-Hans" w:eastAsia="zh-Hans" w:bidi="ar-SA"/>
              </w:rPr>
              <w:t>收单位：</w:t>
            </w:r>
            <w:r>
              <w:rPr>
                <w:rFonts w:hint="eastAsia" w:ascii="PingFang SC" w:hAnsi="PingFang SC" w:eastAsia="宋体" w:cs="PingFang SC"/>
                <w:bCs/>
                <w:i w:val="0"/>
                <w:caps w:val="0"/>
                <w:color w:val="000000"/>
                <w:spacing w:val="0"/>
                <w:kern w:val="2"/>
                <w:sz w:val="21"/>
                <w:szCs w:val="21"/>
                <w:lang w:val="zh-Hans" w:eastAsia="zh-CN" w:bidi="ar-SA"/>
              </w:rPr>
              <w:t>大业信托有限责任公司</w:t>
            </w:r>
          </w:p>
          <w:p w14:paraId="5AEDB835">
            <w:pPr>
              <w:pStyle w:val="14"/>
              <w:keepNext w:val="0"/>
              <w:keepLines w:val="0"/>
              <w:pageBreakBefore w:val="0"/>
              <w:kinsoku/>
              <w:wordWrap/>
              <w:overflowPunct/>
              <w:topLinePunct w:val="0"/>
              <w:bidi w:val="0"/>
              <w:spacing w:before="0" w:after="0" w:line="240" w:lineRule="auto"/>
              <w:textAlignment w:val="auto"/>
              <w:rPr>
                <w:rFonts w:hint="eastAsia" w:ascii="宋体" w:hAnsi="宋体" w:cs="宋体"/>
                <w:color w:val="auto"/>
                <w:spacing w:val="0"/>
                <w:sz w:val="21"/>
                <w:szCs w:val="21"/>
                <w:lang w:val="en-US" w:eastAsia="zh-CN"/>
              </w:rPr>
            </w:pPr>
            <w:r>
              <w:rPr>
                <w:rFonts w:hint="eastAsia" w:ascii="宋体" w:hAnsi="宋体" w:eastAsia="宋体" w:cs="宋体"/>
                <w:color w:val="auto"/>
                <w:spacing w:val="0"/>
                <w:sz w:val="21"/>
                <w:szCs w:val="21"/>
              </w:rPr>
              <w:t>日期：202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w:t>
            </w:r>
            <w:r>
              <w:rPr>
                <w:rFonts w:hint="eastAsia" w:ascii="宋体" w:hAnsi="宋体" w:cs="宋体"/>
                <w:color w:val="auto"/>
                <w:spacing w:val="0"/>
                <w:sz w:val="21"/>
                <w:szCs w:val="21"/>
                <w:lang w:val="en-US" w:eastAsia="zh-CN"/>
              </w:rPr>
              <w:t>11</w:t>
            </w:r>
            <w:r>
              <w:rPr>
                <w:rFonts w:hint="eastAsia" w:ascii="宋体" w:hAnsi="宋体" w:eastAsia="宋体" w:cs="宋体"/>
                <w:color w:val="auto"/>
                <w:spacing w:val="0"/>
                <w:sz w:val="21"/>
                <w:szCs w:val="21"/>
              </w:rPr>
              <w:t>.</w:t>
            </w:r>
            <w:r>
              <w:rPr>
                <w:rFonts w:hint="eastAsia" w:ascii="宋体" w:hAnsi="宋体" w:cs="宋体"/>
                <w:color w:val="auto"/>
                <w:spacing w:val="0"/>
                <w:sz w:val="21"/>
                <w:szCs w:val="21"/>
                <w:lang w:val="en-US" w:eastAsia="zh-CN"/>
              </w:rPr>
              <w:t>23</w:t>
            </w:r>
          </w:p>
          <w:p w14:paraId="205DE418">
            <w:pPr>
              <w:pStyle w:val="14"/>
              <w:keepNext w:val="0"/>
              <w:keepLines w:val="0"/>
              <w:pageBreakBefore w:val="0"/>
              <w:kinsoku/>
              <w:wordWrap/>
              <w:overflowPunct/>
              <w:topLinePunct w:val="0"/>
              <w:bidi w:val="0"/>
              <w:spacing w:before="0" w:after="0" w:line="240" w:lineRule="auto"/>
              <w:textAlignment w:val="auto"/>
              <w:rPr>
                <w:rFonts w:hint="default" w:ascii="宋体" w:hAnsi="宋体" w:cs="宋体"/>
                <w:color w:val="auto"/>
                <w:spacing w:val="0"/>
                <w:sz w:val="21"/>
                <w:szCs w:val="21"/>
                <w:lang w:val="en-US" w:eastAsia="zh-CN"/>
              </w:rPr>
            </w:pPr>
          </w:p>
          <w:p w14:paraId="09761F04">
            <w:pPr>
              <w:pStyle w:val="14"/>
              <w:keepNext w:val="0"/>
              <w:keepLines w:val="0"/>
              <w:pageBreakBefore w:val="0"/>
              <w:kinsoku/>
              <w:wordWrap/>
              <w:overflowPunct/>
              <w:topLinePunct w:val="0"/>
              <w:bidi w:val="0"/>
              <w:spacing w:before="0" w:after="0" w:line="240" w:lineRule="auto"/>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二、查见在实施项目“中农发党建系统”的过程控制记录。出示了设计开发任务书、策划书等。</w:t>
            </w:r>
          </w:p>
          <w:p w14:paraId="6F426EE6">
            <w:pPr>
              <w:pStyle w:val="14"/>
              <w:keepNext w:val="0"/>
              <w:keepLines w:val="0"/>
              <w:pageBreakBefore w:val="0"/>
              <w:kinsoku/>
              <w:wordWrap/>
              <w:overflowPunct/>
              <w:topLinePunct w:val="0"/>
              <w:bidi w:val="0"/>
              <w:spacing w:before="0" w:after="0" w:line="240" w:lineRule="auto"/>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目前该项目还未实施完成，处于开发阶段。</w:t>
            </w:r>
          </w:p>
          <w:p w14:paraId="3D4CAEA3">
            <w:pPr>
              <w:keepNext w:val="0"/>
              <w:keepLines w:val="0"/>
              <w:pageBreakBefore w:val="0"/>
              <w:kinsoku/>
              <w:wordWrap/>
              <w:overflowPunct/>
              <w:topLinePunct w:val="0"/>
              <w:bidi w:val="0"/>
              <w:spacing w:line="240" w:lineRule="auto"/>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经与负责人沟通及查看现场设计开发过程资料，设计项目的过程控制符合管理要求。</w:t>
            </w:r>
          </w:p>
          <w:p w14:paraId="14253640">
            <w:pPr>
              <w:keepNext w:val="0"/>
              <w:keepLines w:val="0"/>
              <w:pageBreakBefore w:val="0"/>
              <w:kinsoku/>
              <w:wordWrap/>
              <w:overflowPunct/>
              <w:topLinePunct w:val="0"/>
              <w:bidi w:val="0"/>
              <w:spacing w:line="240" w:lineRule="auto"/>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查，输出清单：</w:t>
            </w:r>
          </w:p>
          <w:p w14:paraId="0135EB53">
            <w:pPr>
              <w:keepNext w:val="0"/>
              <w:keepLines w:val="0"/>
              <w:pageBreakBefore w:val="0"/>
              <w:kinsoku/>
              <w:wordWrap/>
              <w:overflowPunct/>
              <w:topLinePunct w:val="0"/>
              <w:bidi w:val="0"/>
              <w:spacing w:line="240" w:lineRule="auto"/>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完工项目“大业信托网页防篡改系统”项目输出：</w:t>
            </w:r>
          </w:p>
          <w:p w14:paraId="264DA17B">
            <w:pPr>
              <w:keepNext w:val="0"/>
              <w:keepLines w:val="0"/>
              <w:pageBreakBefore w:val="0"/>
              <w:kinsoku/>
              <w:wordWrap/>
              <w:overflowPunct/>
              <w:topLinePunct w:val="0"/>
              <w:bidi w:val="0"/>
              <w:spacing w:line="240" w:lineRule="auto"/>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设计说明书，软件测试报告、功能说明文档、功能部署文档、代码等</w:t>
            </w:r>
          </w:p>
          <w:p w14:paraId="36158CDD">
            <w:pPr>
              <w:keepNext w:val="0"/>
              <w:keepLines w:val="0"/>
              <w:pageBreakBefore w:val="0"/>
              <w:kinsoku/>
              <w:wordWrap/>
              <w:overflowPunct/>
              <w:topLinePunct w:val="0"/>
              <w:bidi w:val="0"/>
              <w:spacing w:line="240" w:lineRule="auto"/>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负责人：高阳   时间：2024.9.8</w:t>
            </w:r>
          </w:p>
          <w:p w14:paraId="0B73B0E3">
            <w:pPr>
              <w:keepNext w:val="0"/>
              <w:keepLines w:val="0"/>
              <w:pageBreakBefore w:val="0"/>
              <w:kinsoku/>
              <w:wordWrap/>
              <w:overflowPunct/>
              <w:topLinePunct w:val="0"/>
              <w:bidi w:val="0"/>
              <w:spacing w:line="240" w:lineRule="auto"/>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对设计输出进行确认，能满足设计开发客户要求。</w:t>
            </w:r>
          </w:p>
          <w:p w14:paraId="7CC92587">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公司在《设计控制程序》中策划了设计变更的管理要求。</w:t>
            </w:r>
          </w:p>
          <w:p w14:paraId="2F11A8D1">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软件设计过程的变更：对于设计测试过程的问题，均按设计开发程序要求，进行更改后再次测试，经评审、验证合格后方能通过。公司暂未作设计和开发变更。</w:t>
            </w:r>
          </w:p>
          <w:p w14:paraId="26070179">
            <w:pPr>
              <w:pStyle w:val="27"/>
              <w:spacing w:before="156" w:beforeLines="50" w:after="156" w:afterLines="50"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公司的设计过程基本受控。</w:t>
            </w:r>
          </w:p>
          <w:p w14:paraId="276D63AA">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b w:val="0"/>
                <w:bCs w:val="0"/>
                <w:color w:val="auto"/>
                <w:spacing w:val="0"/>
                <w:kern w:val="0"/>
                <w:sz w:val="21"/>
                <w:szCs w:val="21"/>
                <w:lang w:val="en-US" w:eastAsia="zh-CN" w:bidi="ar"/>
              </w:rPr>
            </w:pPr>
            <w:r>
              <w:rPr>
                <w:rFonts w:hint="eastAsia" w:ascii="宋体" w:hAnsi="宋体" w:eastAsia="宋体" w:cs="宋体"/>
                <w:b w:val="0"/>
                <w:bCs w:val="0"/>
                <w:color w:val="auto"/>
                <w:spacing w:val="0"/>
                <w:kern w:val="0"/>
                <w:sz w:val="21"/>
                <w:szCs w:val="21"/>
                <w:lang w:val="en-US" w:eastAsia="zh-CN" w:bidi="ar"/>
              </w:rPr>
              <w:t>生产和服务实现过程控制：</w:t>
            </w:r>
          </w:p>
          <w:p w14:paraId="3294580B">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公司制定了《设计</w:t>
            </w:r>
            <w:r>
              <w:rPr>
                <w:rFonts w:hint="eastAsia" w:ascii="宋体" w:hAnsi="宋体" w:eastAsia="宋体" w:cs="宋体"/>
                <w:spacing w:val="0"/>
                <w:sz w:val="21"/>
                <w:szCs w:val="21"/>
                <w:lang w:val="en-US" w:eastAsia="zh-CN"/>
              </w:rPr>
              <w:t>开发</w:t>
            </w:r>
            <w:r>
              <w:rPr>
                <w:rFonts w:hint="eastAsia" w:ascii="宋体" w:hAnsi="宋体" w:eastAsia="宋体" w:cs="宋体"/>
                <w:spacing w:val="0"/>
                <w:sz w:val="21"/>
                <w:szCs w:val="21"/>
              </w:rPr>
              <w:t>控制程序》明确了受控条件：</w:t>
            </w:r>
          </w:p>
          <w:p w14:paraId="4745709F">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一、查 软件设计开发过程：</w:t>
            </w:r>
          </w:p>
          <w:p w14:paraId="54E0C108">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询问部门负责人，开发的工作按设计开发的程序、数据库设计规范、项目结构规范、编码规范、需求规格说明书等，每个项目均进行了策划，策划了项目的预期要求、时间、工作分工，在不同的设计阶段有不同的测试、验证、确认要求和参照标准；</w:t>
            </w:r>
          </w:p>
          <w:p w14:paraId="69829481">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询问负责人公司近期设计完成的软件研发项目：“</w:t>
            </w:r>
            <w:r>
              <w:rPr>
                <w:rFonts w:hint="eastAsia" w:ascii="宋体" w:hAnsi="宋体" w:cs="宋体"/>
                <w:spacing w:val="0"/>
                <w:sz w:val="21"/>
                <w:szCs w:val="21"/>
                <w:lang w:eastAsia="zh-CN"/>
              </w:rPr>
              <w:t>大业信托网页防篡改系统</w:t>
            </w:r>
            <w:r>
              <w:rPr>
                <w:rFonts w:hint="eastAsia" w:ascii="宋体" w:hAnsi="宋体" w:eastAsia="宋体" w:cs="宋体"/>
                <w:spacing w:val="0"/>
                <w:sz w:val="21"/>
                <w:szCs w:val="21"/>
              </w:rPr>
              <w:t>”该项目已经于202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cs="宋体"/>
                <w:spacing w:val="0"/>
                <w:sz w:val="21"/>
                <w:szCs w:val="21"/>
                <w:lang w:val="en-US" w:eastAsia="zh-CN"/>
              </w:rPr>
              <w:t>11</w:t>
            </w:r>
            <w:r>
              <w:rPr>
                <w:rFonts w:hint="eastAsia" w:ascii="宋体" w:hAnsi="宋体" w:eastAsia="宋体" w:cs="宋体"/>
                <w:spacing w:val="0"/>
                <w:sz w:val="21"/>
                <w:szCs w:val="21"/>
              </w:rPr>
              <w:t>月</w:t>
            </w:r>
            <w:r>
              <w:rPr>
                <w:rFonts w:hint="eastAsia" w:ascii="宋体" w:hAnsi="宋体" w:cs="宋体"/>
                <w:spacing w:val="0"/>
                <w:sz w:val="21"/>
                <w:szCs w:val="21"/>
                <w:lang w:val="en-US" w:eastAsia="zh-CN"/>
              </w:rPr>
              <w:t>23</w:t>
            </w:r>
            <w:r>
              <w:rPr>
                <w:rFonts w:hint="eastAsia" w:ascii="宋体" w:hAnsi="宋体" w:eastAsia="宋体" w:cs="宋体"/>
                <w:spacing w:val="0"/>
                <w:sz w:val="21"/>
                <w:szCs w:val="21"/>
              </w:rPr>
              <w:t>日完成验收，“</w:t>
            </w:r>
            <w:r>
              <w:rPr>
                <w:rFonts w:hint="eastAsia" w:ascii="宋体" w:hAnsi="宋体" w:cs="宋体"/>
                <w:spacing w:val="0"/>
                <w:sz w:val="21"/>
                <w:szCs w:val="21"/>
                <w:lang w:val="en-US" w:eastAsia="zh-CN"/>
              </w:rPr>
              <w:t>中农发党建系统</w:t>
            </w:r>
            <w:r>
              <w:rPr>
                <w:rFonts w:hint="eastAsia" w:ascii="宋体" w:hAnsi="宋体" w:eastAsia="宋体" w:cs="宋体"/>
                <w:spacing w:val="0"/>
                <w:sz w:val="21"/>
                <w:szCs w:val="21"/>
              </w:rPr>
              <w:t>”，该项目</w:t>
            </w:r>
            <w:r>
              <w:rPr>
                <w:rFonts w:hint="eastAsia" w:ascii="宋体" w:hAnsi="宋体" w:eastAsia="宋体" w:cs="宋体"/>
                <w:spacing w:val="0"/>
                <w:sz w:val="21"/>
                <w:szCs w:val="21"/>
                <w:lang w:val="en-US" w:eastAsia="zh-CN"/>
              </w:rPr>
              <w:t>处于软件开发</w:t>
            </w:r>
            <w:r>
              <w:rPr>
                <w:rFonts w:hint="eastAsia" w:ascii="宋体" w:hAnsi="宋体" w:eastAsia="宋体" w:cs="宋体"/>
                <w:spacing w:val="0"/>
                <w:sz w:val="21"/>
                <w:szCs w:val="21"/>
              </w:rPr>
              <w:t>阶段。</w:t>
            </w:r>
          </w:p>
          <w:p w14:paraId="7CE21B53">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在</w:t>
            </w:r>
            <w:r>
              <w:rPr>
                <w:rFonts w:hint="eastAsia" w:ascii="宋体" w:hAnsi="宋体" w:eastAsia="宋体" w:cs="宋体"/>
                <w:spacing w:val="0"/>
                <w:sz w:val="21"/>
                <w:szCs w:val="21"/>
                <w:lang w:eastAsia="zh-CN"/>
              </w:rPr>
              <w:t>技术部</w:t>
            </w:r>
            <w:r>
              <w:rPr>
                <w:rFonts w:hint="eastAsia" w:ascii="宋体" w:hAnsi="宋体" w:eastAsia="宋体" w:cs="宋体"/>
                <w:spacing w:val="0"/>
                <w:sz w:val="21"/>
                <w:szCs w:val="21"/>
              </w:rPr>
              <w:t>查看：</w:t>
            </w:r>
          </w:p>
          <w:p w14:paraId="622ACE73">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1、办公室配置了</w:t>
            </w:r>
            <w:r>
              <w:rPr>
                <w:rFonts w:hint="eastAsia" w:ascii="宋体" w:hAnsi="宋体" w:eastAsia="宋体" w:cs="宋体"/>
                <w:spacing w:val="0"/>
                <w:sz w:val="21"/>
                <w:szCs w:val="21"/>
                <w:lang w:val="en-US" w:eastAsia="zh-CN"/>
              </w:rPr>
              <w:t>电脑</w:t>
            </w:r>
            <w:r>
              <w:rPr>
                <w:rFonts w:hint="eastAsia" w:ascii="宋体" w:hAnsi="宋体" w:eastAsia="宋体" w:cs="宋体"/>
                <w:spacing w:val="0"/>
                <w:sz w:val="21"/>
                <w:szCs w:val="21"/>
              </w:rPr>
              <w:t>相应的办公设施设备，能满足计算机软件开发要求；</w:t>
            </w:r>
          </w:p>
          <w:p w14:paraId="41DF1ABB">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流程：</w:t>
            </w:r>
            <w:r>
              <w:rPr>
                <w:rFonts w:hint="eastAsia" w:ascii="宋体" w:hAnsi="宋体" w:eastAsia="宋体" w:cs="宋体"/>
                <w:color w:val="auto"/>
                <w:spacing w:val="0"/>
                <w:sz w:val="21"/>
                <w:szCs w:val="21"/>
              </w:rPr>
              <w:t>需求分析</w:t>
            </w:r>
            <w:r>
              <w:rPr>
                <w:rFonts w:hint="eastAsia" w:ascii="宋体" w:hAnsi="宋体" w:eastAsia="宋体" w:cs="宋体"/>
                <w:b w:val="0"/>
                <w:bCs w:val="0"/>
                <w:spacing w:val="0"/>
                <w:kern w:val="0"/>
                <w:sz w:val="21"/>
                <w:szCs w:val="21"/>
              </w:rPr>
              <w:t>-软件</w:t>
            </w:r>
            <w:r>
              <w:rPr>
                <w:rFonts w:hint="eastAsia" w:ascii="宋体" w:hAnsi="宋体" w:eastAsia="宋体" w:cs="宋体"/>
                <w:b w:val="0"/>
                <w:bCs w:val="0"/>
                <w:spacing w:val="0"/>
                <w:kern w:val="0"/>
                <w:sz w:val="21"/>
                <w:szCs w:val="21"/>
                <w:lang w:val="en-US" w:eastAsia="zh-CN"/>
              </w:rPr>
              <w:t>方案</w:t>
            </w:r>
            <w:r>
              <w:rPr>
                <w:rFonts w:hint="eastAsia" w:ascii="宋体" w:hAnsi="宋体" w:eastAsia="宋体" w:cs="宋体"/>
                <w:b w:val="0"/>
                <w:bCs w:val="0"/>
                <w:spacing w:val="0"/>
                <w:kern w:val="0"/>
                <w:sz w:val="21"/>
                <w:szCs w:val="21"/>
              </w:rPr>
              <w:t>设计-开发计划-软件编程-软件测试-软件交付-软件验收</w:t>
            </w:r>
          </w:p>
          <w:p w14:paraId="37E7CDAA">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2、提供了相关作业文件：《设计开发控制程序》、《概要设计说明书》《需求规格说明书》等标准；</w:t>
            </w:r>
          </w:p>
          <w:p w14:paraId="02466C5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3、查，公司的软件设计人员均经过培训、考核，具有相应的岗位能</w:t>
            </w:r>
            <w:r>
              <w:rPr>
                <w:rFonts w:hint="eastAsia" w:ascii="宋体" w:hAnsi="宋体" w:eastAsia="宋体" w:cs="宋体"/>
                <w:spacing w:val="0"/>
                <w:sz w:val="21"/>
                <w:szCs w:val="21"/>
                <w:lang w:val="en-US" w:eastAsia="zh-CN"/>
              </w:rPr>
              <w:t>力</w:t>
            </w:r>
            <w:r>
              <w:rPr>
                <w:rFonts w:hint="eastAsia" w:ascii="宋体" w:hAnsi="宋体" w:eastAsia="宋体" w:cs="宋体"/>
                <w:spacing w:val="0"/>
                <w:sz w:val="21"/>
                <w:szCs w:val="21"/>
              </w:rPr>
              <w:t>。</w:t>
            </w:r>
          </w:p>
          <w:p w14:paraId="0FD4043A">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spacing w:val="0"/>
                <w:sz w:val="21"/>
                <w:szCs w:val="21"/>
              </w:rPr>
              <w:t>4、</w:t>
            </w:r>
            <w:r>
              <w:rPr>
                <w:rFonts w:hint="eastAsia" w:ascii="宋体" w:hAnsi="宋体" w:eastAsia="宋体" w:cs="宋体"/>
                <w:b w:val="0"/>
                <w:bCs w:val="0"/>
                <w:color w:val="auto"/>
                <w:spacing w:val="0"/>
                <w:w w:val="100"/>
                <w:sz w:val="21"/>
                <w:szCs w:val="21"/>
              </w:rPr>
              <w:t>查看</w:t>
            </w:r>
            <w:r>
              <w:rPr>
                <w:rFonts w:hint="eastAsia" w:ascii="宋体" w:hAnsi="宋体" w:eastAsia="宋体" w:cs="宋体"/>
                <w:b w:val="0"/>
                <w:bCs w:val="0"/>
                <w:color w:val="auto"/>
                <w:spacing w:val="0"/>
                <w:w w:val="100"/>
                <w:sz w:val="21"/>
                <w:szCs w:val="21"/>
                <w:lang w:val="en-US" w:eastAsia="zh-CN"/>
              </w:rPr>
              <w:t>办公室</w:t>
            </w:r>
            <w:r>
              <w:rPr>
                <w:rFonts w:hint="eastAsia" w:ascii="宋体" w:hAnsi="宋体" w:eastAsia="宋体" w:cs="宋体"/>
                <w:b w:val="0"/>
                <w:bCs w:val="0"/>
                <w:color w:val="auto"/>
                <w:spacing w:val="0"/>
                <w:w w:val="100"/>
                <w:sz w:val="21"/>
                <w:szCs w:val="21"/>
              </w:rPr>
              <w:t>情况：现场清洁卫生，</w:t>
            </w:r>
            <w:r>
              <w:rPr>
                <w:rFonts w:hint="eastAsia" w:ascii="宋体" w:hAnsi="宋体" w:eastAsia="宋体" w:cs="宋体"/>
                <w:color w:val="auto"/>
                <w:spacing w:val="0"/>
                <w:sz w:val="21"/>
                <w:szCs w:val="21"/>
                <w:lang w:eastAsia="zh-CN"/>
              </w:rPr>
              <w:t>技术部</w:t>
            </w:r>
            <w:r>
              <w:rPr>
                <w:rFonts w:hint="eastAsia" w:ascii="宋体" w:hAnsi="宋体" w:eastAsia="宋体" w:cs="宋体"/>
                <w:color w:val="auto"/>
                <w:spacing w:val="0"/>
                <w:sz w:val="21"/>
                <w:szCs w:val="21"/>
              </w:rPr>
              <w:t>具有软件开发的专用电脑、储存设备等</w:t>
            </w:r>
            <w:r>
              <w:rPr>
                <w:rFonts w:hint="eastAsia" w:ascii="宋体" w:hAnsi="宋体" w:eastAsia="宋体" w:cs="宋体"/>
                <w:b w:val="0"/>
                <w:bCs w:val="0"/>
                <w:color w:val="auto"/>
                <w:spacing w:val="0"/>
                <w:w w:val="100"/>
                <w:sz w:val="21"/>
                <w:szCs w:val="21"/>
              </w:rPr>
              <w:t>，设备运行良好</w:t>
            </w:r>
            <w:r>
              <w:rPr>
                <w:rFonts w:hint="eastAsia" w:ascii="宋体" w:hAnsi="宋体" w:eastAsia="宋体" w:cs="宋体"/>
                <w:color w:val="auto"/>
                <w:spacing w:val="0"/>
                <w:sz w:val="21"/>
                <w:szCs w:val="21"/>
              </w:rPr>
              <w:t>，能满足该过程需要</w:t>
            </w:r>
            <w:r>
              <w:rPr>
                <w:rFonts w:hint="eastAsia" w:ascii="宋体" w:hAnsi="宋体" w:eastAsia="宋体" w:cs="宋体"/>
                <w:b w:val="0"/>
                <w:bCs w:val="0"/>
                <w:color w:val="auto"/>
                <w:spacing w:val="0"/>
                <w:w w:val="100"/>
                <w:sz w:val="21"/>
                <w:szCs w:val="21"/>
              </w:rPr>
              <w:t>。</w:t>
            </w:r>
            <w:r>
              <w:rPr>
                <w:rFonts w:hint="eastAsia" w:ascii="宋体" w:hAnsi="宋体" w:eastAsia="宋体" w:cs="宋体"/>
                <w:b w:val="0"/>
                <w:bCs w:val="0"/>
                <w:color w:val="auto"/>
                <w:spacing w:val="0"/>
                <w:w w:val="100"/>
                <w:sz w:val="21"/>
                <w:szCs w:val="21"/>
                <w:lang w:val="en-US" w:eastAsia="zh-CN"/>
              </w:rPr>
              <w:t>技术部正在进行“</w:t>
            </w:r>
            <w:r>
              <w:rPr>
                <w:rFonts w:hint="eastAsia" w:ascii="宋体" w:hAnsi="宋体" w:cs="宋体"/>
                <w:spacing w:val="0"/>
                <w:sz w:val="21"/>
                <w:szCs w:val="21"/>
                <w:lang w:val="en-US" w:eastAsia="zh-CN"/>
              </w:rPr>
              <w:t>中农发党建系统</w:t>
            </w:r>
            <w:r>
              <w:rPr>
                <w:rFonts w:hint="eastAsia" w:ascii="宋体" w:hAnsi="宋体" w:eastAsia="宋体" w:cs="宋体"/>
                <w:bCs/>
                <w:color w:val="auto"/>
                <w:spacing w:val="0"/>
                <w:sz w:val="21"/>
                <w:szCs w:val="21"/>
                <w:lang w:eastAsia="zh-CN"/>
              </w:rPr>
              <w:t>”</w:t>
            </w:r>
            <w:r>
              <w:rPr>
                <w:rFonts w:hint="eastAsia" w:ascii="宋体" w:hAnsi="宋体" w:eastAsia="宋体" w:cs="宋体"/>
                <w:bCs/>
                <w:color w:val="auto"/>
                <w:spacing w:val="0"/>
                <w:sz w:val="21"/>
                <w:szCs w:val="21"/>
                <w:lang w:val="en-US" w:eastAsia="zh-CN"/>
              </w:rPr>
              <w:t>项目</w:t>
            </w:r>
            <w:r>
              <w:rPr>
                <w:rFonts w:hint="eastAsia" w:ascii="宋体" w:hAnsi="宋体" w:eastAsia="宋体" w:cs="宋体"/>
                <w:spacing w:val="0"/>
                <w:sz w:val="21"/>
                <w:szCs w:val="21"/>
                <w:lang w:val="en-US" w:eastAsia="zh-CN"/>
              </w:rPr>
              <w:t>配置模块</w:t>
            </w:r>
            <w:r>
              <w:rPr>
                <w:rFonts w:hint="eastAsia" w:ascii="宋体" w:hAnsi="宋体" w:eastAsia="宋体" w:cs="宋体"/>
                <w:bCs/>
                <w:color w:val="auto"/>
                <w:spacing w:val="0"/>
                <w:sz w:val="21"/>
                <w:szCs w:val="21"/>
                <w:lang w:val="en-US" w:eastAsia="zh-CN"/>
              </w:rPr>
              <w:t>的开发。</w:t>
            </w:r>
          </w:p>
          <w:p w14:paraId="3E6A404C">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rPr>
            </w:pPr>
            <w:r>
              <w:rPr>
                <w:rFonts w:hint="eastAsia" w:ascii="宋体" w:hAnsi="宋体" w:eastAsia="宋体" w:cs="宋体"/>
                <w:color w:val="auto"/>
                <w:spacing w:val="0"/>
                <w:sz w:val="21"/>
                <w:szCs w:val="21"/>
              </w:rPr>
              <w:t>5、采用</w:t>
            </w:r>
            <w:r>
              <w:rPr>
                <w:rFonts w:hint="eastAsia" w:ascii="宋体" w:hAnsi="宋体" w:eastAsia="宋体" w:cs="宋体"/>
                <w:color w:val="auto"/>
                <w:spacing w:val="0"/>
                <w:sz w:val="21"/>
                <w:szCs w:val="21"/>
                <w:lang w:eastAsia="zh-CN"/>
              </w:rPr>
              <w:t>相应</w:t>
            </w:r>
            <w:r>
              <w:rPr>
                <w:rFonts w:hint="eastAsia" w:ascii="宋体" w:hAnsi="宋体" w:eastAsia="宋体" w:cs="宋体"/>
                <w:color w:val="auto"/>
                <w:spacing w:val="0"/>
                <w:sz w:val="21"/>
                <w:szCs w:val="21"/>
                <w:lang w:val="en-US" w:eastAsia="zh-CN"/>
              </w:rPr>
              <w:t>开发语言</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eastAsia="zh-CN"/>
              </w:rPr>
              <w:t>技术部</w:t>
            </w:r>
            <w:r>
              <w:rPr>
                <w:rFonts w:hint="eastAsia" w:ascii="宋体" w:hAnsi="宋体" w:eastAsia="宋体" w:cs="宋体"/>
                <w:spacing w:val="0"/>
                <w:sz w:val="21"/>
                <w:szCs w:val="21"/>
              </w:rPr>
              <w:t>均按策划的要求配置了相应的检测设备，</w:t>
            </w:r>
          </w:p>
          <w:p w14:paraId="553DF5EA">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测试过程中使用的工具或平台</w:t>
            </w:r>
            <w:r>
              <w:rPr>
                <w:rFonts w:hint="eastAsia" w:ascii="宋体" w:hAnsi="宋体" w:eastAsia="宋体" w:cs="宋体"/>
                <w:spacing w:val="0"/>
                <w:sz w:val="21"/>
                <w:szCs w:val="21"/>
                <w:lang w:eastAsia="zh-CN"/>
              </w:rPr>
              <w:t>：</w:t>
            </w:r>
          </w:p>
          <w:p w14:paraId="23C19AB6">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开发工具：idea、GoLand</w:t>
            </w:r>
          </w:p>
          <w:p w14:paraId="5034C924">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数据库：lysql、PostgreSQL</w:t>
            </w:r>
          </w:p>
          <w:p w14:paraId="708D3DEA">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代码管理工具：gitlab</w:t>
            </w:r>
          </w:p>
          <w:p w14:paraId="2EEA9F5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测试工具：juni t</w:t>
            </w:r>
          </w:p>
          <w:p w14:paraId="0842EDE8">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设计工具：PowerDesigner</w:t>
            </w:r>
          </w:p>
          <w:p w14:paraId="36719919">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6、提供质量标准：《需求说明书》《计算机软件测试用例》《概要设计说明书》等明确规定了软件设计产品的质量标准。</w:t>
            </w:r>
          </w:p>
          <w:p w14:paraId="5B50A341">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 w:val="0"/>
                <w:bCs w:val="0"/>
                <w:color w:val="auto"/>
                <w:spacing w:val="0"/>
                <w:w w:val="100"/>
                <w:sz w:val="21"/>
                <w:szCs w:val="21"/>
              </w:rPr>
            </w:pPr>
            <w:r>
              <w:rPr>
                <w:rFonts w:hint="eastAsia" w:ascii="宋体" w:hAnsi="宋体" w:eastAsia="宋体" w:cs="宋体"/>
                <w:spacing w:val="0"/>
                <w:sz w:val="21"/>
                <w:szCs w:val="21"/>
              </w:rPr>
              <w:t>查，提供有软件开发过程记录：</w:t>
            </w:r>
            <w:r>
              <w:rPr>
                <w:rFonts w:hint="eastAsia" w:ascii="宋体" w:hAnsi="宋体" w:eastAsia="宋体" w:cs="宋体"/>
                <w:spacing w:val="0"/>
                <w:sz w:val="21"/>
                <w:szCs w:val="21"/>
                <w:lang w:val="en-US" w:eastAsia="zh-CN"/>
              </w:rPr>
              <w:t>项目建议书、</w:t>
            </w:r>
            <w:r>
              <w:rPr>
                <w:rFonts w:hint="eastAsia" w:ascii="宋体" w:hAnsi="宋体" w:eastAsia="宋体" w:cs="宋体"/>
                <w:spacing w:val="0"/>
                <w:sz w:val="21"/>
                <w:szCs w:val="21"/>
              </w:rPr>
              <w:t>设计输入、设计输出、设计评审、测试报告、客户上线运行报告等。详见8.3审核记录</w:t>
            </w:r>
          </w:p>
          <w:p w14:paraId="7829CC97">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查，公司的软件在交付前必须进行验证、评审、测试，合格后后方能交付给客户使用。</w:t>
            </w:r>
          </w:p>
          <w:p w14:paraId="1D7A0A30">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交付后活动：</w:t>
            </w:r>
            <w:r>
              <w:rPr>
                <w:rFonts w:hint="eastAsia" w:ascii="宋体" w:hAnsi="宋体" w:eastAsia="宋体" w:cs="宋体"/>
                <w:spacing w:val="0"/>
                <w:sz w:val="21"/>
                <w:szCs w:val="21"/>
                <w:lang w:val="en-US" w:eastAsia="zh-CN"/>
              </w:rPr>
              <w:t>负责人介绍，服务期内，</w:t>
            </w:r>
            <w:r>
              <w:rPr>
                <w:rFonts w:hint="eastAsia" w:ascii="宋体" w:hAnsi="宋体" w:eastAsia="宋体" w:cs="宋体"/>
                <w:spacing w:val="0"/>
                <w:sz w:val="21"/>
                <w:szCs w:val="21"/>
              </w:rPr>
              <w:t>甲方用户使用软件过程中软件自身出现问题或操作不当等问题提供电话咨询服务、</w:t>
            </w:r>
            <w:r>
              <w:rPr>
                <w:rFonts w:hint="eastAsia" w:ascii="宋体" w:hAnsi="宋体" w:eastAsia="宋体" w:cs="宋体"/>
                <w:spacing w:val="0"/>
                <w:sz w:val="21"/>
                <w:szCs w:val="21"/>
                <w:lang w:val="en-US" w:eastAsia="zh-CN"/>
              </w:rPr>
              <w:t>BUG修复、</w:t>
            </w:r>
            <w:r>
              <w:rPr>
                <w:rFonts w:hint="eastAsia" w:ascii="宋体" w:hAnsi="宋体" w:eastAsia="宋体" w:cs="宋体"/>
                <w:spacing w:val="0"/>
                <w:sz w:val="21"/>
                <w:szCs w:val="21"/>
              </w:rPr>
              <w:t>远程技术支持、系统维护、用户培训等</w:t>
            </w:r>
            <w:r>
              <w:rPr>
                <w:rFonts w:hint="eastAsia" w:ascii="宋体" w:hAnsi="宋体" w:eastAsia="宋体" w:cs="宋体"/>
                <w:spacing w:val="0"/>
                <w:sz w:val="21"/>
                <w:szCs w:val="21"/>
                <w:lang w:val="en-US" w:eastAsia="zh-CN"/>
              </w:rPr>
              <w:t>；</w:t>
            </w:r>
            <w:r>
              <w:rPr>
                <w:rFonts w:hint="eastAsia" w:ascii="宋体" w:hAnsi="宋体" w:eastAsia="宋体" w:cs="宋体"/>
                <w:spacing w:val="0"/>
                <w:sz w:val="21"/>
                <w:szCs w:val="21"/>
              </w:rPr>
              <w:t>不能远程解决的问题有技术人员跟进上门处理。</w:t>
            </w:r>
          </w:p>
          <w:p w14:paraId="45D315E9">
            <w:pPr>
              <w:pStyle w:val="27"/>
              <w:spacing w:before="156" w:beforeLines="50" w:after="156" w:afterLines="50" w:line="360" w:lineRule="auto"/>
              <w:rPr>
                <w:b/>
                <w:color w:val="auto"/>
                <w:kern w:val="2"/>
                <w:sz w:val="21"/>
                <w:szCs w:val="21"/>
              </w:rPr>
            </w:pPr>
            <w:r>
              <w:rPr>
                <w:rFonts w:hint="eastAsia" w:ascii="宋体" w:hAnsi="宋体" w:eastAsia="宋体" w:cs="宋体"/>
                <w:color w:val="auto"/>
                <w:spacing w:val="0"/>
                <w:kern w:val="2"/>
                <w:sz w:val="21"/>
                <w:szCs w:val="21"/>
                <w:lang w:val="en-US" w:eastAsia="zh-CN" w:bidi="ar-SA"/>
              </w:rPr>
              <w:t>经现场审核，整个生产/服务过程基本受控；</w:t>
            </w:r>
          </w:p>
        </w:tc>
      </w:tr>
    </w:tbl>
    <w:p w14:paraId="0852955B">
      <w:pPr>
        <w:pStyle w:val="27"/>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3FE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EBDF6BA">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编制《</w:t>
            </w:r>
            <w:r>
              <w:rPr>
                <w:rFonts w:hint="eastAsia" w:ascii="宋体" w:hAnsi="宋体" w:eastAsia="宋体" w:cs="宋体"/>
                <w:b w:val="0"/>
                <w:bCs w:val="0"/>
                <w:spacing w:val="0"/>
                <w:kern w:val="2"/>
                <w:sz w:val="21"/>
                <w:szCs w:val="21"/>
                <w:lang w:val="en-US" w:eastAsia="zh-CN" w:bidi="ar-SA"/>
              </w:rPr>
              <w:t>内部审核控制程序</w:t>
            </w:r>
            <w:r>
              <w:rPr>
                <w:rFonts w:hint="eastAsia" w:ascii="宋体" w:hAnsi="宋体" w:eastAsia="宋体" w:cs="宋体"/>
                <w:b w:val="0"/>
                <w:bCs w:val="0"/>
                <w:spacing w:val="0"/>
                <w:sz w:val="21"/>
                <w:szCs w:val="21"/>
              </w:rPr>
              <w:t xml:space="preserve">》，策划合理，内容符合标准要求。 </w:t>
            </w:r>
          </w:p>
          <w:p w14:paraId="2801EF01">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抽查《年度内审</w:t>
            </w:r>
            <w:r>
              <w:rPr>
                <w:rFonts w:hint="eastAsia" w:ascii="宋体" w:hAnsi="宋体" w:eastAsia="宋体" w:cs="宋体"/>
                <w:b w:val="0"/>
                <w:bCs w:val="0"/>
                <w:spacing w:val="0"/>
                <w:sz w:val="21"/>
                <w:szCs w:val="21"/>
                <w:lang w:val="en-US" w:eastAsia="zh-CN"/>
              </w:rPr>
              <w:t>方案</w:t>
            </w:r>
            <w:r>
              <w:rPr>
                <w:rFonts w:hint="eastAsia" w:ascii="宋体" w:hAnsi="宋体" w:eastAsia="宋体" w:cs="宋体"/>
                <w:b w:val="0"/>
                <w:bCs w:val="0"/>
                <w:spacing w:val="0"/>
                <w:sz w:val="21"/>
                <w:szCs w:val="21"/>
              </w:rPr>
              <w:t>》，计划于202</w:t>
            </w:r>
            <w:r>
              <w:rPr>
                <w:rFonts w:hint="eastAsia" w:ascii="宋体" w:hAnsi="宋体" w:eastAsia="宋体" w:cs="宋体"/>
                <w:b w:val="0"/>
                <w:bCs w:val="0"/>
                <w:spacing w:val="0"/>
                <w:sz w:val="21"/>
                <w:szCs w:val="21"/>
                <w:lang w:val="en-US" w:eastAsia="zh-CN"/>
              </w:rPr>
              <w:t>4</w:t>
            </w:r>
            <w:r>
              <w:rPr>
                <w:rFonts w:hint="eastAsia" w:ascii="宋体" w:hAnsi="宋体" w:eastAsia="宋体" w:cs="宋体"/>
                <w:b w:val="0"/>
                <w:bCs w:val="0"/>
                <w:spacing w:val="0"/>
                <w:sz w:val="21"/>
                <w:szCs w:val="21"/>
              </w:rPr>
              <w:t>年</w:t>
            </w:r>
            <w:r>
              <w:rPr>
                <w:rFonts w:hint="eastAsia" w:ascii="宋体" w:hAnsi="宋体" w:eastAsia="宋体" w:cs="宋体"/>
                <w:b w:val="0"/>
                <w:bCs w:val="0"/>
                <w:spacing w:val="0"/>
                <w:sz w:val="21"/>
                <w:szCs w:val="21"/>
                <w:lang w:val="en-US" w:eastAsia="zh-CN"/>
              </w:rPr>
              <w:t>7</w:t>
            </w:r>
            <w:r>
              <w:rPr>
                <w:rFonts w:hint="eastAsia" w:ascii="宋体" w:hAnsi="宋体" w:eastAsia="宋体" w:cs="宋体"/>
                <w:b w:val="0"/>
                <w:bCs w:val="0"/>
                <w:spacing w:val="0"/>
                <w:sz w:val="21"/>
                <w:szCs w:val="21"/>
              </w:rPr>
              <w:t>月</w:t>
            </w:r>
            <w:r>
              <w:rPr>
                <w:rFonts w:hint="eastAsia" w:ascii="宋体" w:hAnsi="宋体" w:eastAsia="宋体" w:cs="宋体"/>
                <w:b w:val="0"/>
                <w:bCs w:val="0"/>
                <w:spacing w:val="0"/>
                <w:sz w:val="21"/>
                <w:szCs w:val="21"/>
                <w:lang w:val="en-US" w:eastAsia="zh-CN"/>
              </w:rPr>
              <w:t>15日</w:t>
            </w:r>
            <w:r>
              <w:rPr>
                <w:rFonts w:hint="eastAsia" w:ascii="宋体" w:hAnsi="宋体" w:eastAsia="宋体" w:cs="宋体"/>
                <w:b w:val="0"/>
                <w:bCs w:val="0"/>
                <w:spacing w:val="0"/>
                <w:sz w:val="21"/>
                <w:szCs w:val="21"/>
              </w:rPr>
              <w:t>实施内审。查见《内</w:t>
            </w:r>
            <w:r>
              <w:rPr>
                <w:rFonts w:hint="eastAsia" w:ascii="宋体" w:hAnsi="宋体" w:eastAsia="宋体" w:cs="宋体"/>
                <w:b w:val="0"/>
                <w:bCs w:val="0"/>
                <w:spacing w:val="0"/>
                <w:sz w:val="21"/>
                <w:szCs w:val="21"/>
                <w:lang w:val="en-US" w:eastAsia="zh-CN"/>
              </w:rPr>
              <w:t>部审核实施</w:t>
            </w:r>
            <w:r>
              <w:rPr>
                <w:rFonts w:hint="eastAsia" w:ascii="宋体" w:hAnsi="宋体" w:eastAsia="宋体" w:cs="宋体"/>
                <w:b w:val="0"/>
                <w:bCs w:val="0"/>
                <w:spacing w:val="0"/>
                <w:sz w:val="21"/>
                <w:szCs w:val="21"/>
              </w:rPr>
              <w:t xml:space="preserve">计划》（含内审方案），内容包括：审核目的、审核准则、受审核部门、审核频次、审核方法、审核时间、持续时间等。 </w:t>
            </w:r>
          </w:p>
          <w:p w14:paraId="48807CB9">
            <w:pPr>
              <w:keepNext w:val="0"/>
              <w:keepLines w:val="0"/>
              <w:pageBreakBefore w:val="0"/>
              <w:kinsoku/>
              <w:wordWrap/>
              <w:overflowPunct/>
              <w:topLinePunct w:val="0"/>
              <w:bidi w:val="0"/>
              <w:adjustRightInd/>
              <w:snapToGrid/>
              <w:spacing w:line="240" w:lineRule="auto"/>
              <w:ind w:left="1"/>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抽查《内</w:t>
            </w:r>
            <w:r>
              <w:rPr>
                <w:rFonts w:hint="eastAsia" w:ascii="宋体" w:hAnsi="宋体" w:eastAsia="宋体" w:cs="宋体"/>
                <w:b w:val="0"/>
                <w:bCs w:val="0"/>
                <w:spacing w:val="0"/>
                <w:sz w:val="21"/>
                <w:szCs w:val="21"/>
                <w:lang w:val="en-US" w:eastAsia="zh-CN"/>
              </w:rPr>
              <w:t>部审核</w:t>
            </w:r>
            <w:r>
              <w:rPr>
                <w:rFonts w:hint="eastAsia" w:ascii="宋体" w:hAnsi="宋体" w:eastAsia="宋体" w:cs="宋体"/>
                <w:b w:val="0"/>
                <w:bCs w:val="0"/>
                <w:spacing w:val="0"/>
                <w:sz w:val="21"/>
                <w:szCs w:val="21"/>
              </w:rPr>
              <w:t>实施计划》，涉及部门：</w:t>
            </w:r>
            <w:r>
              <w:rPr>
                <w:rFonts w:hint="eastAsia" w:ascii="宋体" w:hAnsi="宋体" w:eastAsia="宋体" w:cs="宋体"/>
                <w:b w:val="0"/>
                <w:bCs w:val="0"/>
                <w:spacing w:val="0"/>
                <w:sz w:val="21"/>
                <w:szCs w:val="21"/>
                <w:lang w:val="en-US" w:eastAsia="zh-CN"/>
              </w:rPr>
              <w:t>综合部</w:t>
            </w:r>
            <w:r>
              <w:rPr>
                <w:rFonts w:hint="eastAsia" w:ascii="宋体" w:hAnsi="宋体" w:eastAsia="宋体" w:cs="宋体"/>
                <w:b w:val="0"/>
                <w:bCs w:val="0"/>
                <w:spacing w:val="0"/>
                <w:sz w:val="21"/>
                <w:szCs w:val="21"/>
                <w:lang w:eastAsia="zh-CN"/>
              </w:rPr>
              <w:t>、</w:t>
            </w:r>
            <w:r>
              <w:rPr>
                <w:rFonts w:hint="eastAsia" w:ascii="宋体" w:hAnsi="宋体" w:cs="宋体"/>
                <w:b w:val="0"/>
                <w:bCs w:val="0"/>
                <w:spacing w:val="0"/>
                <w:sz w:val="21"/>
                <w:szCs w:val="21"/>
                <w:lang w:val="en-US" w:eastAsia="zh-CN"/>
              </w:rPr>
              <w:t>销售部</w:t>
            </w:r>
            <w:r>
              <w:rPr>
                <w:rFonts w:hint="eastAsia" w:ascii="宋体" w:hAnsi="宋体" w:eastAsia="宋体" w:cs="宋体"/>
                <w:b w:val="0"/>
                <w:bCs w:val="0"/>
                <w:spacing w:val="0"/>
                <w:sz w:val="21"/>
                <w:szCs w:val="21"/>
                <w:lang w:val="en-US" w:eastAsia="zh-CN"/>
              </w:rPr>
              <w:t>、技术部、管理层</w:t>
            </w:r>
            <w:r>
              <w:rPr>
                <w:rFonts w:hint="eastAsia" w:ascii="宋体" w:hAnsi="宋体" w:eastAsia="宋体" w:cs="宋体"/>
                <w:b w:val="0"/>
                <w:bCs w:val="0"/>
                <w:spacing w:val="0"/>
                <w:sz w:val="21"/>
                <w:szCs w:val="21"/>
              </w:rPr>
              <w:t>。覆盖了本部门涉及的所有标准条款。再抽查其他部门的内审实施计划，内审计划覆盖了公司所有部门及所有条款。</w:t>
            </w:r>
          </w:p>
          <w:p w14:paraId="4471F667">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审核现场与内审员</w:t>
            </w:r>
            <w:r>
              <w:rPr>
                <w:rFonts w:hint="eastAsia" w:ascii="宋体" w:hAnsi="宋体" w:cs="宋体"/>
                <w:b w:val="0"/>
                <w:bCs w:val="0"/>
                <w:spacing w:val="0"/>
                <w:sz w:val="21"/>
                <w:szCs w:val="21"/>
                <w:lang w:val="en-US" w:eastAsia="zh-CN"/>
              </w:rPr>
              <w:t>高红梅</w:t>
            </w:r>
            <w:r>
              <w:rPr>
                <w:rFonts w:hint="eastAsia" w:ascii="宋体" w:hAnsi="宋体" w:eastAsia="宋体" w:cs="宋体"/>
                <w:b w:val="0"/>
                <w:bCs w:val="0"/>
                <w:spacing w:val="0"/>
                <w:sz w:val="21"/>
                <w:szCs w:val="21"/>
                <w:lang w:val="en-US" w:eastAsia="zh-CN"/>
              </w:rPr>
              <w:t>、</w:t>
            </w:r>
            <w:r>
              <w:rPr>
                <w:rFonts w:hint="eastAsia" w:ascii="宋体" w:hAnsi="宋体" w:cs="宋体"/>
                <w:b w:val="0"/>
                <w:bCs w:val="0"/>
                <w:spacing w:val="0"/>
                <w:sz w:val="21"/>
                <w:szCs w:val="21"/>
                <w:lang w:val="en-US" w:eastAsia="zh-CN"/>
              </w:rPr>
              <w:t>高阳</w:t>
            </w:r>
            <w:r>
              <w:rPr>
                <w:rFonts w:hint="eastAsia" w:ascii="宋体" w:hAnsi="宋体" w:eastAsia="宋体" w:cs="宋体"/>
                <w:b w:val="0"/>
                <w:bCs w:val="0"/>
                <w:spacing w:val="0"/>
                <w:sz w:val="21"/>
                <w:szCs w:val="21"/>
              </w:rPr>
              <w:t>沟通，</w:t>
            </w:r>
            <w:r>
              <w:rPr>
                <w:rFonts w:hint="eastAsia" w:ascii="宋体" w:hAnsi="宋体" w:eastAsia="宋体" w:cs="宋体"/>
                <w:b w:val="0"/>
                <w:bCs w:val="0"/>
                <w:spacing w:val="0"/>
                <w:kern w:val="2"/>
                <w:sz w:val="21"/>
                <w:szCs w:val="21"/>
                <w:lang w:val="en-US" w:eastAsia="zh-CN" w:bidi="ar-SA"/>
              </w:rPr>
              <w:t>对内审的要求及标准了解情况，不能回答清楚，并且内审是在外聘老师指导下进行，不具备独立审核的能力</w:t>
            </w:r>
            <w:r>
              <w:rPr>
                <w:rFonts w:hint="eastAsia" w:ascii="宋体" w:hAnsi="宋体" w:eastAsia="宋体" w:cs="宋体"/>
                <w:b w:val="0"/>
                <w:bCs w:val="0"/>
                <w:spacing w:val="0"/>
                <w:sz w:val="21"/>
                <w:szCs w:val="21"/>
              </w:rPr>
              <w:t>。还需要加强持续培训学习</w:t>
            </w:r>
            <w:r>
              <w:rPr>
                <w:rFonts w:hint="eastAsia" w:ascii="宋体" w:hAnsi="宋体" w:eastAsia="宋体" w:cs="宋体"/>
                <w:b w:val="0"/>
                <w:bCs w:val="0"/>
                <w:spacing w:val="0"/>
                <w:sz w:val="21"/>
                <w:szCs w:val="21"/>
                <w:lang w:eastAsia="zh-CN"/>
              </w:rPr>
              <w:t>，</w:t>
            </w:r>
            <w:r>
              <w:rPr>
                <w:rFonts w:hint="eastAsia" w:ascii="宋体" w:hAnsi="宋体" w:eastAsia="宋体" w:cs="宋体"/>
                <w:b w:val="0"/>
                <w:bCs w:val="0"/>
                <w:spacing w:val="0"/>
                <w:sz w:val="21"/>
                <w:szCs w:val="21"/>
                <w:lang w:val="en-US" w:eastAsia="zh-CN"/>
              </w:rPr>
              <w:t>需进一步提高，--在7.2条款开具不符合</w:t>
            </w:r>
            <w:r>
              <w:rPr>
                <w:rFonts w:hint="eastAsia" w:ascii="宋体" w:hAnsi="宋体" w:eastAsia="宋体" w:cs="宋体"/>
                <w:b w:val="0"/>
                <w:bCs w:val="0"/>
                <w:spacing w:val="0"/>
                <w:sz w:val="21"/>
                <w:szCs w:val="21"/>
              </w:rPr>
              <w:t>。</w:t>
            </w:r>
          </w:p>
          <w:p w14:paraId="34A74B72">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经查已按计划实施了内部审核活动，有首、末次会议签到表。抽查</w:t>
            </w:r>
            <w:r>
              <w:rPr>
                <w:rFonts w:hint="eastAsia" w:ascii="宋体" w:hAnsi="宋体" w:eastAsia="宋体" w:cs="宋体"/>
                <w:b w:val="0"/>
                <w:bCs w:val="0"/>
                <w:spacing w:val="0"/>
                <w:sz w:val="21"/>
                <w:szCs w:val="21"/>
                <w:lang w:val="en-US" w:eastAsia="zh-CN"/>
              </w:rPr>
              <w:t>综合部</w:t>
            </w:r>
            <w:r>
              <w:rPr>
                <w:rFonts w:hint="eastAsia" w:ascii="宋体" w:hAnsi="宋体" w:eastAsia="宋体" w:cs="宋体"/>
                <w:b w:val="0"/>
                <w:bCs w:val="0"/>
                <w:spacing w:val="0"/>
                <w:sz w:val="21"/>
                <w:szCs w:val="21"/>
              </w:rPr>
              <w:t xml:space="preserve">《内审检查表》，已编制并由内审员 </w:t>
            </w:r>
          </w:p>
          <w:p w14:paraId="45C1333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 xml:space="preserve">按要求实施了检查，并填写了检查记录，内容比较齐全。本次内审共开一般不符合项1个，已进行了跟踪验证和关 </w:t>
            </w:r>
          </w:p>
          <w:p w14:paraId="791135D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 xml:space="preserve">闭。符合要求。 </w:t>
            </w:r>
          </w:p>
          <w:p w14:paraId="0587A78F">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 xml:space="preserve">经沟通了解，审核组长在末次会议上对本次内审开具的不符合项及内审报告及时向最高管理者和相关部门负责人报告了审核结果。 </w:t>
            </w:r>
          </w:p>
          <w:p w14:paraId="7C4C9015">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抽查《内部审核报告》，明确了审核的目的、范围、依据、审核过程、不合格统计与分析等，审核结论为：公司依据</w:t>
            </w:r>
            <w:r>
              <w:rPr>
                <w:rFonts w:hint="eastAsia" w:ascii="宋体" w:hAnsi="宋体" w:eastAsia="宋体" w:cs="宋体"/>
                <w:b w:val="0"/>
                <w:bCs w:val="0"/>
                <w:color w:val="auto"/>
                <w:spacing w:val="0"/>
                <w:kern w:val="2"/>
                <w:sz w:val="21"/>
                <w:szCs w:val="21"/>
                <w:lang w:val="en-US" w:eastAsia="zh-CN" w:bidi="ar-SA"/>
              </w:rPr>
              <w:t>GB/T19001-2016</w:t>
            </w:r>
            <w:r>
              <w:rPr>
                <w:rFonts w:hint="eastAsia" w:ascii="宋体" w:hAnsi="宋体" w:eastAsia="宋体" w:cs="宋体"/>
                <w:b w:val="0"/>
                <w:bCs w:val="0"/>
                <w:spacing w:val="0"/>
                <w:sz w:val="21"/>
                <w:szCs w:val="21"/>
              </w:rPr>
              <w:t>标准建立的</w:t>
            </w:r>
            <w:r>
              <w:rPr>
                <w:rFonts w:hint="eastAsia" w:ascii="宋体" w:hAnsi="宋体" w:eastAsia="宋体" w:cs="宋体"/>
                <w:b w:val="0"/>
                <w:bCs w:val="0"/>
                <w:spacing w:val="0"/>
                <w:sz w:val="21"/>
                <w:szCs w:val="21"/>
                <w:lang w:val="en-US" w:eastAsia="zh-CN"/>
              </w:rPr>
              <w:t>质量、</w:t>
            </w:r>
            <w:r>
              <w:rPr>
                <w:rFonts w:hint="eastAsia" w:ascii="宋体" w:hAnsi="宋体" w:eastAsia="宋体" w:cs="宋体"/>
                <w:b w:val="0"/>
                <w:bCs w:val="0"/>
                <w:spacing w:val="0"/>
                <w:sz w:val="21"/>
                <w:szCs w:val="21"/>
              </w:rPr>
              <w:t>环境和职业健康安全管理体系基本符合标准要求及本公司</w:t>
            </w:r>
            <w:r>
              <w:rPr>
                <w:rFonts w:hint="eastAsia" w:ascii="宋体" w:hAnsi="宋体" w:eastAsia="宋体" w:cs="宋体"/>
                <w:b w:val="0"/>
                <w:bCs w:val="0"/>
                <w:spacing w:val="0"/>
                <w:sz w:val="21"/>
                <w:szCs w:val="21"/>
                <w:lang w:val="en-US" w:eastAsia="zh-CN"/>
              </w:rPr>
              <w:t>质量</w:t>
            </w:r>
            <w:r>
              <w:rPr>
                <w:rFonts w:hint="eastAsia" w:ascii="宋体" w:hAnsi="宋体" w:eastAsia="宋体" w:cs="宋体"/>
                <w:b w:val="0"/>
                <w:bCs w:val="0"/>
                <w:spacing w:val="0"/>
                <w:sz w:val="21"/>
                <w:szCs w:val="21"/>
              </w:rPr>
              <w:t>管理体系的要求，运行基本有效并保持。</w:t>
            </w:r>
          </w:p>
          <w:p w14:paraId="435D2616">
            <w:pPr>
              <w:keepNext w:val="0"/>
              <w:keepLines w:val="0"/>
              <w:pageBreakBefore w:val="0"/>
              <w:kinsoku/>
              <w:wordWrap/>
              <w:overflowPunct/>
              <w:topLinePunct w:val="0"/>
              <w:autoSpaceDE w:val="0"/>
              <w:autoSpaceDN w:val="0"/>
              <w:bidi w:val="0"/>
              <w:adjustRightInd w:val="0"/>
              <w:snapToGrid/>
              <w:spacing w:line="240" w:lineRule="auto"/>
              <w:ind w:firstLine="422" w:firstLineChars="201"/>
              <w:jc w:val="left"/>
              <w:textAlignment w:val="auto"/>
              <w:rPr>
                <w:rFonts w:hint="eastAsia" w:ascii="宋体" w:hAnsi="宋体" w:eastAsia="宋体" w:cs="宋体"/>
                <w:b w:val="0"/>
                <w:bCs w:val="0"/>
                <w:spacing w:val="0"/>
                <w:sz w:val="21"/>
                <w:szCs w:val="21"/>
              </w:rPr>
            </w:pPr>
            <w:r>
              <w:rPr>
                <w:rFonts w:hint="eastAsia" w:ascii="宋体" w:hAnsi="宋体" w:eastAsia="宋体" w:cs="宋体"/>
                <w:b w:val="0"/>
                <w:bCs w:val="0"/>
                <w:spacing w:val="0"/>
                <w:sz w:val="21"/>
                <w:szCs w:val="21"/>
              </w:rPr>
              <w:t>内审比较简单，有待提高</w:t>
            </w:r>
            <w:r>
              <w:rPr>
                <w:rFonts w:hint="eastAsia" w:ascii="宋体" w:hAnsi="宋体" w:eastAsia="宋体" w:cs="宋体"/>
                <w:b w:val="0"/>
                <w:bCs w:val="0"/>
                <w:spacing w:val="0"/>
                <w:sz w:val="21"/>
                <w:szCs w:val="21"/>
                <w:lang w:eastAsia="zh-CN"/>
              </w:rPr>
              <w:t>，</w:t>
            </w:r>
            <w:r>
              <w:rPr>
                <w:rFonts w:hint="eastAsia" w:ascii="宋体" w:hAnsi="宋体" w:eastAsia="宋体" w:cs="宋体"/>
                <w:b w:val="0"/>
                <w:bCs w:val="0"/>
                <w:spacing w:val="0"/>
                <w:sz w:val="21"/>
                <w:szCs w:val="21"/>
              </w:rPr>
              <w:t>已与管代进行了沟通。</w:t>
            </w:r>
          </w:p>
          <w:p w14:paraId="6F485E18">
            <w:pPr>
              <w:keepNext w:val="0"/>
              <w:keepLines w:val="0"/>
              <w:pageBreakBefore w:val="0"/>
              <w:kinsoku/>
              <w:wordWrap/>
              <w:overflowPunct/>
              <w:topLinePunct w:val="0"/>
              <w:autoSpaceDE w:val="0"/>
              <w:autoSpaceDN w:val="0"/>
              <w:bidi w:val="0"/>
              <w:adjustRightInd w:val="0"/>
              <w:snapToGrid/>
              <w:spacing w:line="240" w:lineRule="auto"/>
              <w:ind w:firstLine="422" w:firstLineChars="201"/>
              <w:jc w:val="left"/>
              <w:textAlignment w:val="auto"/>
              <w:rPr>
                <w:rFonts w:hint="eastAsia" w:ascii="宋体" w:hAnsi="宋体" w:eastAsia="宋体" w:cs="宋体"/>
                <w:b w:val="0"/>
                <w:bCs w:val="0"/>
                <w:spacing w:val="0"/>
                <w:sz w:val="21"/>
                <w:szCs w:val="21"/>
              </w:rPr>
            </w:pPr>
          </w:p>
          <w:p w14:paraId="65FC817D">
            <w:pPr>
              <w:keepNext w:val="0"/>
              <w:keepLines w:val="0"/>
              <w:pageBreakBefore w:val="0"/>
              <w:kinsoku/>
              <w:wordWrap/>
              <w:overflowPunct/>
              <w:topLinePunct w:val="0"/>
              <w:autoSpaceDE w:val="0"/>
              <w:autoSpaceDN w:val="0"/>
              <w:bidi w:val="0"/>
              <w:adjustRightInd w:val="0"/>
              <w:snapToGrid/>
              <w:spacing w:line="240" w:lineRule="auto"/>
              <w:ind w:firstLine="422" w:firstLineChars="201"/>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编制《管理评审控制程序》，策划合理，内容符合标准要求。</w:t>
            </w:r>
          </w:p>
          <w:p w14:paraId="039E597F">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抽查《管理评审计划》，其内容包括管理评审的性质、拟评审日期、目的、主持人、参加人员、各部门准备工作要求、管理评审会议议程等内容；计划于2024.</w:t>
            </w:r>
            <w:r>
              <w:rPr>
                <w:rFonts w:hint="eastAsia" w:ascii="宋体" w:hAnsi="宋体" w:eastAsia="宋体" w:cs="宋体"/>
                <w:spacing w:val="0"/>
                <w:sz w:val="21"/>
                <w:szCs w:val="21"/>
                <w:lang w:val="en-US" w:eastAsia="zh-CN"/>
              </w:rPr>
              <w:t>0</w:t>
            </w:r>
            <w:r>
              <w:rPr>
                <w:rFonts w:hint="eastAsia" w:ascii="宋体" w:hAnsi="宋体" w:cs="宋体"/>
                <w:spacing w:val="0"/>
                <w:sz w:val="21"/>
                <w:szCs w:val="21"/>
                <w:lang w:val="en-US" w:eastAsia="zh-CN"/>
              </w:rPr>
              <w:t>7</w:t>
            </w:r>
            <w:r>
              <w:rPr>
                <w:rFonts w:hint="eastAsia" w:ascii="宋体" w:hAnsi="宋体" w:eastAsia="宋体" w:cs="宋体"/>
                <w:spacing w:val="0"/>
                <w:sz w:val="21"/>
                <w:szCs w:val="21"/>
              </w:rPr>
              <w:t>.</w:t>
            </w:r>
            <w:r>
              <w:rPr>
                <w:rFonts w:hint="eastAsia" w:ascii="宋体" w:hAnsi="宋体" w:cs="宋体"/>
                <w:spacing w:val="0"/>
                <w:sz w:val="21"/>
                <w:szCs w:val="21"/>
                <w:lang w:val="en-US" w:eastAsia="zh-CN"/>
              </w:rPr>
              <w:t>26</w:t>
            </w:r>
            <w:r>
              <w:rPr>
                <w:rFonts w:hint="eastAsia" w:ascii="宋体" w:hAnsi="宋体" w:eastAsia="宋体" w:cs="宋体"/>
                <w:spacing w:val="0"/>
                <w:sz w:val="21"/>
                <w:szCs w:val="21"/>
              </w:rPr>
              <w:t>进行管理评审。经查以按计划时间于进行了管理评审。主持人：总经理</w:t>
            </w:r>
            <w:r>
              <w:rPr>
                <w:rFonts w:hint="eastAsia" w:ascii="宋体" w:hAnsi="宋体" w:cs="宋体"/>
                <w:spacing w:val="0"/>
                <w:sz w:val="21"/>
                <w:szCs w:val="21"/>
                <w:lang w:eastAsia="zh-CN"/>
              </w:rPr>
              <w:t>韩秀</w:t>
            </w:r>
            <w:r>
              <w:rPr>
                <w:rFonts w:hint="eastAsia" w:ascii="宋体" w:hAnsi="宋体" w:eastAsia="宋体" w:cs="宋体"/>
                <w:spacing w:val="0"/>
                <w:sz w:val="21"/>
                <w:szCs w:val="21"/>
              </w:rPr>
              <w:t>，参加人员各部门负责人以及相关人员。</w:t>
            </w:r>
            <w:r>
              <w:rPr>
                <w:rFonts w:hint="eastAsia" w:ascii="宋体" w:hAnsi="宋体" w:eastAsia="宋体" w:cs="宋体"/>
                <w:spacing w:val="0"/>
                <w:sz w:val="21"/>
                <w:szCs w:val="21"/>
                <w:lang w:val="en-US" w:eastAsia="zh-CN"/>
              </w:rPr>
              <w:t>现场提供了手签的</w:t>
            </w:r>
            <w:r>
              <w:rPr>
                <w:rFonts w:hint="eastAsia" w:ascii="宋体" w:hAnsi="宋体" w:eastAsia="宋体" w:cs="宋体"/>
                <w:spacing w:val="0"/>
                <w:sz w:val="21"/>
                <w:szCs w:val="21"/>
              </w:rPr>
              <w:t>会议签到表。</w:t>
            </w:r>
          </w:p>
          <w:p w14:paraId="5B07B371">
            <w:pPr>
              <w:keepNext w:val="0"/>
              <w:keepLines w:val="0"/>
              <w:pageBreakBefore w:val="0"/>
              <w:kinsoku/>
              <w:wordWrap/>
              <w:overflowPunct/>
              <w:topLinePunct w:val="0"/>
              <w:autoSpaceDE w:val="0"/>
              <w:autoSpaceDN w:val="0"/>
              <w:bidi w:val="0"/>
              <w:adjustRightInd w:val="0"/>
              <w:snapToGrid/>
              <w:spacing w:line="240" w:lineRule="auto"/>
              <w:ind w:firstLine="422" w:firstLineChars="201"/>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查管理评审输入主要包括</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审核结果，过程的业绩和服务的符合性，包括过程和服务监视和测量的结果。改进、预防和纠正措施的状况，包括对内部审核和日常发现的不合格项采取的纠正和预防措施的实施及其有效性的监视结果</w:t>
            </w:r>
            <w:r>
              <w:rPr>
                <w:rFonts w:hint="eastAsia" w:ascii="宋体" w:hAnsi="宋体" w:eastAsia="宋体" w:cs="宋体"/>
                <w:spacing w:val="0"/>
                <w:sz w:val="21"/>
                <w:szCs w:val="21"/>
                <w:lang w:eastAsia="zh-CN"/>
              </w:rPr>
              <w:t>等</w:t>
            </w:r>
            <w:r>
              <w:rPr>
                <w:rFonts w:hint="eastAsia" w:ascii="宋体" w:hAnsi="宋体" w:eastAsia="宋体" w:cs="宋体"/>
                <w:spacing w:val="0"/>
                <w:sz w:val="21"/>
                <w:szCs w:val="21"/>
              </w:rPr>
              <w:t>。输入内容基本满足要求。</w:t>
            </w:r>
          </w:p>
          <w:p w14:paraId="48A2BCA3">
            <w:pPr>
              <w:keepNext w:val="0"/>
              <w:keepLines w:val="0"/>
              <w:pageBreakBefore w:val="0"/>
              <w:kinsoku/>
              <w:wordWrap/>
              <w:overflowPunct/>
              <w:topLinePunct w:val="0"/>
              <w:autoSpaceDE w:val="0"/>
              <w:autoSpaceDN w:val="0"/>
              <w:bidi w:val="0"/>
              <w:adjustRightInd w:val="0"/>
              <w:snapToGrid/>
              <w:spacing w:line="240" w:lineRule="auto"/>
              <w:ind w:firstLine="422" w:firstLineChars="201"/>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查管理评审输入主要包括：相关方的需求和期望；法律法规要求和其他要求；风险和机遇等。监视和测量的结果；对法律法规要求和其他要求的合规性评价的结果；审核结果；工作人员的协商和参与；风险和机遇等；与相关方的有关沟通；持续改进的机遇等；内审的总结和合规性评价的结果；与质量管理体系相关的内外部因素的变化；相关方的需求和期望，包括合规义务；应对风险和机遇所采取措施的有效性；有关质量管理体系绩效和有效性的信息，包括其趋势：顾客满意和有关相关方的反馈；外部供方的绩效。质量方针、质量目标；目标和指标的实现程度；来自外部相关方的交流信息包括顾客投诉；产品质量状况和产品业绩的符合性；预防和纠正措施状况；资源的充分性；有无影响质量管理体系的变化环境；客观环境的变化，包括与组织环境安全风险因素有关的法律法规和其它要求有关的发展变化；改进的建议；组织结构、管理职能；资源配置；管理手册等体系文件。输入内容基本满足要求。</w:t>
            </w:r>
          </w:p>
          <w:p w14:paraId="7D4265ED">
            <w:pPr>
              <w:keepNext w:val="0"/>
              <w:keepLines w:val="0"/>
              <w:pageBreakBefore w:val="0"/>
              <w:kinsoku/>
              <w:wordWrap/>
              <w:overflowPunct/>
              <w:topLinePunct w:val="0"/>
              <w:autoSpaceDE w:val="0"/>
              <w:autoSpaceDN w:val="0"/>
              <w:bidi w:val="0"/>
              <w:adjustRightInd w:val="0"/>
              <w:snapToGrid/>
              <w:spacing w:line="240" w:lineRule="auto"/>
              <w:ind w:firstLine="422" w:firstLineChars="201"/>
              <w:jc w:val="left"/>
              <w:textAlignment w:val="auto"/>
              <w:rPr>
                <w:b/>
                <w:color w:val="auto"/>
                <w:kern w:val="2"/>
                <w:sz w:val="21"/>
                <w:szCs w:val="21"/>
              </w:rPr>
            </w:pPr>
            <w:r>
              <w:rPr>
                <w:rFonts w:hint="eastAsia" w:ascii="宋体" w:hAnsi="宋体" w:eastAsia="宋体" w:cs="宋体"/>
                <w:spacing w:val="0"/>
                <w:sz w:val="21"/>
                <w:szCs w:val="21"/>
              </w:rPr>
              <w:t>现场与</w:t>
            </w:r>
            <w:r>
              <w:rPr>
                <w:rFonts w:hint="eastAsia" w:ascii="宋体" w:hAnsi="宋体" w:eastAsia="宋体" w:cs="宋体"/>
                <w:spacing w:val="0"/>
                <w:sz w:val="21"/>
                <w:szCs w:val="21"/>
                <w:lang w:eastAsia="zh-CN"/>
              </w:rPr>
              <w:t>总经理</w:t>
            </w:r>
            <w:r>
              <w:rPr>
                <w:rFonts w:hint="eastAsia" w:ascii="宋体" w:hAnsi="宋体" w:eastAsia="宋体" w:cs="宋体"/>
                <w:spacing w:val="0"/>
                <w:sz w:val="21"/>
                <w:szCs w:val="21"/>
              </w:rPr>
              <w:t>交流管理评审控制情况，其基本熟悉管评流程，包括管评策划、管评输入内容、输出内容、改进项及其纠正措施情况等，现场交流建议后期持续关注管评工具的运用，但管评的深入程度方面需持续关注。基本符合</w:t>
            </w:r>
            <w:r>
              <w:rPr>
                <w:rFonts w:hint="eastAsia" w:ascii="宋体" w:hAnsi="宋体" w:eastAsia="宋体" w:cs="宋体"/>
                <w:spacing w:val="0"/>
                <w:sz w:val="21"/>
                <w:szCs w:val="21"/>
                <w:lang w:val="en-US" w:eastAsia="zh-CN"/>
              </w:rPr>
              <w:t>要求。</w:t>
            </w:r>
          </w:p>
        </w:tc>
      </w:tr>
    </w:tbl>
    <w:p w14:paraId="6BCA09E9">
      <w:pPr>
        <w:pStyle w:val="27"/>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B1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4C0397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pacing w:val="0"/>
                <w:sz w:val="21"/>
                <w:szCs w:val="21"/>
                <w:lang w:val="en-GB"/>
              </w:rPr>
            </w:pPr>
            <w:r>
              <w:rPr>
                <w:rFonts w:hint="eastAsia" w:ascii="宋体" w:hAnsi="宋体" w:eastAsia="宋体" w:cs="宋体"/>
                <w:b/>
                <w:bCs/>
                <w:spacing w:val="0"/>
                <w:sz w:val="21"/>
                <w:szCs w:val="21"/>
                <w:lang w:val="en-GB"/>
              </w:rPr>
              <w:t>1）不合格品/不符合控制</w:t>
            </w:r>
          </w:p>
          <w:p w14:paraId="6D6E8DC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pacing w:val="0"/>
                <w:sz w:val="21"/>
                <w:szCs w:val="21"/>
                <w:lang w:val="en-US" w:eastAsia="zh-CN"/>
              </w:rPr>
            </w:pPr>
            <w:r>
              <w:rPr>
                <w:rFonts w:hint="eastAsia" w:ascii="宋体" w:hAnsi="宋体" w:eastAsia="宋体" w:cs="宋体"/>
                <w:color w:val="000000"/>
                <w:spacing w:val="0"/>
                <w:kern w:val="0"/>
                <w:sz w:val="21"/>
                <w:szCs w:val="21"/>
                <w:lang w:val="en-US" w:eastAsia="zh-CN" w:bidi="ar"/>
              </w:rPr>
              <w:t>策划保持</w:t>
            </w:r>
            <w:r>
              <w:rPr>
                <w:rFonts w:hint="eastAsia" w:ascii="宋体" w:hAnsi="宋体" w:eastAsia="宋体" w:cs="宋体"/>
                <w:b w:val="0"/>
                <w:bCs w:val="0"/>
                <w:spacing w:val="0"/>
                <w:sz w:val="21"/>
                <w:szCs w:val="21"/>
              </w:rPr>
              <w:t>《《</w:t>
            </w:r>
            <w:r>
              <w:rPr>
                <w:rFonts w:hint="eastAsia" w:ascii="宋体" w:hAnsi="宋体" w:eastAsia="宋体" w:cs="宋体"/>
                <w:b w:val="0"/>
                <w:bCs w:val="0"/>
                <w:spacing w:val="0"/>
                <w:kern w:val="2"/>
                <w:sz w:val="21"/>
                <w:szCs w:val="21"/>
                <w:lang w:val="en-US" w:eastAsia="zh-CN" w:bidi="ar-SA"/>
              </w:rPr>
              <w:t>不合格及纠正措施控制程序</w:t>
            </w:r>
            <w:r>
              <w:rPr>
                <w:rFonts w:hint="eastAsia" w:ascii="宋体" w:hAnsi="宋体" w:eastAsia="宋体" w:cs="宋体"/>
                <w:spacing w:val="0"/>
                <w:sz w:val="21"/>
                <w:szCs w:val="21"/>
                <w:lang w:eastAsia="zh-CN"/>
              </w:rPr>
              <w:t>》</w:t>
            </w:r>
            <w:r>
              <w:rPr>
                <w:rFonts w:hint="eastAsia" w:ascii="宋体" w:hAnsi="宋体" w:eastAsia="宋体" w:cs="宋体"/>
                <w:color w:val="000000"/>
                <w:spacing w:val="0"/>
                <w:kern w:val="0"/>
                <w:sz w:val="21"/>
                <w:szCs w:val="21"/>
                <w:lang w:bidi="ar"/>
              </w:rPr>
              <w:t>，规定了发现不合格应采取纠正措施的具体要求，并按要求进行了</w:t>
            </w:r>
            <w:r>
              <w:rPr>
                <w:rFonts w:hint="eastAsia" w:ascii="宋体" w:hAnsi="宋体" w:eastAsia="宋体" w:cs="宋体"/>
                <w:color w:val="000000"/>
                <w:spacing w:val="0"/>
                <w:kern w:val="0"/>
                <w:sz w:val="21"/>
                <w:szCs w:val="21"/>
                <w:lang w:val="en-US" w:eastAsia="zh-CN" w:bidi="ar"/>
              </w:rPr>
              <w:t>控制，基本符合企业实际和标准要求。</w:t>
            </w:r>
          </w:p>
          <w:p w14:paraId="402114D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pacing w:val="0"/>
                <w:sz w:val="21"/>
                <w:szCs w:val="21"/>
                <w:lang w:val="en-GB"/>
              </w:rPr>
            </w:pPr>
            <w:r>
              <w:rPr>
                <w:rFonts w:hint="eastAsia" w:ascii="宋体" w:hAnsi="宋体" w:eastAsia="宋体" w:cs="宋体"/>
                <w:b/>
                <w:bCs/>
                <w:spacing w:val="0"/>
                <w:sz w:val="21"/>
                <w:szCs w:val="21"/>
                <w:lang w:val="en-GB"/>
              </w:rPr>
              <w:t>2）纠正/纠正措施有效性评价：</w:t>
            </w:r>
          </w:p>
          <w:p w14:paraId="3732D74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color w:val="000000"/>
                <w:spacing w:val="0"/>
                <w:kern w:val="0"/>
                <w:sz w:val="21"/>
                <w:szCs w:val="21"/>
                <w:lang w:val="en-US" w:eastAsia="zh-CN" w:bidi="ar"/>
              </w:rPr>
              <w:t xml:space="preserve">内审发现的不符合，形成内部审核不合格报告，有原因分析，措施，实施及有效性验证等。管理评审中的改进，制定有措施单。日常中发现的不符合，公司通过实施纠正措施，要求相关部门举一反三也检查自己的工作，消除同类型错误的原因。基本有效。总体上看，公司纠正及改进机制已形成，能够形成自我完善自我提高的良性循环机制。自体系运行以来组织未发生顾客投诉和质量事故。基本符合要求。 </w:t>
            </w:r>
          </w:p>
          <w:p w14:paraId="2F21AE6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lang w:val="en-GB"/>
              </w:rPr>
              <w:t xml:space="preserve">3）投诉的接受和处理情况： </w:t>
            </w:r>
            <w:r>
              <w:rPr>
                <w:rFonts w:hint="eastAsia" w:ascii="宋体" w:hAnsi="宋体" w:eastAsia="宋体" w:cs="宋体"/>
                <w:spacing w:val="0"/>
                <w:sz w:val="21"/>
                <w:szCs w:val="21"/>
              </w:rPr>
              <w:t xml:space="preserve"> </w:t>
            </w:r>
          </w:p>
          <w:p w14:paraId="0232867B">
            <w:pPr>
              <w:pStyle w:val="14"/>
            </w:pPr>
            <w:r>
              <w:rPr>
                <w:rFonts w:hint="eastAsia" w:ascii="宋体" w:hAnsi="宋体" w:eastAsia="宋体" w:cs="宋体"/>
                <w:color w:val="000000"/>
                <w:spacing w:val="0"/>
                <w:kern w:val="0"/>
                <w:sz w:val="21"/>
                <w:szCs w:val="21"/>
                <w:lang w:val="en-US" w:eastAsia="zh-CN" w:bidi="ar"/>
              </w:rPr>
              <w:t>建立了对外交流的渠道，可接收外部投诉及建议，年度无环境安全事故发生，也没有发生相关方投诉，现场也没有发现顾客投诉资料。基本符合要求。</w:t>
            </w:r>
          </w:p>
          <w:p w14:paraId="0B38B436">
            <w:pPr>
              <w:pStyle w:val="14"/>
              <w:jc w:val="left"/>
            </w:pPr>
          </w:p>
        </w:tc>
      </w:tr>
    </w:tbl>
    <w:p w14:paraId="1357E508">
      <w:pPr>
        <w:pStyle w:val="27"/>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9BF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2492A85C">
            <w:pPr>
              <w:spacing w:line="360" w:lineRule="auto"/>
              <w:ind w:left="105"/>
              <w:jc w:val="left"/>
              <w:rPr>
                <w:b/>
                <w:szCs w:val="21"/>
              </w:rPr>
            </w:pPr>
            <w:r>
              <w:rPr>
                <w:rFonts w:hint="eastAsia"/>
                <w:b/>
                <w:szCs w:val="21"/>
              </w:rPr>
              <w:t>1）资源保障（基础设施、监视和测量资源，关注特种特备）：</w:t>
            </w:r>
          </w:p>
          <w:p w14:paraId="534AC3AB">
            <w:pPr>
              <w:keepNext w:val="0"/>
              <w:keepLines w:val="0"/>
              <w:widowControl/>
              <w:suppressLineNumbers w:val="0"/>
              <w:jc w:val="left"/>
              <w:rPr>
                <w:rFonts w:hint="eastAsia" w:ascii="宋体" w:hAnsi="宋体" w:eastAsia="宋体" w:cs="宋体"/>
                <w:b w:val="0"/>
                <w:bCs w:val="0"/>
                <w:spacing w:val="0"/>
                <w:kern w:val="0"/>
                <w:sz w:val="21"/>
                <w:szCs w:val="21"/>
              </w:rPr>
            </w:pPr>
            <w:r>
              <w:rPr>
                <w:sz w:val="21"/>
                <w:szCs w:val="21"/>
              </w:rPr>
              <w:t>北京国旭网络科技有限公司</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rPr>
              <w:t>企业成立于</w:t>
            </w:r>
            <w:r>
              <w:rPr>
                <w:rFonts w:hint="eastAsia" w:ascii="宋体" w:hAnsi="宋体" w:eastAsia="宋体" w:cs="宋体"/>
                <w:spacing w:val="0"/>
                <w:kern w:val="0"/>
                <w:sz w:val="21"/>
                <w:szCs w:val="21"/>
                <w:lang w:val="en-US" w:eastAsia="zh-CN"/>
              </w:rPr>
              <w:t>2007-01-31</w:t>
            </w:r>
            <w:r>
              <w:rPr>
                <w:rFonts w:hint="eastAsia" w:ascii="宋体" w:hAnsi="宋体" w:eastAsia="宋体" w:cs="宋体"/>
                <w:spacing w:val="0"/>
                <w:kern w:val="0"/>
                <w:sz w:val="21"/>
                <w:szCs w:val="21"/>
              </w:rPr>
              <w:t>，</w:t>
            </w:r>
            <w:r>
              <w:rPr>
                <w:rFonts w:hint="eastAsia" w:ascii="Times New Roman" w:hAnsi="Times New Roman" w:eastAsia="宋体" w:cs="Times New Roman"/>
                <w:sz w:val="21"/>
                <w:szCs w:val="21"/>
              </w:rPr>
              <w:t>注册资本</w:t>
            </w:r>
            <w:r>
              <w:rPr>
                <w:rFonts w:ascii="Times New Roman" w:hAnsi="Times New Roman" w:eastAsia="宋体" w:cs="Times New Roman"/>
                <w:sz w:val="21"/>
                <w:szCs w:val="21"/>
              </w:rPr>
              <w:t>1100万元</w:t>
            </w:r>
            <w:r>
              <w:rPr>
                <w:rFonts w:hint="eastAsia" w:ascii="Times New Roman" w:hAnsi="Times New Roman" w:eastAsia="宋体" w:cs="Times New Roman"/>
                <w:sz w:val="21"/>
                <w:szCs w:val="21"/>
              </w:rPr>
              <w:t>元</w:t>
            </w:r>
            <w:r>
              <w:rPr>
                <w:rFonts w:hint="eastAsia" w:ascii="Times New Roman" w:hAnsi="Times New Roman" w:eastAsia="宋体" w:cs="Times New Roman"/>
                <w:sz w:val="21"/>
                <w:szCs w:val="21"/>
                <w:lang w:val="en-US" w:eastAsia="zh-CN"/>
              </w:rPr>
              <w:t>人民币</w:t>
            </w:r>
            <w:r>
              <w:rPr>
                <w:rFonts w:hint="eastAsia" w:ascii="Times New Roman" w:hAnsi="Times New Roman" w:eastAsia="宋体" w:cs="Times New Roman"/>
                <w:sz w:val="21"/>
                <w:szCs w:val="21"/>
              </w:rPr>
              <w:t>，</w:t>
            </w:r>
            <w:r>
              <w:rPr>
                <w:rFonts w:hint="eastAsia" w:ascii="宋体" w:hAnsi="宋体" w:eastAsia="宋体" w:cs="宋体"/>
                <w:spacing w:val="0"/>
                <w:kern w:val="0"/>
                <w:sz w:val="21"/>
                <w:szCs w:val="21"/>
              </w:rPr>
              <w:t>法定代表人</w:t>
            </w:r>
            <w:r>
              <w:rPr>
                <w:rFonts w:hint="eastAsia" w:ascii="宋体" w:hAnsi="宋体" w:cs="宋体"/>
                <w:b w:val="0"/>
                <w:bCs w:val="0"/>
                <w:spacing w:val="0"/>
                <w:sz w:val="21"/>
                <w:szCs w:val="21"/>
                <w:lang w:val="en-US" w:eastAsia="zh-CN"/>
              </w:rPr>
              <w:t>韩秀</w:t>
            </w:r>
            <w:r>
              <w:rPr>
                <w:rFonts w:hint="eastAsia" w:ascii="宋体" w:hAnsi="宋体" w:eastAsia="宋体" w:cs="宋体"/>
                <w:spacing w:val="0"/>
                <w:kern w:val="0"/>
                <w:sz w:val="21"/>
                <w:szCs w:val="21"/>
              </w:rPr>
              <w:t>。注册地址</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rPr>
              <w:t>北京市海淀区中关村东路18号1号楼财智国际大厦C座20层02单元</w:t>
            </w:r>
            <w:r>
              <w:rPr>
                <w:rFonts w:hint="eastAsia" w:ascii="宋体" w:hAnsi="宋体" w:eastAsia="宋体" w:cs="宋体"/>
                <w:spacing w:val="0"/>
                <w:kern w:val="0"/>
                <w:sz w:val="21"/>
                <w:szCs w:val="21"/>
                <w:lang w:eastAsia="zh-CN"/>
              </w:rPr>
              <w:t>，</w:t>
            </w:r>
            <w:r>
              <w:rPr>
                <w:rFonts w:hint="eastAsia" w:ascii="宋体" w:hAnsi="宋体" w:eastAsia="宋体" w:cs="宋体"/>
                <w:spacing w:val="0"/>
                <w:kern w:val="0"/>
                <w:sz w:val="21"/>
                <w:szCs w:val="21"/>
              </w:rPr>
              <w:t>经营地址：北京市海淀区中关村东路18号1号楼财智国际大厦C座20层02单元。</w:t>
            </w:r>
            <w:r>
              <w:rPr>
                <w:rFonts w:hint="eastAsia" w:ascii="宋体" w:hAnsi="宋体" w:eastAsia="宋体" w:cs="宋体"/>
                <w:b w:val="0"/>
                <w:bCs w:val="0"/>
                <w:spacing w:val="0"/>
                <w:kern w:val="0"/>
                <w:sz w:val="21"/>
                <w:szCs w:val="21"/>
              </w:rPr>
              <w:t>单一场所。主要从事</w:t>
            </w:r>
            <w:r>
              <w:rPr>
                <w:rFonts w:hint="eastAsia" w:ascii="宋体" w:hAnsi="宋体" w:eastAsia="宋体" w:cs="宋体"/>
                <w:b w:val="0"/>
                <w:bCs w:val="0"/>
                <w:spacing w:val="0"/>
                <w:kern w:val="0"/>
                <w:sz w:val="21"/>
                <w:szCs w:val="21"/>
                <w:lang w:eastAsia="zh-CN"/>
              </w:rPr>
              <w:t>：</w:t>
            </w:r>
            <w:r>
              <w:rPr>
                <w:sz w:val="21"/>
                <w:szCs w:val="21"/>
              </w:rPr>
              <w:t>计算机应用软件开发</w:t>
            </w:r>
            <w:r>
              <w:rPr>
                <w:rFonts w:hint="eastAsia" w:ascii="宋体" w:hAnsi="宋体" w:eastAsia="宋体" w:cs="宋体"/>
                <w:b w:val="0"/>
                <w:bCs w:val="0"/>
                <w:spacing w:val="0"/>
                <w:kern w:val="0"/>
                <w:sz w:val="21"/>
                <w:szCs w:val="21"/>
              </w:rPr>
              <w:t>。</w:t>
            </w:r>
          </w:p>
          <w:p w14:paraId="6B9F70B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val="0"/>
                <w:spacing w:val="0"/>
                <w:kern w:val="0"/>
                <w:sz w:val="21"/>
                <w:szCs w:val="21"/>
              </w:rPr>
            </w:pPr>
            <w:r>
              <w:rPr>
                <w:rFonts w:hint="eastAsia" w:ascii="宋体" w:hAnsi="宋体" w:eastAsia="宋体" w:cs="宋体"/>
                <w:b w:val="0"/>
                <w:bCs w:val="0"/>
                <w:spacing w:val="0"/>
                <w:kern w:val="0"/>
                <w:sz w:val="21"/>
                <w:szCs w:val="21"/>
              </w:rPr>
              <w:t>法律证明文件：营业执照</w:t>
            </w:r>
            <w:r>
              <w:rPr>
                <w:rFonts w:hint="eastAsia" w:ascii="宋体" w:hAnsi="宋体" w:eastAsia="宋体" w:cs="宋体"/>
                <w:b w:val="0"/>
                <w:bCs w:val="0"/>
                <w:color w:val="auto"/>
                <w:spacing w:val="0"/>
                <w:sz w:val="21"/>
                <w:szCs w:val="21"/>
              </w:rPr>
              <w:t>（统一社会信用代码</w:t>
            </w:r>
            <w:r>
              <w:rPr>
                <w:rFonts w:hint="eastAsia" w:ascii="宋体" w:hAnsi="宋体" w:eastAsia="宋体" w:cs="宋体"/>
                <w:spacing w:val="0"/>
                <w:kern w:val="0"/>
                <w:sz w:val="21"/>
                <w:szCs w:val="21"/>
                <w:lang w:val="en-US" w:eastAsia="zh-CN"/>
              </w:rPr>
              <w:t>91110108798507221T</w:t>
            </w:r>
            <w:r>
              <w:rPr>
                <w:rFonts w:hint="eastAsia" w:ascii="宋体" w:hAnsi="宋体" w:eastAsia="宋体" w:cs="宋体"/>
                <w:b w:val="0"/>
                <w:bCs w:val="0"/>
                <w:color w:val="auto"/>
                <w:spacing w:val="0"/>
                <w:sz w:val="21"/>
                <w:szCs w:val="21"/>
              </w:rPr>
              <w:t>）,经营范围覆盖认证范围，有效期内</w:t>
            </w:r>
            <w:r>
              <w:rPr>
                <w:rFonts w:hint="eastAsia" w:ascii="宋体" w:hAnsi="宋体" w:eastAsia="宋体" w:cs="宋体"/>
                <w:b w:val="0"/>
                <w:bCs w:val="0"/>
                <w:spacing w:val="0"/>
                <w:kern w:val="0"/>
                <w:sz w:val="21"/>
                <w:szCs w:val="21"/>
              </w:rPr>
              <w:t>。</w:t>
            </w:r>
          </w:p>
          <w:p w14:paraId="1220570C">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1"/>
              <w:jc w:val="left"/>
              <w:textAlignment w:val="auto"/>
              <w:rPr>
                <w:rFonts w:hint="eastAsia" w:ascii="宋体" w:hAnsi="宋体" w:eastAsia="宋体" w:cs="宋体"/>
                <w:b w:val="0"/>
                <w:bCs w:val="0"/>
                <w:spacing w:val="0"/>
                <w:kern w:val="0"/>
                <w:sz w:val="21"/>
                <w:szCs w:val="21"/>
                <w:lang w:eastAsia="zh-CN"/>
              </w:rPr>
            </w:pPr>
            <w:r>
              <w:rPr>
                <w:rFonts w:hint="eastAsia" w:ascii="宋体" w:hAnsi="宋体" w:eastAsia="宋体" w:cs="宋体"/>
                <w:b w:val="0"/>
                <w:bCs w:val="0"/>
                <w:spacing w:val="0"/>
                <w:kern w:val="0"/>
                <w:sz w:val="21"/>
                <w:szCs w:val="21"/>
              </w:rPr>
              <w:t>设置</w:t>
            </w:r>
            <w:r>
              <w:rPr>
                <w:rFonts w:hint="eastAsia" w:ascii="宋体" w:hAnsi="宋体" w:eastAsia="宋体" w:cs="宋体"/>
                <w:b w:val="0"/>
                <w:bCs w:val="0"/>
                <w:spacing w:val="0"/>
                <w:kern w:val="0"/>
                <w:sz w:val="21"/>
                <w:szCs w:val="21"/>
                <w:lang w:val="en-US" w:eastAsia="zh-CN"/>
              </w:rPr>
              <w:t>综合部、销售部、技术部</w:t>
            </w:r>
            <w:r>
              <w:rPr>
                <w:rFonts w:hint="eastAsia" w:ascii="宋体" w:hAnsi="宋体" w:eastAsia="宋体" w:cs="宋体"/>
                <w:b w:val="0"/>
                <w:bCs w:val="0"/>
                <w:spacing w:val="0"/>
                <w:kern w:val="0"/>
                <w:sz w:val="21"/>
                <w:szCs w:val="21"/>
              </w:rPr>
              <w:t>，职责权限，明确清楚。</w:t>
            </w:r>
          </w:p>
          <w:p w14:paraId="7D6A77C1">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1"/>
              <w:jc w:val="left"/>
              <w:textAlignment w:val="auto"/>
              <w:rPr>
                <w:rFonts w:hint="default" w:ascii="宋体" w:hAnsi="宋体" w:eastAsia="宋体" w:cs="宋体"/>
                <w:b w:val="0"/>
                <w:bCs w:val="0"/>
                <w:spacing w:val="0"/>
                <w:kern w:val="0"/>
                <w:sz w:val="21"/>
                <w:szCs w:val="21"/>
                <w:lang w:val="en-US" w:eastAsia="zh-CN"/>
              </w:rPr>
            </w:pPr>
            <w:r>
              <w:rPr>
                <w:rFonts w:hint="eastAsia" w:ascii="宋体" w:hAnsi="宋体" w:eastAsia="宋体" w:cs="宋体"/>
                <w:b w:val="0"/>
                <w:bCs w:val="0"/>
                <w:spacing w:val="0"/>
                <w:kern w:val="0"/>
                <w:sz w:val="21"/>
                <w:szCs w:val="21"/>
                <w:lang w:val="en-US" w:eastAsia="zh-CN"/>
              </w:rPr>
              <w:t>外包过程：</w:t>
            </w:r>
            <w:r>
              <w:rPr>
                <w:rFonts w:hint="eastAsia" w:ascii="宋体" w:hAnsi="宋体" w:cs="宋体"/>
                <w:b w:val="0"/>
                <w:bCs w:val="0"/>
                <w:spacing w:val="0"/>
                <w:kern w:val="0"/>
                <w:sz w:val="21"/>
                <w:szCs w:val="21"/>
                <w:lang w:val="en-US" w:eastAsia="zh-CN"/>
              </w:rPr>
              <w:t>物业服务</w:t>
            </w:r>
            <w:r>
              <w:rPr>
                <w:rFonts w:hint="eastAsia" w:ascii="宋体" w:hAnsi="宋体" w:eastAsia="宋体" w:cs="宋体"/>
                <w:b w:val="0"/>
                <w:bCs w:val="0"/>
                <w:spacing w:val="0"/>
                <w:kern w:val="0"/>
                <w:sz w:val="21"/>
                <w:szCs w:val="21"/>
                <w:lang w:val="en-US" w:eastAsia="zh-CN"/>
              </w:rPr>
              <w:t>。关键过程为软件测试</w:t>
            </w:r>
            <w:r>
              <w:rPr>
                <w:rFonts w:hint="eastAsia" w:ascii="宋体" w:hAnsi="宋体" w:cs="宋体"/>
                <w:b w:val="0"/>
                <w:bCs w:val="0"/>
                <w:spacing w:val="0"/>
                <w:kern w:val="0"/>
                <w:sz w:val="21"/>
                <w:szCs w:val="21"/>
                <w:lang w:val="en-US" w:eastAsia="zh-CN"/>
              </w:rPr>
              <w:t>，特殊过程：无</w:t>
            </w:r>
          </w:p>
          <w:p w14:paraId="27F71A4C">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spacing w:val="0"/>
                <w:kern w:val="0"/>
                <w:sz w:val="21"/>
                <w:szCs w:val="21"/>
              </w:rPr>
              <w:t>无倒班情况。不属于劳动密集型。服务过程识别正确。</w:t>
            </w:r>
            <w:r>
              <w:rPr>
                <w:rFonts w:hint="eastAsia" w:ascii="宋体" w:hAnsi="宋体" w:eastAsia="宋体" w:cs="宋体"/>
                <w:b w:val="0"/>
                <w:bCs w:val="0"/>
                <w:color w:val="auto"/>
                <w:spacing w:val="0"/>
                <w:sz w:val="21"/>
                <w:szCs w:val="21"/>
              </w:rPr>
              <w:t>公司办公条件满足要求，配置有电脑、打印机等。其维护保养由耗材供方进行，现场设施完好。</w:t>
            </w:r>
          </w:p>
          <w:p w14:paraId="58574F50">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现场观察设备运行正常，设备能力稳定。</w:t>
            </w:r>
          </w:p>
          <w:p w14:paraId="7CFE7751">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pacing w:val="0"/>
                <w:sz w:val="21"/>
                <w:szCs w:val="21"/>
                <w:lang w:eastAsia="zh-CN"/>
              </w:rPr>
            </w:pPr>
            <w:r>
              <w:rPr>
                <w:rFonts w:hint="eastAsia" w:ascii="宋体" w:hAnsi="宋体" w:eastAsia="宋体" w:cs="宋体"/>
                <w:b w:val="0"/>
                <w:bCs w:val="0"/>
                <w:color w:val="auto"/>
                <w:spacing w:val="0"/>
                <w:sz w:val="21"/>
                <w:szCs w:val="21"/>
              </w:rPr>
              <w:t>特种设备：无。监视和测量设备</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lang w:eastAsia="zh-CN"/>
              </w:rPr>
              <w:t>无</w:t>
            </w:r>
          </w:p>
          <w:p w14:paraId="24B55C34">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技术部</w:t>
            </w:r>
            <w:r>
              <w:rPr>
                <w:rFonts w:hint="eastAsia" w:ascii="宋体" w:hAnsi="宋体" w:eastAsia="宋体" w:cs="宋体"/>
                <w:color w:val="auto"/>
                <w:spacing w:val="0"/>
                <w:sz w:val="21"/>
                <w:szCs w:val="21"/>
              </w:rPr>
              <w:t>按策划的要求配置了相应的检测资源。</w:t>
            </w:r>
          </w:p>
          <w:p w14:paraId="78B16463">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spacing w:val="0"/>
                <w:sz w:val="21"/>
                <w:szCs w:val="21"/>
                <w:lang w:eastAsia="zh-CN"/>
              </w:rPr>
            </w:pPr>
            <w:r>
              <w:rPr>
                <w:rFonts w:hint="eastAsia" w:ascii="宋体" w:hAnsi="宋体" w:eastAsia="宋体" w:cs="宋体"/>
                <w:b w:val="0"/>
                <w:bCs w:val="0"/>
                <w:color w:val="auto"/>
                <w:spacing w:val="0"/>
                <w:sz w:val="21"/>
                <w:szCs w:val="21"/>
              </w:rPr>
              <w:t>测试过程中使用的工具或平台</w:t>
            </w:r>
            <w:r>
              <w:rPr>
                <w:rFonts w:hint="eastAsia" w:ascii="宋体" w:hAnsi="宋体" w:eastAsia="宋体" w:cs="宋体"/>
                <w:b w:val="0"/>
                <w:bCs w:val="0"/>
                <w:color w:val="auto"/>
                <w:spacing w:val="0"/>
                <w:sz w:val="21"/>
                <w:szCs w:val="21"/>
                <w:lang w:eastAsia="zh-CN"/>
              </w:rPr>
              <w:t>：</w:t>
            </w:r>
          </w:p>
          <w:p w14:paraId="29F0BA4A">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开发工具：idea、GoLand</w:t>
            </w:r>
          </w:p>
          <w:p w14:paraId="27D63BD5">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数据库：lysql、PostgreSQL</w:t>
            </w:r>
          </w:p>
          <w:p w14:paraId="16010B71">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代码管理工具：gitlab</w:t>
            </w:r>
          </w:p>
          <w:p w14:paraId="51D722D3">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测试工具：juni t</w:t>
            </w:r>
          </w:p>
          <w:p w14:paraId="10FD2E32">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设计工具：PowerDesigner办公通信设备：网络、电脑、</w:t>
            </w:r>
            <w:r>
              <w:rPr>
                <w:rFonts w:hint="eastAsia" w:ascii="宋体" w:hAnsi="宋体" w:eastAsia="宋体" w:cs="宋体"/>
                <w:b w:val="0"/>
                <w:bCs w:val="0"/>
                <w:color w:val="auto"/>
                <w:spacing w:val="0"/>
                <w:sz w:val="21"/>
                <w:szCs w:val="21"/>
                <w:lang w:val="en-US" w:eastAsia="zh-CN"/>
              </w:rPr>
              <w:t>打印机</w:t>
            </w:r>
            <w:r>
              <w:rPr>
                <w:rFonts w:hint="eastAsia" w:ascii="宋体" w:hAnsi="宋体" w:eastAsia="宋体" w:cs="宋体"/>
                <w:b w:val="0"/>
                <w:bCs w:val="0"/>
                <w:color w:val="auto"/>
                <w:spacing w:val="0"/>
                <w:sz w:val="21"/>
                <w:szCs w:val="21"/>
              </w:rPr>
              <w:t>等。</w:t>
            </w:r>
          </w:p>
          <w:p w14:paraId="1D40406F">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spacing w:val="0"/>
                <w:sz w:val="21"/>
                <w:szCs w:val="21"/>
                <w:lang w:val="en-US" w:eastAsia="zh-CN"/>
              </w:rPr>
            </w:pPr>
            <w:r>
              <w:rPr>
                <w:rFonts w:hint="eastAsia" w:ascii="宋体" w:hAnsi="宋体" w:eastAsia="宋体" w:cs="宋体"/>
                <w:b w:val="0"/>
                <w:bCs w:val="0"/>
                <w:color w:val="auto"/>
                <w:spacing w:val="0"/>
                <w:sz w:val="21"/>
                <w:szCs w:val="21"/>
              </w:rPr>
              <w:t>支持性设施：</w:t>
            </w:r>
            <w:r>
              <w:rPr>
                <w:rFonts w:hint="eastAsia" w:ascii="宋体" w:hAnsi="宋体" w:eastAsia="宋体" w:cs="宋体"/>
                <w:b w:val="0"/>
                <w:bCs w:val="0"/>
                <w:color w:val="000000" w:themeColor="text1"/>
                <w:spacing w:val="0"/>
                <w:sz w:val="21"/>
                <w:szCs w:val="21"/>
                <w:lang w:val="en-US" w:eastAsia="zh-CN"/>
                <w14:textFill>
                  <w14:solidFill>
                    <w14:schemeClr w14:val="tx1"/>
                  </w14:solidFill>
                </w14:textFill>
              </w:rPr>
              <w:t>企业</w:t>
            </w:r>
            <w:r>
              <w:rPr>
                <w:rFonts w:hint="eastAsia" w:ascii="宋体" w:hAnsi="宋体" w:eastAsia="宋体" w:cs="宋体"/>
                <w:b w:val="0"/>
                <w:bCs w:val="0"/>
                <w:color w:val="auto"/>
                <w:spacing w:val="0"/>
                <w:sz w:val="21"/>
                <w:szCs w:val="21"/>
              </w:rPr>
              <w:t>名下没有车辆，业务往来联系采用</w:t>
            </w:r>
            <w:r>
              <w:rPr>
                <w:rFonts w:hint="eastAsia" w:ascii="宋体" w:hAnsi="宋体" w:eastAsia="宋体" w:cs="宋体"/>
                <w:b w:val="0"/>
                <w:bCs w:val="0"/>
                <w:color w:val="auto"/>
                <w:spacing w:val="0"/>
                <w:sz w:val="21"/>
                <w:szCs w:val="21"/>
                <w:lang w:val="en-US" w:eastAsia="zh-CN"/>
              </w:rPr>
              <w:t>打车或私家车方式</w:t>
            </w:r>
            <w:r>
              <w:rPr>
                <w:rFonts w:hint="eastAsia" w:ascii="宋体" w:hAnsi="宋体" w:eastAsia="宋体" w:cs="宋体"/>
                <w:b w:val="0"/>
                <w:bCs w:val="0"/>
                <w:color w:val="auto"/>
                <w:spacing w:val="0"/>
                <w:sz w:val="21"/>
                <w:szCs w:val="21"/>
              </w:rPr>
              <w:t>进行</w:t>
            </w:r>
            <w:r>
              <w:rPr>
                <w:rFonts w:hint="eastAsia" w:ascii="宋体" w:hAnsi="宋体" w:eastAsia="宋体" w:cs="宋体"/>
                <w:b w:val="0"/>
                <w:bCs w:val="0"/>
                <w:color w:val="auto"/>
                <w:spacing w:val="0"/>
                <w:sz w:val="21"/>
                <w:szCs w:val="21"/>
                <w:lang w:val="en-US" w:eastAsia="zh-CN"/>
              </w:rPr>
              <w:t>。</w:t>
            </w:r>
          </w:p>
          <w:p w14:paraId="16EFE94F">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spacing w:val="0"/>
                <w:sz w:val="21"/>
                <w:szCs w:val="21"/>
              </w:rPr>
            </w:pPr>
            <w:r>
              <w:rPr>
                <w:rFonts w:hint="eastAsia" w:ascii="宋体" w:hAnsi="宋体" w:eastAsia="宋体" w:cs="宋体"/>
                <w:b w:val="0"/>
                <w:bCs w:val="0"/>
                <w:color w:val="auto"/>
                <w:spacing w:val="0"/>
                <w:sz w:val="21"/>
                <w:szCs w:val="21"/>
              </w:rPr>
              <w:t>办公室内设备布置合理，通道畅通，照明设施齐全，均配备了空调、消防设施等设施，作业场所光线较充足。目前工作环境符合经营需要。</w:t>
            </w:r>
          </w:p>
          <w:p w14:paraId="5F5CBC8E">
            <w:pPr>
              <w:keepNext w:val="0"/>
              <w:keepLines w:val="0"/>
              <w:widowControl/>
              <w:suppressLineNumbers w:val="0"/>
              <w:jc w:val="left"/>
              <w:rPr>
                <w:rFonts w:hint="eastAsia" w:ascii="宋体" w:hAnsi="宋体" w:eastAsia="宋体" w:cs="宋体"/>
                <w:b w:val="0"/>
                <w:bCs w:val="0"/>
                <w:spacing w:val="0"/>
                <w:kern w:val="0"/>
                <w:sz w:val="21"/>
                <w:szCs w:val="21"/>
              </w:rPr>
            </w:pPr>
            <w:r>
              <w:rPr>
                <w:rFonts w:hint="eastAsia" w:ascii="宋体" w:hAnsi="宋体" w:eastAsia="宋体" w:cs="宋体"/>
                <w:b w:val="0"/>
                <w:bCs w:val="0"/>
                <w:color w:val="auto"/>
                <w:spacing w:val="0"/>
                <w:kern w:val="2"/>
                <w:sz w:val="21"/>
                <w:szCs w:val="21"/>
              </w:rPr>
              <w:t>运行环境及资源满足组织：</w:t>
            </w:r>
            <w:r>
              <w:rPr>
                <w:rFonts w:hint="eastAsia" w:ascii="宋体" w:hAnsi="宋体" w:eastAsia="宋体" w:cs="宋体"/>
                <w:spacing w:val="0"/>
                <w:sz w:val="21"/>
                <w:szCs w:val="21"/>
              </w:rPr>
              <w:t>计算机</w:t>
            </w:r>
            <w:r>
              <w:rPr>
                <w:rFonts w:hint="eastAsia" w:ascii="宋体" w:hAnsi="宋体" w:cs="宋体"/>
                <w:spacing w:val="0"/>
                <w:sz w:val="21"/>
                <w:szCs w:val="21"/>
                <w:lang w:eastAsia="zh-CN"/>
              </w:rPr>
              <w:t>应用</w:t>
            </w:r>
            <w:r>
              <w:rPr>
                <w:rFonts w:hint="eastAsia" w:ascii="宋体" w:hAnsi="宋体" w:eastAsia="宋体" w:cs="宋体"/>
                <w:spacing w:val="0"/>
                <w:sz w:val="21"/>
                <w:szCs w:val="21"/>
              </w:rPr>
              <w:t>软件</w:t>
            </w:r>
            <w:r>
              <w:rPr>
                <w:rFonts w:hint="eastAsia" w:ascii="宋体" w:hAnsi="宋体" w:cs="宋体"/>
                <w:spacing w:val="0"/>
                <w:sz w:val="21"/>
                <w:szCs w:val="21"/>
                <w:lang w:eastAsia="zh-CN"/>
              </w:rPr>
              <w:t>开发</w:t>
            </w:r>
            <w:r>
              <w:rPr>
                <w:rFonts w:hint="eastAsia" w:ascii="宋体" w:hAnsi="宋体" w:eastAsia="宋体" w:cs="宋体"/>
                <w:b w:val="0"/>
                <w:bCs w:val="0"/>
                <w:color w:val="auto"/>
                <w:spacing w:val="0"/>
                <w:kern w:val="2"/>
                <w:sz w:val="21"/>
                <w:szCs w:val="21"/>
              </w:rPr>
              <w:t>的要求。</w:t>
            </w:r>
          </w:p>
          <w:p w14:paraId="71355065">
            <w:pPr>
              <w:spacing w:line="360" w:lineRule="auto"/>
              <w:ind w:left="105"/>
              <w:jc w:val="left"/>
              <w:rPr>
                <w:b/>
                <w:bCs/>
                <w:szCs w:val="21"/>
              </w:rPr>
            </w:pPr>
            <w:r>
              <w:rPr>
                <w:rFonts w:hint="eastAsia"/>
                <w:b/>
                <w:szCs w:val="21"/>
              </w:rPr>
              <w:t>2）人员及能力、意识：</w:t>
            </w:r>
          </w:p>
          <w:p w14:paraId="74A8EA8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pacing w:val="0"/>
                <w:kern w:val="0"/>
                <w:sz w:val="21"/>
                <w:szCs w:val="21"/>
                <w:lang w:val="en-US" w:eastAsia="zh-CN" w:bidi="ar"/>
              </w:rPr>
            </w:pPr>
            <w:r>
              <w:rPr>
                <w:rFonts w:hint="eastAsia" w:ascii="宋体" w:hAnsi="宋体" w:eastAsia="宋体" w:cs="宋体"/>
                <w:color w:val="000000"/>
                <w:spacing w:val="0"/>
                <w:kern w:val="0"/>
                <w:sz w:val="21"/>
                <w:szCs w:val="21"/>
                <w:lang w:val="en-US" w:eastAsia="zh-CN" w:bidi="ar"/>
              </w:rPr>
              <w:t>人员及能力、意识：企业规定了工作人员岗位任职要求，另有</w:t>
            </w:r>
            <w:r>
              <w:rPr>
                <w:rFonts w:hint="eastAsia" w:ascii="宋体" w:hAnsi="宋体" w:eastAsia="宋体" w:cs="宋体"/>
                <w:spacing w:val="0"/>
                <w:kern w:val="0"/>
                <w:sz w:val="21"/>
                <w:szCs w:val="21"/>
                <w:lang w:val="en-US" w:eastAsia="zh-CN"/>
              </w:rPr>
              <w:t>岗位</w:t>
            </w:r>
            <w:r>
              <w:rPr>
                <w:rFonts w:hint="eastAsia" w:ascii="宋体" w:hAnsi="宋体" w:eastAsia="宋体" w:cs="宋体"/>
                <w:spacing w:val="0"/>
                <w:kern w:val="0"/>
                <w:sz w:val="21"/>
                <w:szCs w:val="21"/>
              </w:rPr>
              <w:t>能力</w:t>
            </w:r>
            <w:r>
              <w:rPr>
                <w:rFonts w:hint="eastAsia" w:ascii="宋体" w:hAnsi="宋体" w:eastAsia="宋体" w:cs="宋体"/>
                <w:spacing w:val="0"/>
                <w:kern w:val="0"/>
                <w:sz w:val="21"/>
                <w:szCs w:val="21"/>
                <w:lang w:val="en-US" w:eastAsia="zh-CN"/>
              </w:rPr>
              <w:t>确认</w:t>
            </w:r>
            <w:r>
              <w:rPr>
                <w:rFonts w:hint="eastAsia" w:ascii="宋体" w:hAnsi="宋体" w:eastAsia="宋体" w:cs="宋体"/>
                <w:spacing w:val="0"/>
                <w:kern w:val="0"/>
                <w:sz w:val="21"/>
                <w:szCs w:val="21"/>
              </w:rPr>
              <w:t>表</w:t>
            </w:r>
            <w:r>
              <w:rPr>
                <w:rFonts w:hint="eastAsia" w:ascii="宋体" w:hAnsi="宋体" w:eastAsia="宋体" w:cs="宋体"/>
                <w:color w:val="000000"/>
                <w:spacing w:val="0"/>
                <w:kern w:val="0"/>
                <w:sz w:val="21"/>
                <w:szCs w:val="21"/>
                <w:lang w:val="en-US" w:eastAsia="zh-CN" w:bidi="ar"/>
              </w:rPr>
              <w:t>，在教育、培训、技能与经验方面要求做出规定。根据任职要求，对各岗位人员进行了能力评定，评定结果均符合岗位任职要求。企业为确保相应人员具备应有的能力和意识所采取的措施基本充分有效。企业相关人员基本具备相应能力和意识。基本符合要求。</w:t>
            </w:r>
          </w:p>
          <w:p w14:paraId="5D49F6A1">
            <w:pPr>
              <w:spacing w:line="360" w:lineRule="auto"/>
              <w:ind w:left="105"/>
              <w:jc w:val="left"/>
              <w:rPr>
                <w:b/>
                <w:szCs w:val="21"/>
              </w:rPr>
            </w:pPr>
            <w:r>
              <w:rPr>
                <w:rFonts w:hint="eastAsia"/>
                <w:b/>
                <w:szCs w:val="21"/>
              </w:rPr>
              <w:t>3）信息沟通：</w:t>
            </w:r>
          </w:p>
          <w:p w14:paraId="3EDF3951">
            <w:pPr>
              <w:pStyle w:val="14"/>
              <w:keepNext w:val="0"/>
              <w:keepLines w:val="0"/>
              <w:pageBreakBefore w:val="0"/>
              <w:kinsoku/>
              <w:wordWrap/>
              <w:overflowPunct/>
              <w:topLinePunct w:val="0"/>
              <w:autoSpaceDE/>
              <w:autoSpaceDN/>
              <w:bidi w:val="0"/>
              <w:adjustRightInd/>
              <w:snapToGrid/>
              <w:spacing w:before="0" w:after="0" w:line="400" w:lineRule="exact"/>
              <w:ind w:left="105" w:firstLine="420" w:firstLineChars="200"/>
              <w:textAlignment w:val="auto"/>
              <w:rPr>
                <w:rFonts w:hint="eastAsia" w:ascii="宋体" w:hAnsi="宋体" w:eastAsia="宋体" w:cs="宋体"/>
                <w:spacing w:val="0"/>
                <w:sz w:val="21"/>
                <w:szCs w:val="21"/>
              </w:rPr>
            </w:pPr>
            <w:r>
              <w:rPr>
                <w:rFonts w:hint="eastAsia" w:ascii="宋体" w:hAnsi="宋体" w:eastAsia="宋体" w:cs="宋体"/>
                <w:b w:val="0"/>
                <w:bCs w:val="0"/>
                <w:color w:val="auto"/>
                <w:spacing w:val="0"/>
                <w:sz w:val="21"/>
                <w:szCs w:val="21"/>
                <w:lang w:val="en-US" w:eastAsia="zh-CN"/>
              </w:rPr>
              <w:t>企业在</w:t>
            </w:r>
            <w:r>
              <w:rPr>
                <w:rFonts w:hint="eastAsia" w:ascii="宋体" w:hAnsi="宋体" w:eastAsia="宋体" w:cs="宋体"/>
                <w:color w:val="auto"/>
                <w:spacing w:val="0"/>
                <w:sz w:val="21"/>
                <w:szCs w:val="21"/>
              </w:rPr>
              <w:t>《</w:t>
            </w:r>
            <w:r>
              <w:rPr>
                <w:rFonts w:hint="eastAsia" w:ascii="宋体" w:hAnsi="宋体" w:eastAsia="宋体" w:cs="宋体"/>
                <w:b w:val="0"/>
                <w:bCs w:val="0"/>
                <w:spacing w:val="0"/>
                <w:kern w:val="2"/>
                <w:sz w:val="21"/>
                <w:szCs w:val="21"/>
                <w:lang w:val="en-US" w:eastAsia="zh-CN" w:bidi="ar-SA"/>
              </w:rPr>
              <w:t>内部沟通控制程序</w:t>
            </w:r>
            <w:r>
              <w:rPr>
                <w:rFonts w:hint="eastAsia" w:ascii="宋体" w:hAnsi="宋体" w:eastAsia="宋体" w:cs="宋体"/>
                <w:color w:val="auto"/>
                <w:spacing w:val="0"/>
                <w:sz w:val="21"/>
                <w:szCs w:val="21"/>
              </w:rPr>
              <w:t>》</w:t>
            </w:r>
            <w:r>
              <w:rPr>
                <w:rFonts w:hint="eastAsia" w:ascii="宋体" w:hAnsi="宋体" w:eastAsia="宋体" w:cs="宋体"/>
                <w:b w:val="0"/>
                <w:bCs w:val="0"/>
                <w:color w:val="auto"/>
                <w:spacing w:val="0"/>
                <w:sz w:val="21"/>
                <w:szCs w:val="21"/>
                <w:lang w:val="en-US" w:eastAsia="zh-CN"/>
              </w:rPr>
              <w:t>中规定了沟通内容，包含沟通的对象、沟通的主责部门、沟通的内容、方式等内容，符合标准要求</w:t>
            </w:r>
            <w:r>
              <w:rPr>
                <w:rFonts w:hint="eastAsia" w:ascii="宋体" w:hAnsi="宋体" w:eastAsia="宋体" w:cs="宋体"/>
                <w:b w:val="0"/>
                <w:bCs w:val="0"/>
                <w:color w:val="auto"/>
                <w:spacing w:val="0"/>
                <w:sz w:val="21"/>
                <w:szCs w:val="21"/>
              </w:rPr>
              <w:t>。</w:t>
            </w:r>
            <w:r>
              <w:rPr>
                <w:rFonts w:hint="eastAsia" w:ascii="宋体" w:hAnsi="宋体" w:eastAsia="宋体" w:cs="宋体"/>
                <w:color w:val="000000"/>
                <w:spacing w:val="0"/>
                <w:kern w:val="0"/>
                <w:sz w:val="21"/>
                <w:szCs w:val="21"/>
                <w:lang w:val="en-US" w:eastAsia="zh-CN" w:bidi="ar"/>
              </w:rPr>
              <w:t>使各部门了解信息沟通渠道及要求,便于组织内各部门的协调，以确保管理体系的有效性进行。沟通内容包括：内部信息和外部信息，信息沟通渠道畅通。基本满足要求。</w:t>
            </w:r>
          </w:p>
          <w:p w14:paraId="1DA78E86">
            <w:pPr>
              <w:pStyle w:val="14"/>
              <w:keepNext w:val="0"/>
              <w:keepLines w:val="0"/>
              <w:pageBreakBefore w:val="0"/>
              <w:kinsoku/>
              <w:wordWrap/>
              <w:overflowPunct/>
              <w:topLinePunct w:val="0"/>
              <w:autoSpaceDE/>
              <w:autoSpaceDN/>
              <w:bidi w:val="0"/>
              <w:adjustRightInd/>
              <w:snapToGrid/>
              <w:spacing w:before="0" w:after="0" w:line="400" w:lineRule="exact"/>
              <w:ind w:left="105"/>
              <w:textAlignment w:val="auto"/>
              <w:rPr>
                <w:rFonts w:hint="eastAsia" w:ascii="宋体" w:hAnsi="宋体" w:eastAsia="宋体" w:cs="宋体"/>
                <w:b/>
                <w:spacing w:val="0"/>
                <w:sz w:val="21"/>
                <w:szCs w:val="21"/>
              </w:rPr>
            </w:pPr>
            <w:r>
              <w:rPr>
                <w:rFonts w:hint="eastAsia" w:ascii="宋体" w:hAnsi="宋体" w:eastAsia="宋体" w:cs="宋体"/>
                <w:b/>
                <w:spacing w:val="0"/>
                <w:sz w:val="21"/>
                <w:szCs w:val="21"/>
              </w:rPr>
              <w:t>4）文件化信息的管理：</w:t>
            </w:r>
          </w:p>
          <w:p w14:paraId="5B836666">
            <w:pPr>
              <w:pStyle w:val="14"/>
              <w:ind w:left="105"/>
            </w:pPr>
            <w:r>
              <w:rPr>
                <w:rFonts w:hint="eastAsia" w:ascii="宋体" w:hAnsi="宋体" w:eastAsia="宋体" w:cs="宋体"/>
                <w:b w:val="0"/>
                <w:bCs w:val="0"/>
                <w:color w:val="auto"/>
                <w:spacing w:val="0"/>
                <w:kern w:val="2"/>
                <w:sz w:val="21"/>
                <w:szCs w:val="21"/>
                <w:lang w:val="en-US" w:eastAsia="zh-CN" w:bidi="ar-SA"/>
              </w:rPr>
              <w:t>文件化信息的管理：公司编制了管理体系文件，按体系文件结构包括：管理手册、程序文件汇编、管理文件汇编等。其中方针、目标也形成了文件并纳入到管理手册中。文件覆盖了组织的管理体系范围，体现了对管理体系主要要素及其相关作用的表述，并将法律法规和标准的要求融入到体系文件中。文件的审批、发放、更改订控制有效。经现场确认，该公司的体系文件基本符合据</w:t>
            </w:r>
            <w:r>
              <w:rPr>
                <w:rFonts w:hint="eastAsia" w:ascii="宋体" w:hAnsi="宋体" w:eastAsia="宋体" w:cs="宋体"/>
                <w:spacing w:val="0"/>
                <w:sz w:val="21"/>
                <w:szCs w:val="21"/>
                <w:lang w:val="de-DE"/>
              </w:rPr>
              <w:t>GB/T19001-2016</w:t>
            </w:r>
            <w:r>
              <w:rPr>
                <w:rFonts w:hint="eastAsia" w:ascii="宋体" w:hAnsi="宋体" w:eastAsia="宋体" w:cs="宋体"/>
                <w:b w:val="0"/>
                <w:bCs w:val="0"/>
                <w:color w:val="auto"/>
                <w:spacing w:val="0"/>
                <w:kern w:val="2"/>
                <w:sz w:val="21"/>
                <w:szCs w:val="21"/>
                <w:lang w:val="en-US" w:eastAsia="zh-CN" w:bidi="ar-SA"/>
              </w:rPr>
              <w:t>标准要求，体现了行业和企业特点，有一定的可操作性和指导意义。</w:t>
            </w:r>
          </w:p>
          <w:p w14:paraId="5FC6E335">
            <w:pPr>
              <w:pStyle w:val="14"/>
              <w:ind w:left="105"/>
              <w:rPr>
                <w:szCs w:val="21"/>
              </w:rPr>
            </w:pPr>
          </w:p>
        </w:tc>
      </w:tr>
    </w:tbl>
    <w:p w14:paraId="732C233D">
      <w:pPr>
        <w:pStyle w:val="27"/>
        <w:spacing w:before="120" w:after="120" w:line="360" w:lineRule="exact"/>
        <w:rPr>
          <w:b/>
          <w:bCs/>
          <w:szCs w:val="21"/>
        </w:rPr>
      </w:pPr>
      <w:bookmarkStart w:id="18" w:name="_Toc199153393"/>
      <w:bookmarkStart w:id="19" w:name="_Toc199916229"/>
      <w:bookmarkStart w:id="20" w:name="_Toc204739691"/>
      <w:r>
        <w:rPr>
          <w:rFonts w:hint="eastAsia"/>
          <w:b/>
          <w:bCs/>
          <w:sz w:val="21"/>
          <w:szCs w:val="21"/>
        </w:rPr>
        <w:t>四、</w:t>
      </w:r>
      <w:r>
        <w:rPr>
          <w:rFonts w:hint="eastAsia"/>
          <w:b/>
          <w:color w:val="auto"/>
          <w:kern w:val="2"/>
          <w:sz w:val="21"/>
          <w:lang w:val="en-GB"/>
        </w:rPr>
        <w:t>被认证方的基本信息暨认证范围的表述</w:t>
      </w:r>
      <w:bookmarkEnd w:id="18"/>
      <w:bookmarkEnd w:id="19"/>
      <w:bookmarkEnd w:id="20"/>
    </w:p>
    <w:p w14:paraId="42C6CD07">
      <w:pPr>
        <w:pStyle w:val="27"/>
        <w:spacing w:before="156" w:beforeLines="50" w:after="156" w:afterLines="50" w:line="360" w:lineRule="auto"/>
        <w:rPr>
          <w:rFonts w:hint="eastAsia" w:eastAsia="宋体" w:asciiTheme="minorEastAsia" w:hAnsiTheme="minorEastAsia"/>
          <w:b/>
          <w:color w:val="auto"/>
          <w:kern w:val="2"/>
          <w:sz w:val="21"/>
          <w:szCs w:val="21"/>
          <w:lang w:val="en-GB" w:eastAsia="zh-CN"/>
        </w:rPr>
      </w:pPr>
      <w:r>
        <w:rPr>
          <w:sz w:val="21"/>
          <w:szCs w:val="21"/>
        </w:rPr>
        <w:t>计算机应用软件</w:t>
      </w:r>
      <w:r>
        <w:rPr>
          <w:rFonts w:hint="eastAsia"/>
          <w:sz w:val="21"/>
          <w:szCs w:val="21"/>
          <w:lang w:eastAsia="zh-CN"/>
        </w:rPr>
        <w:t>开发</w:t>
      </w:r>
    </w:p>
    <w:p w14:paraId="073554EC">
      <w:pPr>
        <w:spacing w:line="360" w:lineRule="auto"/>
        <w:rPr>
          <w:b/>
          <w:bCs/>
          <w:szCs w:val="21"/>
        </w:rPr>
      </w:pPr>
      <w:r>
        <w:rPr>
          <w:rFonts w:hint="eastAsia"/>
          <w:b/>
          <w:bCs/>
          <w:szCs w:val="21"/>
        </w:rPr>
        <w:t>五、审核组推荐意见:</w:t>
      </w:r>
    </w:p>
    <w:p w14:paraId="6FDBCD2C">
      <w:pPr>
        <w:pStyle w:val="27"/>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sz w:val="21"/>
          <w:szCs w:val="21"/>
        </w:rPr>
        <w:t>北京国旭网络科技有限公司</w:t>
      </w:r>
      <w:r>
        <w:rPr>
          <w:rFonts w:hint="eastAsia"/>
          <w:sz w:val="21"/>
          <w:szCs w:val="21"/>
          <w:lang w:val="en-US" w:eastAsia="zh-CN"/>
        </w:rPr>
        <w:t xml:space="preserve"> </w:t>
      </w:r>
      <w:r>
        <w:rPr>
          <w:rFonts w:hint="eastAsia" w:hAnsi="宋体"/>
          <w:color w:val="auto"/>
          <w:kern w:val="2"/>
          <w:sz w:val="21"/>
          <w:szCs w:val="21"/>
          <w:lang w:val="en-GB"/>
        </w:rPr>
        <w:t>的</w:t>
      </w:r>
    </w:p>
    <w:p w14:paraId="16DE1AFC">
      <w:pPr>
        <w:pStyle w:val="27"/>
        <w:spacing w:line="360" w:lineRule="exact"/>
        <w:ind w:firstLine="422" w:firstLineChars="200"/>
        <w:rPr>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578951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C15A072">
            <w:pPr>
              <w:pStyle w:val="27"/>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939682C">
            <w:pPr>
              <w:pStyle w:val="27"/>
              <w:spacing w:line="360" w:lineRule="exact"/>
              <w:jc w:val="both"/>
              <w:rPr>
                <w:color w:val="auto"/>
                <w:kern w:val="2"/>
                <w:sz w:val="21"/>
                <w:szCs w:val="21"/>
                <w:lang w:val="en-GB"/>
              </w:rPr>
            </w:pPr>
            <w:r>
              <w:rPr>
                <w:rFonts w:hint="eastAsia" w:ascii="Wingdings 2" w:hAnsi="Wingdings 2"/>
                <w:color w:val="auto"/>
                <w:kern w:val="2"/>
                <w:sz w:val="21"/>
                <w:szCs w:val="21"/>
                <w:lang w:val="en-GB"/>
              </w:rPr>
              <w:sym w:font="Wingdings 2" w:char="00A3"/>
            </w:r>
            <w:r>
              <w:rPr>
                <w:rFonts w:hint="eastAsia"/>
                <w:color w:val="auto"/>
                <w:kern w:val="2"/>
                <w:sz w:val="21"/>
                <w:szCs w:val="21"/>
                <w:lang w:val="en-GB"/>
              </w:rPr>
              <w:t>符合</w:t>
            </w:r>
          </w:p>
        </w:tc>
        <w:tc>
          <w:tcPr>
            <w:tcW w:w="1317" w:type="dxa"/>
          </w:tcPr>
          <w:p w14:paraId="6D80DF22">
            <w:pPr>
              <w:pStyle w:val="27"/>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基本符合</w:t>
            </w:r>
          </w:p>
        </w:tc>
        <w:tc>
          <w:tcPr>
            <w:tcW w:w="1309" w:type="dxa"/>
          </w:tcPr>
          <w:p w14:paraId="1163564D">
            <w:pPr>
              <w:pStyle w:val="27"/>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181696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35E5FA">
            <w:pPr>
              <w:pStyle w:val="27"/>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7A1CB19">
            <w:pPr>
              <w:pStyle w:val="27"/>
              <w:spacing w:line="360" w:lineRule="exact"/>
              <w:jc w:val="both"/>
              <w:rPr>
                <w:color w:val="auto"/>
                <w:kern w:val="2"/>
                <w:sz w:val="21"/>
                <w:szCs w:val="21"/>
                <w:lang w:val="en-GB"/>
              </w:rPr>
            </w:pPr>
            <w:r>
              <w:rPr>
                <w:rFonts w:hint="eastAsia"/>
                <w:color w:val="auto"/>
                <w:kern w:val="2"/>
                <w:sz w:val="21"/>
                <w:szCs w:val="21"/>
                <w:lang w:val="en-GB" w:eastAsia="zh-CN"/>
              </w:rPr>
              <w:t>□</w:t>
            </w:r>
            <w:r>
              <w:rPr>
                <w:rFonts w:hint="eastAsia"/>
                <w:color w:val="auto"/>
                <w:kern w:val="2"/>
                <w:sz w:val="21"/>
                <w:szCs w:val="21"/>
                <w:lang w:val="en-GB"/>
              </w:rPr>
              <w:t>满足</w:t>
            </w:r>
          </w:p>
        </w:tc>
        <w:tc>
          <w:tcPr>
            <w:tcW w:w="1317" w:type="dxa"/>
          </w:tcPr>
          <w:p w14:paraId="24EC0EC7">
            <w:pPr>
              <w:pStyle w:val="27"/>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基本满足</w:t>
            </w:r>
          </w:p>
        </w:tc>
        <w:tc>
          <w:tcPr>
            <w:tcW w:w="1309" w:type="dxa"/>
          </w:tcPr>
          <w:p w14:paraId="3AEF0D1B">
            <w:pPr>
              <w:pStyle w:val="27"/>
              <w:spacing w:line="360" w:lineRule="exact"/>
              <w:jc w:val="both"/>
              <w:rPr>
                <w:color w:val="auto"/>
                <w:kern w:val="2"/>
                <w:sz w:val="21"/>
                <w:szCs w:val="21"/>
                <w:lang w:val="en-GB"/>
              </w:rPr>
            </w:pPr>
            <w:r>
              <w:rPr>
                <w:rFonts w:hint="eastAsia"/>
                <w:color w:val="auto"/>
                <w:kern w:val="2"/>
                <w:sz w:val="21"/>
                <w:szCs w:val="21"/>
                <w:lang w:val="en-GB"/>
              </w:rPr>
              <w:t>□不满足</w:t>
            </w:r>
          </w:p>
        </w:tc>
      </w:tr>
      <w:tr w14:paraId="2CF5944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8CBE717">
            <w:pPr>
              <w:pStyle w:val="27"/>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F7AB96F">
            <w:pPr>
              <w:pStyle w:val="27"/>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E8B5931">
            <w:pPr>
              <w:pStyle w:val="27"/>
              <w:spacing w:line="360" w:lineRule="exact"/>
              <w:jc w:val="both"/>
              <w:rPr>
                <w:color w:val="auto"/>
                <w:kern w:val="2"/>
                <w:sz w:val="21"/>
                <w:szCs w:val="21"/>
                <w:lang w:val="en-GB"/>
              </w:rPr>
            </w:pPr>
            <w:r>
              <w:rPr>
                <w:rFonts w:hint="eastAsia"/>
                <w:color w:val="auto"/>
                <w:kern w:val="2"/>
                <w:sz w:val="21"/>
                <w:szCs w:val="21"/>
                <w:lang w:val="en-GB" w:eastAsia="zh-CN"/>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FEF79EC">
            <w:pPr>
              <w:pStyle w:val="27"/>
              <w:spacing w:line="360" w:lineRule="exact"/>
              <w:jc w:val="both"/>
              <w:rPr>
                <w:color w:val="auto"/>
                <w:kern w:val="2"/>
                <w:sz w:val="21"/>
                <w:szCs w:val="21"/>
                <w:lang w:val="en-GB"/>
              </w:rPr>
            </w:pPr>
            <w:r>
              <w:rPr>
                <w:rFonts w:hint="eastAsia"/>
                <w:color w:val="auto"/>
                <w:kern w:val="2"/>
                <w:sz w:val="21"/>
                <w:szCs w:val="21"/>
                <w:lang w:val="en-GB"/>
              </w:rPr>
              <w:t>□不满足</w:t>
            </w:r>
          </w:p>
        </w:tc>
      </w:tr>
      <w:tr w14:paraId="68E6147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67505E7">
            <w:pPr>
              <w:pStyle w:val="27"/>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79074FB6">
            <w:pPr>
              <w:pStyle w:val="27"/>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A6F41DC">
            <w:pPr>
              <w:pStyle w:val="27"/>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基本有效</w:t>
            </w:r>
          </w:p>
        </w:tc>
        <w:tc>
          <w:tcPr>
            <w:tcW w:w="1309" w:type="dxa"/>
          </w:tcPr>
          <w:p w14:paraId="1B93D1C0">
            <w:pPr>
              <w:pStyle w:val="27"/>
              <w:spacing w:line="360" w:lineRule="exact"/>
              <w:jc w:val="both"/>
              <w:rPr>
                <w:color w:val="auto"/>
                <w:kern w:val="2"/>
                <w:sz w:val="21"/>
                <w:szCs w:val="21"/>
                <w:lang w:val="en-GB"/>
              </w:rPr>
            </w:pPr>
            <w:r>
              <w:rPr>
                <w:rFonts w:hint="eastAsia"/>
                <w:color w:val="auto"/>
                <w:kern w:val="2"/>
                <w:sz w:val="21"/>
                <w:szCs w:val="21"/>
                <w:lang w:val="en-GB"/>
              </w:rPr>
              <w:t>□无效</w:t>
            </w:r>
          </w:p>
        </w:tc>
      </w:tr>
      <w:tr w14:paraId="516068D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880D00D">
            <w:pPr>
              <w:pStyle w:val="27"/>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06565524">
            <w:pPr>
              <w:pStyle w:val="27"/>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5175F7C">
            <w:pPr>
              <w:pStyle w:val="27"/>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基本达到</w:t>
            </w:r>
          </w:p>
        </w:tc>
        <w:tc>
          <w:tcPr>
            <w:tcW w:w="1309" w:type="dxa"/>
          </w:tcPr>
          <w:p w14:paraId="2B49A2BC">
            <w:pPr>
              <w:pStyle w:val="27"/>
              <w:spacing w:line="360" w:lineRule="exact"/>
              <w:jc w:val="both"/>
              <w:rPr>
                <w:color w:val="auto"/>
                <w:kern w:val="2"/>
                <w:sz w:val="21"/>
                <w:szCs w:val="21"/>
                <w:lang w:val="en-GB"/>
              </w:rPr>
            </w:pPr>
            <w:r>
              <w:rPr>
                <w:rFonts w:hint="eastAsia"/>
                <w:color w:val="auto"/>
                <w:kern w:val="2"/>
                <w:sz w:val="21"/>
                <w:szCs w:val="21"/>
                <w:lang w:val="en-GB"/>
              </w:rPr>
              <w:t>□未达到</w:t>
            </w:r>
          </w:p>
        </w:tc>
      </w:tr>
      <w:tr w14:paraId="1AB726A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BFE6CFF">
            <w:pPr>
              <w:pStyle w:val="27"/>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9C7BAD1">
            <w:pPr>
              <w:pStyle w:val="27"/>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E16E882">
            <w:pPr>
              <w:pStyle w:val="27"/>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基本有效</w:t>
            </w:r>
          </w:p>
        </w:tc>
        <w:tc>
          <w:tcPr>
            <w:tcW w:w="1309" w:type="dxa"/>
          </w:tcPr>
          <w:p w14:paraId="0DB457F2">
            <w:pPr>
              <w:pStyle w:val="27"/>
              <w:spacing w:line="360" w:lineRule="exact"/>
              <w:jc w:val="both"/>
              <w:rPr>
                <w:color w:val="auto"/>
                <w:kern w:val="2"/>
                <w:sz w:val="21"/>
                <w:szCs w:val="21"/>
                <w:lang w:val="en-GB"/>
              </w:rPr>
            </w:pPr>
            <w:r>
              <w:rPr>
                <w:rFonts w:hint="eastAsia"/>
                <w:color w:val="auto"/>
                <w:kern w:val="2"/>
                <w:sz w:val="21"/>
                <w:szCs w:val="21"/>
                <w:lang w:val="en-GB"/>
              </w:rPr>
              <w:t>□无效</w:t>
            </w:r>
          </w:p>
        </w:tc>
      </w:tr>
    </w:tbl>
    <w:p w14:paraId="4EE1FA29">
      <w:pPr>
        <w:pStyle w:val="14"/>
      </w:pPr>
    </w:p>
    <w:p w14:paraId="02AF7718">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09736B70">
      <w:pPr>
        <w:pStyle w:val="27"/>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2E2C8F9B">
      <w:pPr>
        <w:pStyle w:val="27"/>
        <w:spacing w:line="360" w:lineRule="exact"/>
        <w:ind w:firstLine="422" w:firstLineChars="200"/>
        <w:rPr>
          <w:color w:val="auto"/>
          <w:kern w:val="2"/>
          <w:sz w:val="21"/>
          <w:szCs w:val="21"/>
          <w:lang w:val="en-GB"/>
        </w:rPr>
      </w:pPr>
      <w:r>
        <w:rPr>
          <w:rFonts w:hint="eastAsia" w:cs="宋体"/>
          <w:b/>
          <w:color w:val="auto"/>
          <w:sz w:val="21"/>
          <w:szCs w:val="21"/>
          <w:lang w:eastAsia="zh-CN"/>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3BB8DD9">
      <w:pPr>
        <w:pStyle w:val="27"/>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A804ACC">
      <w:pPr>
        <w:pStyle w:val="27"/>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187B352E">
      <w:pPr>
        <w:pStyle w:val="27"/>
        <w:spacing w:before="156" w:beforeLines="50" w:after="156" w:afterLines="50" w:line="360" w:lineRule="exact"/>
        <w:ind w:firstLine="5692" w:firstLineChars="2700"/>
        <w:rPr>
          <w:rFonts w:hint="eastAsia" w:eastAsia="宋体"/>
          <w:b/>
          <w:color w:val="auto"/>
          <w:kern w:val="2"/>
          <w:sz w:val="21"/>
          <w:u w:val="single"/>
          <w:lang w:val="en-GB" w:eastAsia="zh-CN"/>
        </w:rPr>
      </w:pPr>
      <w:r>
        <w:rPr>
          <w:rFonts w:hint="eastAsia"/>
          <w:b/>
          <w:color w:val="auto"/>
          <w:kern w:val="2"/>
          <w:sz w:val="21"/>
          <w:lang w:val="en-GB"/>
        </w:rPr>
        <w:t>审核组:</w:t>
      </w:r>
      <w:r>
        <w:rPr>
          <w:rFonts w:hint="eastAsia"/>
          <w:b/>
          <w:color w:val="auto"/>
          <w:kern w:val="2"/>
          <w:sz w:val="21"/>
          <w:lang w:val="en-GB" w:eastAsia="zh-CN"/>
        </w:rPr>
        <w:t>冯雪峥</w:t>
      </w:r>
    </w:p>
    <w:p w14:paraId="293124E0">
      <w:pPr>
        <w:rPr>
          <w:rFonts w:hint="eastAsia"/>
          <w:b/>
          <w:sz w:val="28"/>
          <w:szCs w:val="28"/>
        </w:rPr>
      </w:pPr>
      <w:r>
        <w:rPr>
          <w:rFonts w:hint="eastAsia"/>
          <w:b/>
          <w:sz w:val="28"/>
          <w:szCs w:val="28"/>
        </w:rPr>
        <w:br w:type="page"/>
      </w:r>
    </w:p>
    <w:p w14:paraId="7DDC6C95">
      <w:pPr>
        <w:spacing w:line="360" w:lineRule="auto"/>
        <w:jc w:val="center"/>
        <w:rPr>
          <w:b/>
          <w:sz w:val="28"/>
          <w:szCs w:val="28"/>
        </w:rPr>
      </w:pPr>
      <w:r>
        <w:rPr>
          <w:rFonts w:hint="eastAsia"/>
          <w:b/>
          <w:sz w:val="28"/>
          <w:szCs w:val="28"/>
        </w:rPr>
        <w:t>被认证方需要关注的事项</w:t>
      </w:r>
    </w:p>
    <w:p w14:paraId="39DC8547">
      <w:pPr>
        <w:spacing w:line="360" w:lineRule="auto"/>
        <w:ind w:firstLine="3465" w:firstLineChars="1650"/>
        <w:rPr>
          <w:szCs w:val="21"/>
        </w:rPr>
      </w:pPr>
      <w:r>
        <w:rPr>
          <w:rFonts w:hint="eastAsia" w:hAnsi="宋体"/>
          <w:szCs w:val="21"/>
        </w:rPr>
        <w:t>（本事项应在末次会议上宣读）</w:t>
      </w:r>
    </w:p>
    <w:p w14:paraId="7B03C72F">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2AEB42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E603C9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BE1E22C">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5388FFF">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1A3863E6">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314C1F82">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524CFC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7942C1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83D3679">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60866C5">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C044018">
      <w:pPr>
        <w:pStyle w:val="14"/>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Neue">
    <w:altName w:val="Sylfaen"/>
    <w:panose1 w:val="02000503000000020004"/>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2547275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7F7967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D8E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1" w:name="_Hlk131525195"/>
    <w:bookmarkStart w:id="22"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3860800</wp:posOffset>
              </wp:positionH>
              <wp:positionV relativeFrom="paragraph">
                <wp:posOffset>173990</wp:posOffset>
              </wp:positionV>
              <wp:extent cx="2327910" cy="231140"/>
              <wp:effectExtent l="0" t="0" r="15240" b="16510"/>
              <wp:wrapNone/>
              <wp:docPr id="1" name="文本框 1"/>
              <wp:cNvGraphicFramePr/>
              <a:graphic xmlns:a="http://schemas.openxmlformats.org/drawingml/2006/main">
                <a:graphicData uri="http://schemas.microsoft.com/office/word/2010/wordprocessingShape">
                  <wps:wsp>
                    <wps:cNvSpPr txBox="1"/>
                    <wps:spPr>
                      <a:xfrm>
                        <a:off x="0" y="0"/>
                        <a:ext cx="2327910" cy="231140"/>
                      </a:xfrm>
                      <a:prstGeom prst="rect">
                        <a:avLst/>
                      </a:prstGeom>
                      <a:solidFill>
                        <a:srgbClr val="FFFFFF"/>
                      </a:solidFill>
                      <a:ln>
                        <a:noFill/>
                      </a:ln>
                    </wps:spPr>
                    <wps:txbx>
                      <w:txbxContent>
                        <w:p w14:paraId="6C0B562B">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6BBF2A9"/>
                      </w:txbxContent>
                    </wps:txbx>
                    <wps:bodyPr upright="1"/>
                  </wps:wsp>
                </a:graphicData>
              </a:graphic>
            </wp:anchor>
          </w:drawing>
        </mc:Choice>
        <mc:Fallback>
          <w:pict>
            <v:shape id="_x0000_s1026" o:spid="_x0000_s1026" o:spt="202" type="#_x0000_t202" style="position:absolute;left:0pt;margin-left:304pt;margin-top:13.7pt;height:18.2pt;width:183.3pt;z-index:251659264;mso-width-relative:page;mso-height-relative:page;" fillcolor="#FFFFFF" filled="t" stroked="f" coordsize="21600,21600" o:gfxdata="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g79tHXAAAACQEAAA8AAAAAAAAAAQAgAAAAIgAAAGRycy9kb3ducmV2Lnht&#10;bFBLAQIUABQAAAAIAIdO4kAjEn4PwQEAAHcDAAAOAAAAAAAAAAEAIAAAACYBAABkcnMvZTJvRG9j&#10;LnhtbFBLBQYAAAAABgAGAFkBAABZBQAAAAA=&#10;">
              <v:fill on="t" focussize="0,0"/>
              <v:stroke on="f"/>
              <v:imagedata o:title=""/>
              <o:lock v:ext="edit" aspectratio="f"/>
              <v:textbox>
                <w:txbxContent>
                  <w:p w14:paraId="6C0B562B">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6BBF2A9"/>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0BAD20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1"/>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547DAD"/>
    <w:multiLevelType w:val="multilevel"/>
    <w:tmpl w:val="5B547DAD"/>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mU1NmYyMWFkZjYyZDEwZTNjMWQwOWJhNGExYWYifQ=="/>
  </w:docVars>
  <w:rsids>
    <w:rsidRoot w:val="00000000"/>
    <w:rsid w:val="0089583F"/>
    <w:rsid w:val="01EC0334"/>
    <w:rsid w:val="097924AD"/>
    <w:rsid w:val="0A481E7F"/>
    <w:rsid w:val="0D504363"/>
    <w:rsid w:val="143D403B"/>
    <w:rsid w:val="187000D5"/>
    <w:rsid w:val="23DB2DF3"/>
    <w:rsid w:val="255319AC"/>
    <w:rsid w:val="255B4D05"/>
    <w:rsid w:val="27871DE1"/>
    <w:rsid w:val="2C8763E0"/>
    <w:rsid w:val="33AE06F6"/>
    <w:rsid w:val="38804D57"/>
    <w:rsid w:val="3FDD483D"/>
    <w:rsid w:val="43832B0E"/>
    <w:rsid w:val="446812CA"/>
    <w:rsid w:val="49186BE3"/>
    <w:rsid w:val="4EEC3B44"/>
    <w:rsid w:val="51145BE4"/>
    <w:rsid w:val="57F7450F"/>
    <w:rsid w:val="59BC506B"/>
    <w:rsid w:val="5D646797"/>
    <w:rsid w:val="608508AD"/>
    <w:rsid w:val="65436640"/>
    <w:rsid w:val="660B715E"/>
    <w:rsid w:val="6BE91D64"/>
    <w:rsid w:val="6F62308B"/>
    <w:rsid w:val="78A0407E"/>
    <w:rsid w:val="79964264"/>
    <w:rsid w:val="7AB93063"/>
    <w:rsid w:val="7CE81B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spacing w:before="260" w:after="260" w:line="416" w:lineRule="auto"/>
      <w:outlineLvl w:val="1"/>
    </w:pPr>
    <w:rPr>
      <w:rFonts w:ascii="Cambria" w:hAnsi="Cambria" w:cs="Cambria"/>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2"/>
    <w:qFormat/>
    <w:uiPriority w:val="0"/>
  </w:style>
  <w:style w:type="character" w:customStyle="1" w:styleId="29">
    <w:name w:val="页脚 Char2"/>
    <w:qFormat/>
    <w:uiPriority w:val="99"/>
    <w:rPr>
      <w:sz w:val="18"/>
      <w:szCs w:val="18"/>
    </w:rPr>
  </w:style>
  <w:style w:type="character" w:customStyle="1" w:styleId="30">
    <w:name w:val="Default Char"/>
    <w:link w:val="27"/>
    <w:qFormat/>
    <w:locked/>
    <w:uiPriority w:val="0"/>
    <w:rPr>
      <w:color w:val="000000"/>
      <w:sz w:val="24"/>
      <w:szCs w:val="24"/>
    </w:rPr>
  </w:style>
  <w:style w:type="paragraph" w:customStyle="1" w:styleId="31">
    <w:name w:val="正文 A"/>
    <w:qFormat/>
    <w:uiPriority w:val="0"/>
    <w:pPr>
      <w:widowControl w:val="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32">
    <w:name w:val="默认"/>
    <w:qFormat/>
    <w:uiPriority w:val="0"/>
    <w:rPr>
      <w:rFonts w:ascii="Helvetica Neue" w:hAnsi="Helvetica Neue" w:eastAsia="Helvetica Neue" w:cs="Helvetica Neue"/>
      <w:color w:val="000000"/>
      <w:sz w:val="22"/>
      <w:szCs w:val="22"/>
      <w:lang w:val="en-US" w:eastAsia="zh-CN" w:bidi="ar-SA"/>
    </w:rPr>
  </w:style>
  <w:style w:type="paragraph" w:customStyle="1" w:styleId="33">
    <w:name w:val="段"/>
    <w:basedOn w:val="1"/>
    <w:qFormat/>
    <w:uiPriority w:val="0"/>
    <w:pPr>
      <w:ind w:firstLine="20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7678</Words>
  <Characters>8301</Characters>
  <Lines>35</Lines>
  <Paragraphs>9</Paragraphs>
  <TotalTime>3</TotalTime>
  <ScaleCrop>false</ScaleCrop>
  <LinksUpToDate>false</LinksUpToDate>
  <CharactersWithSpaces>8452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cp:lastModifiedBy>
  <cp:lastPrinted>2019-05-13T03:19:00Z</cp:lastPrinted>
  <dcterms:modified xsi:type="dcterms:W3CDTF">2024-12-27T02:02:24Z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2832F05E54164FE2A7768FBB1EB3BFEA_13</vt:lpwstr>
  </property>
  <property fmtid="{D5CDD505-2E9C-101B-9397-08002B2CF9AE}" pid="3" name="KSOProductBuildVer">
    <vt:lpwstr>2052-12.1.0.19302</vt:lpwstr>
  </property>
  <property fmtid="{D5CDD505-2E9C-101B-9397-08002B2CF9AE}" pid="4" name="KSOTemplateDocerSaveRecord">
    <vt:lpwstr>eyJoZGlkIjoiYmE0MDExODg0MWUxZmE2YjU0ZDZmOTdkODg5ZTE1NDYifQ==</vt:lpwstr>
  </property>
</Properties>
</file>