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1233">
      <w:pPr>
        <w:pStyle w:val="7"/>
        <w:widowControl/>
        <w:spacing w:beforeAutospacing="0" w:afterAutospacing="0" w:line="360" w:lineRule="exact"/>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风险评估报告</w:t>
      </w:r>
    </w:p>
    <w:p w14:paraId="7000DD76">
      <w:pPr>
        <w:rPr>
          <w:rFonts w:hint="eastAsia"/>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7812"/>
      </w:tblGrid>
      <w:tr w14:paraId="026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B1CB04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项目名称</w:t>
            </w:r>
          </w:p>
        </w:tc>
        <w:tc>
          <w:tcPr>
            <w:tcW w:w="7812" w:type="dxa"/>
            <w:noWrap/>
            <w:vAlign w:val="center"/>
          </w:tcPr>
          <w:p w14:paraId="79276AB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贝拉技术服务（北京）有限公司</w:t>
            </w:r>
          </w:p>
        </w:tc>
      </w:tr>
      <w:tr w14:paraId="0E2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4D0B45E">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目的</w:t>
            </w:r>
          </w:p>
        </w:tc>
        <w:tc>
          <w:tcPr>
            <w:tcW w:w="7812" w:type="dxa"/>
            <w:noWrap/>
            <w:vAlign w:val="center"/>
          </w:tcPr>
          <w:p w14:paraId="29697AF3">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因专业代码评定不准确其风险发生的严重性或可能性</w:t>
            </w:r>
          </w:p>
        </w:tc>
      </w:tr>
      <w:tr w14:paraId="100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41AD26D6">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原则</w:t>
            </w:r>
          </w:p>
        </w:tc>
        <w:tc>
          <w:tcPr>
            <w:tcW w:w="7812" w:type="dxa"/>
            <w:noWrap/>
            <w:vAlign w:val="center"/>
          </w:tcPr>
          <w:p w14:paraId="19008A0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ISC-QP-18《认证风险辨识和控制程序》</w:t>
            </w:r>
          </w:p>
          <w:p w14:paraId="7CCCA668">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ISC-ZY-17-01《认证风险管理和处置方法》</w:t>
            </w:r>
          </w:p>
        </w:tc>
      </w:tr>
      <w:tr w14:paraId="3F3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361" w:type="dxa"/>
            <w:noWrap/>
            <w:vAlign w:val="center"/>
          </w:tcPr>
          <w:p w14:paraId="0F69CFD3">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评估范围</w:t>
            </w:r>
          </w:p>
        </w:tc>
        <w:tc>
          <w:tcPr>
            <w:tcW w:w="7812" w:type="dxa"/>
            <w:noWrap/>
            <w:vAlign w:val="center"/>
          </w:tcPr>
          <w:p w14:paraId="74894FDF">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审核类型：</w:t>
            </w:r>
            <w:r>
              <w:rPr>
                <w:rFonts w:hint="eastAsia" w:ascii="微软雅黑" w:hAnsi="微软雅黑" w:eastAsia="微软雅黑" w:cs="微软雅黑"/>
                <w:sz w:val="21"/>
                <w:szCs w:val="21"/>
                <w:lang w:val="en-US" w:eastAsia="zh-CN"/>
              </w:rPr>
              <w:t>QEO初审</w:t>
            </w:r>
          </w:p>
          <w:p w14:paraId="05222745">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企业认证范围：</w:t>
            </w:r>
            <w:bookmarkStart w:id="0" w:name="审核范围"/>
          </w:p>
          <w:bookmarkEnd w:id="0"/>
          <w:p w14:paraId="7838E8E7">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Q：电子产品(会议设备)、计算机软件的销售及技术服务</w:t>
            </w:r>
          </w:p>
          <w:p w14:paraId="5537A254">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E：电子产品(会议设备)、计算机软件的销售及技术服务所涉及场所的相关环境管理活动</w:t>
            </w:r>
          </w:p>
          <w:p w14:paraId="705B5FC0">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O：电子产品(会议设备)、计算机软件的销售及技术服务所涉及场所的相关职业健康安全管理活动</w:t>
            </w:r>
          </w:p>
          <w:p w14:paraId="2527A18D">
            <w:pPr>
              <w:pStyle w:val="7"/>
              <w:widowControl/>
              <w:spacing w:beforeAutospacing="0" w:afterAutospacing="0" w:line="360" w:lineRule="exact"/>
              <w:rPr>
                <w:rFonts w:hint="default" w:ascii="微软雅黑" w:hAnsi="微软雅黑" w:eastAsia="微软雅黑" w:cs="微软雅黑"/>
                <w:color w:val="0000FF"/>
                <w:sz w:val="21"/>
                <w:szCs w:val="21"/>
                <w:highlight w:val="yellow"/>
                <w:lang w:val="en-US" w:eastAsia="zh-CN"/>
              </w:rPr>
            </w:pPr>
            <w:r>
              <w:rPr>
                <w:rFonts w:hint="eastAsia" w:ascii="微软雅黑" w:hAnsi="微软雅黑" w:eastAsia="微软雅黑" w:cs="微软雅黑"/>
                <w:sz w:val="21"/>
                <w:szCs w:val="21"/>
              </w:rPr>
              <w:t>原评定专业：</w:t>
            </w:r>
            <w:bookmarkStart w:id="1" w:name="专业代码"/>
            <w:r>
              <w:rPr>
                <w:rFonts w:hint="eastAsia" w:ascii="微软雅黑" w:hAnsi="微软雅黑" w:eastAsia="微软雅黑" w:cs="微软雅黑"/>
                <w:sz w:val="21"/>
                <w:szCs w:val="21"/>
                <w:lang w:val="en-US" w:eastAsia="zh-CN"/>
              </w:rPr>
              <w:t>QEO：</w:t>
            </w:r>
            <w:r>
              <w:rPr>
                <w:rFonts w:hint="eastAsia" w:ascii="微软雅黑" w:hAnsi="微软雅黑" w:eastAsia="微软雅黑" w:cs="微软雅黑"/>
                <w:sz w:val="21"/>
                <w:szCs w:val="21"/>
                <w:highlight w:val="yellow"/>
                <w:lang w:val="en-US" w:eastAsia="zh-CN"/>
              </w:rPr>
              <w:t>19.17.01;19.17.02;</w:t>
            </w:r>
            <w:r>
              <w:rPr>
                <w:rFonts w:hint="eastAsia" w:ascii="微软雅黑" w:hAnsi="微软雅黑" w:eastAsia="微软雅黑" w:cs="微软雅黑"/>
                <w:sz w:val="21"/>
                <w:szCs w:val="21"/>
                <w:lang w:val="en-US" w:eastAsia="zh-CN"/>
              </w:rPr>
              <w:t>29.09.01;29.09.02;</w:t>
            </w:r>
            <w:r>
              <w:rPr>
                <w:rFonts w:hint="eastAsia" w:ascii="微软雅黑" w:hAnsi="微软雅黑" w:eastAsia="微软雅黑" w:cs="微软雅黑"/>
                <w:sz w:val="21"/>
                <w:szCs w:val="21"/>
                <w:highlight w:val="yellow"/>
                <w:lang w:val="en-US" w:eastAsia="zh-CN"/>
              </w:rPr>
              <w:t>33.02.04</w:t>
            </w:r>
          </w:p>
          <w:bookmarkEnd w:id="1"/>
          <w:p w14:paraId="7A922B8D">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现修订专业：</w:t>
            </w:r>
            <w:r>
              <w:rPr>
                <w:rFonts w:hint="eastAsia" w:ascii="微软雅黑" w:hAnsi="微软雅黑" w:eastAsia="微软雅黑" w:cs="微软雅黑"/>
                <w:sz w:val="21"/>
                <w:szCs w:val="21"/>
                <w:lang w:val="en-US" w:eastAsia="zh-CN"/>
              </w:rPr>
              <w:t>QEO：29.09.01;29.09.02</w:t>
            </w:r>
          </w:p>
        </w:tc>
      </w:tr>
      <w:tr w14:paraId="1E7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361" w:type="dxa"/>
            <w:noWrap/>
            <w:vAlign w:val="center"/>
          </w:tcPr>
          <w:p w14:paraId="53A599F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技术部对该企业管理体系文件及审核案卷进行复核；</w:t>
            </w:r>
          </w:p>
        </w:tc>
        <w:tc>
          <w:tcPr>
            <w:tcW w:w="7812" w:type="dxa"/>
            <w:noWrap/>
            <w:vAlign w:val="center"/>
          </w:tcPr>
          <w:p w14:paraId="0C9198FF">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复核结果：</w:t>
            </w:r>
          </w:p>
          <w:p w14:paraId="5D368F5C">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经案卷复核，去掉19.17.01;19.17.02;33.02.04</w:t>
            </w:r>
            <w:r>
              <w:rPr>
                <w:rFonts w:hint="eastAsia" w:ascii="微软雅黑" w:hAnsi="微软雅黑" w:eastAsia="微软雅黑" w:cs="微软雅黑"/>
                <w:sz w:val="21"/>
                <w:szCs w:val="21"/>
                <w:lang w:val="en-US" w:eastAsia="zh-CN"/>
              </w:rPr>
              <w:t>专业</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审核组朱晓丽老师支持此专业的审核，</w:t>
            </w:r>
            <w:r>
              <w:rPr>
                <w:rFonts w:hint="eastAsia" w:ascii="微软雅黑" w:hAnsi="微软雅黑" w:eastAsia="微软雅黑" w:cs="微软雅黑"/>
                <w:sz w:val="21"/>
                <w:szCs w:val="21"/>
              </w:rPr>
              <w:t>审核证据支撑认证范围，案卷符合要求。</w:t>
            </w:r>
          </w:p>
          <w:p w14:paraId="1482C5C7">
            <w:pPr>
              <w:pStyle w:val="7"/>
              <w:widowControl/>
              <w:tabs>
                <w:tab w:val="left" w:pos="5722"/>
              </w:tabs>
              <w:spacing w:beforeAutospacing="0" w:afterAutospacing="0"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风险等级：低风险</w:t>
            </w:r>
            <w:r>
              <w:rPr>
                <w:rFonts w:hint="eastAsia" w:ascii="微软雅黑" w:hAnsi="微软雅黑" w:eastAsia="微软雅黑" w:cs="微软雅黑"/>
                <w:sz w:val="21"/>
                <w:szCs w:val="21"/>
                <w:lang w:eastAsia="zh-CN"/>
              </w:rPr>
              <w:tab/>
            </w:r>
          </w:p>
        </w:tc>
      </w:tr>
      <w:tr w14:paraId="489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2526BCD">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措施</w:t>
            </w:r>
          </w:p>
        </w:tc>
        <w:tc>
          <w:tcPr>
            <w:tcW w:w="7812" w:type="dxa"/>
            <w:noWrap/>
            <w:vAlign w:val="center"/>
          </w:tcPr>
          <w:p w14:paraId="5469552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1.方案策划记录变更过程；</w:t>
            </w:r>
          </w:p>
          <w:p w14:paraId="6565811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2.认证决定修订小类，下次审核时按修改后小类安排审核员</w:t>
            </w:r>
          </w:p>
          <w:p w14:paraId="1912C1C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3.加强培训和管理，定期组织合同评审人员培训。</w:t>
            </w:r>
          </w:p>
        </w:tc>
      </w:tr>
      <w:tr w14:paraId="1519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EB10444">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风险评估的结论</w:t>
            </w:r>
          </w:p>
          <w:p w14:paraId="654F4541">
            <w:pPr>
              <w:pStyle w:val="7"/>
              <w:widowControl/>
              <w:spacing w:beforeAutospacing="0" w:afterAutospacing="0" w:line="360" w:lineRule="exact"/>
              <w:jc w:val="center"/>
              <w:rPr>
                <w:rFonts w:ascii="微软雅黑" w:hAnsi="微软雅黑" w:eastAsia="微软雅黑" w:cs="微软雅黑"/>
                <w:b/>
                <w:sz w:val="21"/>
                <w:szCs w:val="21"/>
              </w:rPr>
            </w:pPr>
          </w:p>
        </w:tc>
        <w:tc>
          <w:tcPr>
            <w:tcW w:w="7812" w:type="dxa"/>
            <w:noWrap/>
            <w:vAlign w:val="center"/>
          </w:tcPr>
          <w:p w14:paraId="080266F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对项目对风险识别较为全面，风险等级评估基本正确，相应的控制措施基本合理，通过措施的实施，公司认证过程的风险控制基本有效</w:t>
            </w:r>
          </w:p>
        </w:tc>
      </w:tr>
      <w:tr w14:paraId="76B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1" w:type="dxa"/>
            <w:noWrap/>
            <w:vAlign w:val="center"/>
          </w:tcPr>
          <w:p w14:paraId="6D49596B">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风险评估成员</w:t>
            </w:r>
          </w:p>
        </w:tc>
        <w:tc>
          <w:tcPr>
            <w:tcW w:w="7812" w:type="dxa"/>
            <w:noWrap/>
            <w:vAlign w:val="center"/>
          </w:tcPr>
          <w:p w14:paraId="5D4D5446">
            <w:pPr>
              <w:pStyle w:val="7"/>
              <w:widowControl/>
              <w:spacing w:beforeAutospacing="0" w:afterAutospacing="0" w:line="360" w:lineRule="exact"/>
              <w:rPr>
                <w:rFonts w:hint="eastAsia" w:ascii="微软雅黑" w:hAnsi="微软雅黑" w:eastAsia="微软雅黑" w:cs="微软雅黑"/>
                <w:sz w:val="21"/>
                <w:szCs w:val="21"/>
              </w:rPr>
            </w:pPr>
            <w:r>
              <w:rPr>
                <w:rFonts w:hint="eastAsia" w:ascii="Calibri" w:hAnsi="Calibri" w:eastAsia="仿宋_GB2312" w:cs="Times New Roman"/>
                <w:b w:val="0"/>
                <w:bCs w:val="0"/>
                <w:spacing w:val="0"/>
                <w:kern w:val="2"/>
                <w:sz w:val="24"/>
                <w:szCs w:val="24"/>
                <w:lang w:val="en-US" w:eastAsia="zh-CN" w:bidi="ar-SA"/>
              </w:rPr>
              <w:drawing>
                <wp:anchor distT="0" distB="0" distL="114300" distR="114300" simplePos="0" relativeHeight="251660288" behindDoc="0" locked="0" layoutInCell="1" allowOverlap="1">
                  <wp:simplePos x="0" y="0"/>
                  <wp:positionH relativeFrom="column">
                    <wp:posOffset>1099820</wp:posOffset>
                  </wp:positionH>
                  <wp:positionV relativeFrom="paragraph">
                    <wp:posOffset>109855</wp:posOffset>
                  </wp:positionV>
                  <wp:extent cx="1270000" cy="635000"/>
                  <wp:effectExtent l="0" t="0" r="0" b="13335"/>
                  <wp:wrapNone/>
                  <wp:docPr id="2" name="图片 2" descr="微信图片_20240228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100037"/>
                          <pic:cNvPicPr>
                            <a:picLocks noChangeAspect="1"/>
                          </pic:cNvPicPr>
                        </pic:nvPicPr>
                        <pic:blipFill>
                          <a:blip r:embed="rId5"/>
                          <a:stretch>
                            <a:fillRect/>
                          </a:stretch>
                        </pic:blipFill>
                        <pic:spPr>
                          <a:xfrm>
                            <a:off x="0" y="0"/>
                            <a:ext cx="1270000" cy="635000"/>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164465</wp:posOffset>
                  </wp:positionH>
                  <wp:positionV relativeFrom="paragraph">
                    <wp:posOffset>167005</wp:posOffset>
                  </wp:positionV>
                  <wp:extent cx="875030" cy="479425"/>
                  <wp:effectExtent l="0" t="0" r="1270" b="15875"/>
                  <wp:wrapNone/>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6"/>
                          <a:srcRect/>
                          <a:stretch>
                            <a:fillRect/>
                          </a:stretch>
                        </pic:blipFill>
                        <pic:spPr>
                          <a:xfrm>
                            <a:off x="0" y="0"/>
                            <a:ext cx="875030" cy="479425"/>
                          </a:xfrm>
                          <a:prstGeom prst="rect">
                            <a:avLst/>
                          </a:prstGeom>
                          <a:noFill/>
                          <a:ln>
                            <a:noFill/>
                          </a:ln>
                        </pic:spPr>
                      </pic:pic>
                    </a:graphicData>
                  </a:graphic>
                </wp:anchor>
              </w:drawing>
            </w:r>
          </w:p>
          <w:p w14:paraId="206B1A37">
            <w:pPr>
              <w:pStyle w:val="7"/>
              <w:widowControl/>
              <w:spacing w:beforeAutospacing="0" w:afterAutospacing="0" w:line="360" w:lineRule="exact"/>
              <w:rPr>
                <w:rFonts w:hint="eastAsia" w:ascii="微软雅黑" w:hAnsi="微软雅黑" w:eastAsia="微软雅黑" w:cs="微软雅黑"/>
                <w:sz w:val="21"/>
                <w:szCs w:val="21"/>
              </w:rPr>
            </w:pPr>
          </w:p>
          <w:p w14:paraId="50E717B3">
            <w:pPr>
              <w:pStyle w:val="7"/>
              <w:widowControl/>
              <w:spacing w:beforeAutospacing="0" w:afterAutospacing="0" w:line="360" w:lineRule="exact"/>
              <w:rPr>
                <w:rFonts w:ascii="微软雅黑" w:hAnsi="微软雅黑" w:eastAsia="微软雅黑" w:cs="微软雅黑"/>
                <w:sz w:val="21"/>
                <w:szCs w:val="21"/>
              </w:rPr>
            </w:pPr>
          </w:p>
          <w:p w14:paraId="07171F16">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 xml:space="preserve">                                    日期：2024</w:t>
            </w:r>
            <w:r>
              <w:rPr>
                <w:rFonts w:hint="eastAsia" w:ascii="微软雅黑" w:hAnsi="微软雅黑" w:eastAsia="微软雅黑" w:cs="微软雅黑"/>
                <w:sz w:val="21"/>
                <w:szCs w:val="21"/>
                <w:lang w:val="en-US" w:eastAsia="zh-CN"/>
              </w:rPr>
              <w:t>.12.20</w:t>
            </w:r>
            <w:bookmarkStart w:id="2" w:name="_GoBack"/>
            <w:bookmarkEnd w:id="2"/>
          </w:p>
        </w:tc>
      </w:tr>
    </w:tbl>
    <w:p w14:paraId="0795B749"/>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D924">
    <w:pPr>
      <w:pStyle w:val="6"/>
      <w:pBdr>
        <w:bottom w:val="thinThickSmallGap" w:color="auto" w:sz="24" w:space="1"/>
      </w:pBdr>
      <w:spacing w:after="120"/>
      <w:ind w:right="-126" w:rightChars="-60"/>
      <w:jc w:val="left"/>
      <w:rPr>
        <w:rFonts w:ascii="楷体_GB2312" w:eastAsia="楷体_GB2312"/>
        <w:b/>
        <w:szCs w:val="21"/>
      </w:rPr>
    </w:pPr>
    <w:r>
      <w:rPr>
        <w:rFonts w:hint="eastAsia" w:ascii="楷体_GB2312" w:eastAsia="楷体_GB2312"/>
        <w:b/>
        <w:sz w:val="21"/>
        <w:szCs w:val="21"/>
      </w:rPr>
      <w:t xml:space="preserve">北京国标联合认证有限公司                                                 </w:t>
    </w:r>
    <w:r>
      <w:rPr>
        <w:rFonts w:ascii="楷体_GB2312" w:eastAsia="楷体_GB2312"/>
        <w:b/>
        <w:sz w:val="21"/>
        <w:szCs w:val="21"/>
      </w:rPr>
      <w:t>ISC-QR-T-10</w:t>
    </w:r>
    <w:r>
      <w:rPr>
        <w:rFonts w:hint="eastAsia" w:ascii="楷体_GB2312" w:eastAsia="楷体_GB2312"/>
        <w:b/>
        <w:sz w:val="21"/>
        <w:szCs w:val="21"/>
      </w:rPr>
      <w:t>-1</w:t>
    </w:r>
    <w:r>
      <w:rPr>
        <w:rFonts w:ascii="楷体_GB2312" w:eastAsia="楷体_GB2312"/>
        <w:b/>
        <w:sz w:val="21"/>
        <w:szCs w:val="21"/>
      </w:rPr>
      <w:t>(B/</w:t>
    </w:r>
    <w:r>
      <w:rPr>
        <w:rFonts w:hint="eastAsia" w:ascii="楷体_GB2312" w:eastAsia="楷体_GB2312"/>
        <w:b/>
        <w:sz w:val="21"/>
        <w:szCs w:val="21"/>
      </w:rPr>
      <w:t>1</w:t>
    </w:r>
    <w:r>
      <w:rPr>
        <w:rFonts w:ascii="楷体_GB2312" w:eastAsia="楷体_GB2312"/>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MDExODg0MWUxZmE2YjU0ZDZmOTdkODg5ZTE1NDYifQ=="/>
  </w:docVars>
  <w:rsids>
    <w:rsidRoot w:val="00F658BE"/>
    <w:rsid w:val="002A0BAD"/>
    <w:rsid w:val="002F1077"/>
    <w:rsid w:val="00353B1B"/>
    <w:rsid w:val="006D29B9"/>
    <w:rsid w:val="00C51114"/>
    <w:rsid w:val="00DA2A0D"/>
    <w:rsid w:val="00F658BE"/>
    <w:rsid w:val="01DE64A6"/>
    <w:rsid w:val="04F43640"/>
    <w:rsid w:val="052B3D79"/>
    <w:rsid w:val="05CA098C"/>
    <w:rsid w:val="06F061D0"/>
    <w:rsid w:val="07126147"/>
    <w:rsid w:val="0BA91C19"/>
    <w:rsid w:val="16715EFB"/>
    <w:rsid w:val="18644328"/>
    <w:rsid w:val="1B8A5D59"/>
    <w:rsid w:val="1DE55F0B"/>
    <w:rsid w:val="1F11289D"/>
    <w:rsid w:val="1F374545"/>
    <w:rsid w:val="28675F2E"/>
    <w:rsid w:val="29EE786A"/>
    <w:rsid w:val="2A9340C9"/>
    <w:rsid w:val="310831DC"/>
    <w:rsid w:val="320043E9"/>
    <w:rsid w:val="3569521C"/>
    <w:rsid w:val="360138A5"/>
    <w:rsid w:val="39F96B6F"/>
    <w:rsid w:val="40AC3736"/>
    <w:rsid w:val="46A85B5A"/>
    <w:rsid w:val="4AC91BE2"/>
    <w:rsid w:val="4C3D74BE"/>
    <w:rsid w:val="4DFD0721"/>
    <w:rsid w:val="52C64D65"/>
    <w:rsid w:val="54DE79EF"/>
    <w:rsid w:val="561548D9"/>
    <w:rsid w:val="56583FBC"/>
    <w:rsid w:val="5AC237FF"/>
    <w:rsid w:val="5B8322E4"/>
    <w:rsid w:val="603C7BD7"/>
    <w:rsid w:val="62877FCE"/>
    <w:rsid w:val="637608E5"/>
    <w:rsid w:val="6A591736"/>
    <w:rsid w:val="6A6257BB"/>
    <w:rsid w:val="6F841B23"/>
    <w:rsid w:val="71693AB7"/>
    <w:rsid w:val="75BF3DF4"/>
    <w:rsid w:val="788C5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rPr>
      <w:rFonts w:ascii="宋体" w:hAnsi="宋体" w:eastAsia="宋体" w:cs="宋体"/>
      <w:szCs w:val="21"/>
      <w:lang w:val="zh-CN" w:bidi="zh-CN"/>
    </w:r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paragraph" w:customStyle="1" w:styleId="13">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cs="Times New Roman"/>
      <w:spacing w:val="8"/>
      <w:sz w:val="24"/>
      <w:szCs w:val="20"/>
    </w:rPr>
  </w:style>
  <w:style w:type="character" w:customStyle="1" w:styleId="14">
    <w:name w:val="批注框文本 Char"/>
    <w:basedOn w:val="10"/>
    <w:link w:val="4"/>
    <w:qFormat/>
    <w:uiPriority w:val="0"/>
    <w:rPr>
      <w:kern w:val="2"/>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431</Words>
  <Characters>517</Characters>
  <Lines>4</Lines>
  <Paragraphs>1</Paragraphs>
  <TotalTime>1</TotalTime>
  <ScaleCrop>false</ScaleCrop>
  <LinksUpToDate>false</LinksUpToDate>
  <CharactersWithSpaces>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2024-07-19T00:21:00Z</dcterms:created>
  <dc:creator>79137</dc:creator>
  <cp:lastModifiedBy>admin</cp:lastModifiedBy>
  <dcterms:modified xsi:type="dcterms:W3CDTF">2024-12-20T05:50:00Z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CD79FE47F8F3498F941219FD07F529EE_13</vt:lpwstr>
  </property>
</Properties>
</file>