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10091-2024-EC</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第 二 阶 段 ）</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16"/>
      </w:pPr>
    </w:p>
    <w:p>
      <w:pPr>
        <w:pStyle w:val="16"/>
      </w:pPr>
    </w:p>
    <w:p>
      <w:pPr>
        <w:pStyle w:val="16"/>
      </w:pPr>
    </w:p>
    <w:p>
      <w:pPr>
        <w:pStyle w:val="16"/>
      </w:pPr>
    </w:p>
    <w:p>
      <w:pPr>
        <w:pStyle w:val="16"/>
      </w:pPr>
    </w:p>
    <w:p>
      <w:pPr>
        <w:pStyle w:val="16"/>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武安市煜鹏电力工程有限公司</w:t>
      </w:r>
      <w:bookmarkEnd w:id="1"/>
    </w:p>
    <w:p>
      <w:pPr>
        <w:spacing w:line="360" w:lineRule="auto"/>
        <w:ind w:firstLine="2140" w:firstLineChars="1015"/>
        <w:rPr>
          <w:color w:val="000000"/>
        </w:rPr>
      </w:pPr>
      <w:r>
        <w:rPr>
          <w:rFonts w:hint="eastAsia"/>
          <w:b/>
          <w:bCs/>
          <w:color w:val="000000"/>
        </w:rPr>
        <w:t xml:space="preserve">审核体系: </w:t>
      </w:r>
      <w:r>
        <w:rPr>
          <w:rFonts w:hint="eastAsia"/>
          <w:color w:val="000000"/>
          <w:lang w:eastAsia="zh-CN"/>
        </w:rPr>
        <w:t>☑</w:t>
      </w:r>
      <w:r>
        <w:rPr>
          <w:rFonts w:hint="eastAsia"/>
          <w:color w:val="000000"/>
        </w:rPr>
        <w:t xml:space="preserve">质量管理体系（QMS） </w:t>
      </w:r>
      <w:r>
        <w:rPr>
          <w:rFonts w:hint="eastAsia"/>
          <w:color w:val="000000"/>
          <w:lang w:eastAsia="zh-CN"/>
        </w:rPr>
        <w:t>☑</w:t>
      </w:r>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2" w:name="E勾选"/>
      <w:r>
        <w:rPr>
          <w:rFonts w:hint="eastAsia"/>
          <w:color w:val="000000"/>
        </w:rPr>
        <w:t>□</w:t>
      </w:r>
      <w:bookmarkEnd w:id="2"/>
      <w:r>
        <w:rPr>
          <w:rFonts w:hint="eastAsia"/>
          <w:color w:val="000000"/>
        </w:rPr>
        <w:t>环境管理体系（EMS）</w:t>
      </w:r>
    </w:p>
    <w:p>
      <w:pPr>
        <w:spacing w:line="360" w:lineRule="auto"/>
        <w:ind w:firstLine="3118" w:firstLineChars="1485"/>
        <w:jc w:val="left"/>
        <w:rPr>
          <w:color w:val="000000"/>
        </w:rPr>
      </w:pPr>
      <w:bookmarkStart w:id="3" w:name="S勾选"/>
      <w:r>
        <w:rPr>
          <w:rFonts w:hint="eastAsia"/>
          <w:color w:val="000000"/>
        </w:rPr>
        <w:t>□</w:t>
      </w:r>
      <w:bookmarkEnd w:id="3"/>
      <w:r>
        <w:rPr>
          <w:rFonts w:hint="eastAsia"/>
          <w:color w:val="000000"/>
        </w:rPr>
        <w:t>职业健康安全管理体系（OHSMS）</w:t>
      </w:r>
    </w:p>
    <w:p>
      <w:pPr>
        <w:spacing w:line="360" w:lineRule="auto"/>
        <w:ind w:firstLine="3118" w:firstLineChars="1485"/>
        <w:jc w:val="left"/>
        <w:rPr>
          <w:color w:val="000000"/>
        </w:rPr>
      </w:pPr>
      <w:bookmarkStart w:id="4" w:name="EnMS勾选"/>
      <w:r>
        <w:rPr>
          <w:rFonts w:hint="eastAsia"/>
          <w:color w:val="000000"/>
        </w:rPr>
        <w:t>□</w:t>
      </w:r>
      <w:bookmarkEnd w:id="4"/>
      <w:r>
        <w:rPr>
          <w:rFonts w:hint="eastAsia"/>
          <w:color w:val="000000"/>
        </w:rPr>
        <w:t>能源管理体系（ENMS)</w:t>
      </w:r>
    </w:p>
    <w:p>
      <w:pPr>
        <w:pStyle w:val="16"/>
        <w:spacing w:line="360" w:lineRule="auto"/>
        <w:ind w:left="3403" w:leftChars="1486" w:hanging="282" w:hangingChars="123"/>
        <w:rPr>
          <w:color w:val="000000"/>
        </w:rPr>
      </w:pPr>
      <w:bookmarkStart w:id="5" w:name="F勾选"/>
      <w:r>
        <w:rPr>
          <w:rFonts w:hint="eastAsia"/>
          <w:color w:val="000000"/>
        </w:rPr>
        <w:t>□</w:t>
      </w:r>
      <w:bookmarkEnd w:id="5"/>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16"/>
        <w:spacing w:line="360" w:lineRule="auto"/>
        <w:ind w:left="3403" w:leftChars="1486" w:hanging="282" w:hangingChars="123"/>
        <w:rPr>
          <w:u w:val="single"/>
        </w:rPr>
      </w:pPr>
      <w:r>
        <w:rPr>
          <w:rFonts w:hint="eastAsia"/>
          <w:color w:val="000000"/>
        </w:rPr>
        <w:t>□其他</w:t>
      </w:r>
      <w:r>
        <w:rPr>
          <w:rFonts w:hint="eastAsia"/>
          <w:color w:val="000000"/>
          <w:u w:val="single"/>
        </w:rPr>
        <w:t xml:space="preserve"> </w:t>
      </w:r>
      <w:r>
        <w:rPr>
          <w:color w:val="000000"/>
          <w:u w:val="single"/>
        </w:rPr>
        <w:t xml:space="preserve">                </w:t>
      </w:r>
    </w:p>
    <w:tbl>
      <w:tblPr>
        <w:tblStyle w:val="13"/>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268" w:type="dxa"/>
            <w:tcBorders>
              <w:top w:val="nil"/>
              <w:left w:val="nil"/>
              <w:bottom w:val="nil"/>
              <w:right w:val="nil"/>
            </w:tcBorders>
            <w:vAlign w:val="center"/>
          </w:tcPr>
          <w:p>
            <w:pPr>
              <w:pStyle w:val="16"/>
            </w:pPr>
            <w:r>
              <w:rPr>
                <w:rFonts w:hint="eastAsia"/>
                <w:b/>
                <w:bCs w:val="0"/>
              </w:rPr>
              <w:t>审核组长（签字）：</w:t>
            </w:r>
          </w:p>
        </w:tc>
        <w:tc>
          <w:tcPr>
            <w:tcW w:w="4077" w:type="dxa"/>
            <w:tcBorders>
              <w:top w:val="nil"/>
              <w:left w:val="nil"/>
              <w:bottom w:val="single" w:color="auto" w:sz="4" w:space="0"/>
              <w:right w:val="nil"/>
            </w:tcBorders>
            <w:vAlign w:val="center"/>
          </w:tcPr>
          <w:p>
            <w:pPr>
              <w:pStyle w:val="16"/>
            </w:pPr>
            <w:bookmarkStart w:id="6" w:name="总组长"/>
            <w:r>
              <w:t>张锐</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16"/>
            </w:pPr>
            <w:r>
              <w:rPr>
                <w:rFonts w:hint="eastAsia"/>
                <w:b/>
                <w:bCs w:val="0"/>
              </w:rPr>
              <w:t>审核组员（签字）：</w:t>
            </w:r>
          </w:p>
        </w:tc>
        <w:tc>
          <w:tcPr>
            <w:tcW w:w="4077" w:type="dxa"/>
            <w:tcBorders>
              <w:left w:val="nil"/>
              <w:bottom w:val="single" w:color="auto" w:sz="4" w:space="0"/>
              <w:right w:val="nil"/>
            </w:tcBorders>
            <w:vAlign w:val="center"/>
          </w:tcPr>
          <w:p>
            <w:pPr>
              <w:pStyle w:val="16"/>
            </w:pPr>
            <w:bookmarkStart w:id="7" w:name="审核组成员不含组长"/>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16"/>
            </w:pPr>
            <w:r>
              <w:rPr>
                <w:rFonts w:hint="eastAsia"/>
                <w:b/>
                <w:bCs w:val="0"/>
              </w:rPr>
              <w:t>报  告  日  期 ：</w:t>
            </w:r>
          </w:p>
        </w:tc>
        <w:tc>
          <w:tcPr>
            <w:tcW w:w="4077" w:type="dxa"/>
            <w:tcBorders>
              <w:left w:val="nil"/>
              <w:right w:val="nil"/>
            </w:tcBorders>
            <w:vAlign w:val="center"/>
          </w:tcPr>
          <w:p>
            <w:pPr>
              <w:pStyle w:val="16"/>
              <w:ind w:firstLine="566" w:firstLineChars="245"/>
              <w:jc w:val="center"/>
            </w:pPr>
            <w:r>
              <w:rPr>
                <w:rFonts w:hint="eastAsia"/>
                <w:b/>
                <w:bCs w:val="0"/>
                <w:lang w:val="en-US" w:eastAsia="zh-CN"/>
              </w:rPr>
              <w:t>2024</w:t>
            </w:r>
            <w:r>
              <w:rPr>
                <w:rFonts w:hint="eastAsia"/>
                <w:b/>
                <w:bCs w:val="0"/>
              </w:rPr>
              <w:t xml:space="preserve">年      </w:t>
            </w:r>
            <w:r>
              <w:rPr>
                <w:rFonts w:hint="eastAsia"/>
                <w:b/>
                <w:bCs w:val="0"/>
                <w:lang w:val="en-US" w:eastAsia="zh-CN"/>
              </w:rPr>
              <w:t>2</w:t>
            </w:r>
            <w:r>
              <w:rPr>
                <w:rFonts w:hint="eastAsia"/>
                <w:b/>
                <w:bCs w:val="0"/>
              </w:rPr>
              <w:t xml:space="preserve">月      </w:t>
            </w:r>
            <w:r>
              <w:rPr>
                <w:rFonts w:hint="eastAsia"/>
                <w:b/>
                <w:bCs w:val="0"/>
                <w:lang w:val="en-US" w:eastAsia="zh-CN"/>
              </w:rPr>
              <w:t>25</w:t>
            </w:r>
            <w:r>
              <w:rPr>
                <w:rFonts w:hint="eastAsia"/>
                <w:b/>
                <w:bCs w:val="0"/>
              </w:rPr>
              <w:t>日</w:t>
            </w:r>
          </w:p>
        </w:tc>
      </w:tr>
    </w:tbl>
    <w:p>
      <w:pPr>
        <w:pStyle w:val="16"/>
      </w:pPr>
    </w:p>
    <w:p>
      <w:pPr>
        <w:pStyle w:val="16"/>
      </w:pPr>
    </w:p>
    <w:p>
      <w:pPr>
        <w:pStyle w:val="16"/>
      </w:pPr>
    </w:p>
    <w:p>
      <w:pPr>
        <w:pStyle w:val="16"/>
      </w:pPr>
    </w:p>
    <w:p>
      <w:pPr>
        <w:pStyle w:val="16"/>
      </w:pPr>
    </w:p>
    <w:p>
      <w:pPr>
        <w:pStyle w:val="16"/>
      </w:pPr>
    </w:p>
    <w:tbl>
      <w:tblPr>
        <w:tblStyle w:val="13"/>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16"/>
              <w:jc w:val="left"/>
            </w:pPr>
          </w:p>
          <w:p>
            <w:pPr>
              <w:pStyle w:val="16"/>
              <w:jc w:val="left"/>
            </w:pPr>
          </w:p>
          <w:p>
            <w:pPr>
              <w:pStyle w:val="16"/>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16"/>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16"/>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16"/>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16"/>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16"/>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16"/>
              <w:jc w:val="center"/>
            </w:pPr>
          </w:p>
        </w:tc>
      </w:tr>
    </w:tbl>
    <w:p>
      <w:pPr>
        <w:pStyle w:val="16"/>
      </w:pPr>
    </w:p>
    <w:p>
      <w:pPr>
        <w:pStyle w:val="16"/>
      </w:pPr>
    </w:p>
    <w:p>
      <w:pPr>
        <w:pStyle w:val="16"/>
      </w:pPr>
    </w:p>
    <w:p>
      <w:pPr>
        <w:pStyle w:val="16"/>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管理体系审核计划（通知）书         </w:t>
      </w:r>
      <w:r>
        <w:rPr>
          <w:rFonts w:ascii="Wingdings 2" w:hAnsi="Wingdings 2"/>
          <w:szCs w:val="21"/>
        </w:rPr>
        <w:sym w:font="Wingdings 2" w:char="F0A2"/>
      </w:r>
      <w:r>
        <w:rPr>
          <w:rFonts w:hint="eastAsia"/>
          <w:szCs w:val="21"/>
        </w:rPr>
        <w:t xml:space="preserve">首末次会议签到表 </w:t>
      </w:r>
      <w:r>
        <w:rPr>
          <w:szCs w:val="21"/>
        </w:rPr>
        <w:t xml:space="preserve">    </w:t>
      </w:r>
      <w:r>
        <w:rPr>
          <w:rFonts w:ascii="Wingdings 2" w:hAnsi="Wingdings 2"/>
          <w:szCs w:val="21"/>
        </w:rPr>
        <w:sym w:font="Wingdings 2" w:char="F0A2"/>
      </w:r>
      <w:r>
        <w:rPr>
          <w:rFonts w:hint="eastAsia"/>
          <w:szCs w:val="21"/>
        </w:rPr>
        <w:t xml:space="preserve">文件审核报告               </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第一阶段审核报告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 xml:space="preserve">不符合项报告    </w:t>
      </w:r>
      <w:r>
        <w:rPr>
          <w:szCs w:val="21"/>
        </w:rPr>
        <w:t xml:space="preserve">   </w:t>
      </w:r>
      <w:r>
        <w:rPr>
          <w:rFonts w:hint="eastAsia"/>
          <w:szCs w:val="21"/>
        </w:rPr>
        <w:t xml:space="preserve">  </w:t>
      </w:r>
      <w:r>
        <w:rPr>
          <w:rFonts w:hint="eastAsia" w:ascii="宋体" w:hAnsi="宋体"/>
          <w:szCs w:val="21"/>
        </w:rPr>
        <w:t>□</w:t>
      </w:r>
      <w:r>
        <w:rPr>
          <w:rFonts w:hint="eastAsia"/>
          <w:szCs w:val="21"/>
        </w:rPr>
        <w:t>其 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rFonts w:hint="eastAsia" w:eastAsia="宋体"/>
          <w:szCs w:val="21"/>
          <w:lang w:val="en-US" w:eastAsia="zh-CN"/>
        </w:rPr>
      </w:pPr>
      <w:r>
        <w:rPr>
          <w:rFonts w:hint="eastAsia"/>
          <w:szCs w:val="21"/>
        </w:rPr>
        <w:t>承诺人   审核组长：</w:t>
      </w:r>
      <w:r>
        <w:rPr>
          <w:rFonts w:hint="eastAsia"/>
          <w:szCs w:val="21"/>
          <w:lang w:val="en-US" w:eastAsia="zh-CN"/>
        </w:rPr>
        <w:t>张锐</w:t>
      </w:r>
    </w:p>
    <w:p>
      <w:pPr>
        <w:spacing w:line="380" w:lineRule="exact"/>
        <w:ind w:firstLine="5040" w:firstLineChars="2400"/>
        <w:rPr>
          <w:szCs w:val="21"/>
        </w:rPr>
      </w:pPr>
      <w:r>
        <w:rPr>
          <w:rFonts w:hint="eastAsia"/>
          <w:szCs w:val="21"/>
        </w:rPr>
        <w:t xml:space="preserve">组 员：       </w:t>
      </w:r>
    </w:p>
    <w:p>
      <w:pPr>
        <w:pStyle w:val="29"/>
        <w:spacing w:before="156" w:beforeLines="50" w:after="156" w:afterLines="50" w:line="276" w:lineRule="auto"/>
        <w:rPr>
          <w:b/>
          <w:color w:val="auto"/>
          <w:kern w:val="2"/>
          <w:sz w:val="21"/>
        </w:rPr>
      </w:pPr>
    </w:p>
    <w:p>
      <w:pPr>
        <w:pStyle w:val="29"/>
        <w:spacing w:before="156" w:beforeLines="50" w:after="156" w:afterLines="50" w:line="276" w:lineRule="auto"/>
        <w:rPr>
          <w:b/>
          <w:color w:val="auto"/>
          <w:kern w:val="2"/>
          <w:sz w:val="21"/>
          <w:lang w:val="en-GB"/>
        </w:rPr>
      </w:pPr>
    </w:p>
    <w:p>
      <w:pPr>
        <w:pStyle w:val="29"/>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9"/>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9"/>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rFonts w:hint="eastAsia" w:eastAsia="宋体"/>
                <w:b/>
                <w:szCs w:val="21"/>
                <w:lang w:val="en-US" w:eastAsia="zh-CN"/>
              </w:rPr>
            </w:pPr>
            <w:r>
              <w:rPr>
                <w:rFonts w:hint="eastAsia"/>
                <w:b/>
                <w:szCs w:val="21"/>
                <w:lang w:val="en-US" w:eastAsia="zh-CN"/>
              </w:rPr>
              <w:t>A</w:t>
            </w:r>
          </w:p>
        </w:tc>
        <w:tc>
          <w:tcPr>
            <w:tcW w:w="1247" w:type="dxa"/>
            <w:vAlign w:val="center"/>
          </w:tcPr>
          <w:p>
            <w:pPr>
              <w:spacing w:line="360" w:lineRule="exact"/>
              <w:jc w:val="center"/>
              <w:rPr>
                <w:b/>
                <w:szCs w:val="21"/>
              </w:rPr>
            </w:pPr>
            <w:r>
              <w:rPr>
                <w:b/>
                <w:szCs w:val="21"/>
              </w:rPr>
              <w:t>张锐</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2023-N1QMS-2251646</w:t>
            </w:r>
          </w:p>
        </w:tc>
        <w:tc>
          <w:tcPr>
            <w:tcW w:w="3145" w:type="dxa"/>
            <w:vAlign w:val="center"/>
          </w:tcPr>
          <w:p>
            <w:pPr>
              <w:spacing w:line="360" w:lineRule="exact"/>
              <w:jc w:val="center"/>
              <w:rPr>
                <w:b/>
                <w:szCs w:val="21"/>
              </w:rPr>
            </w:pPr>
            <w:r>
              <w:rPr>
                <w:b/>
                <w:szCs w:val="21"/>
              </w:rPr>
              <w:t>28.04.02</w:t>
            </w:r>
          </w:p>
        </w:tc>
      </w:tr>
    </w:tbl>
    <w:p>
      <w:pPr>
        <w:pStyle w:val="29"/>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  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rFonts w:hint="default" w:eastAsia="宋体"/>
                <w:szCs w:val="21"/>
                <w:lang w:val="en-US" w:eastAsia="zh-CN"/>
              </w:rPr>
            </w:pPr>
            <w:r>
              <w:rPr>
                <w:rFonts w:hint="eastAsia"/>
                <w:szCs w:val="21"/>
                <w:lang w:val="en-US" w:eastAsia="zh-CN"/>
              </w:rPr>
              <w:t>李红平</w:t>
            </w: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9"/>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8" w:name="认证领域"/>
      <w:r>
        <w:rPr>
          <w:rFonts w:hint="eastAsia" w:cs="宋体" w:asciiTheme="minorEastAsia" w:hAnsiTheme="minorEastAsia" w:eastAsiaTheme="minorEastAsia"/>
          <w:b/>
          <w:kern w:val="0"/>
          <w:szCs w:val="21"/>
        </w:rPr>
        <w:t>质量管理体系</w:t>
      </w:r>
      <w:bookmarkEnd w:id="8"/>
      <w:r>
        <w:rPr>
          <w:rFonts w:hint="eastAsia" w:cs="宋体"/>
          <w:b/>
          <w:kern w:val="0"/>
          <w:szCs w:val="21"/>
        </w:rPr>
        <w:t>）</w:t>
      </w:r>
      <w:r>
        <w:rPr>
          <w:rFonts w:hint="eastAsia" w:cs="宋体"/>
          <w:kern w:val="0"/>
          <w:szCs w:val="21"/>
        </w:rPr>
        <w:t>与审核准则的符合性和有效性，从而确定能否推荐注册认证。</w:t>
      </w:r>
    </w:p>
    <w:p>
      <w:pPr>
        <w:pStyle w:val="29"/>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9"/>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9"/>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9"/>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2"/>
        <w:tblW w:w="0" w:type="auto"/>
        <w:tblInd w:w="250" w:type="dxa"/>
        <w:tblLayout w:type="fixed"/>
        <w:tblCellMar>
          <w:top w:w="0" w:type="dxa"/>
          <w:left w:w="108" w:type="dxa"/>
          <w:bottom w:w="0" w:type="dxa"/>
          <w:right w:w="108" w:type="dxa"/>
        </w:tblCellMar>
      </w:tblPr>
      <w:tblGrid>
        <w:gridCol w:w="7796"/>
      </w:tblGrid>
      <w:tr>
        <w:tc>
          <w:tcPr>
            <w:tcW w:w="7796" w:type="dxa"/>
          </w:tcPr>
          <w:p>
            <w:pPr>
              <w:pStyle w:val="29"/>
              <w:spacing w:line="276" w:lineRule="auto"/>
              <w:ind w:firstLine="420" w:firstLineChars="200"/>
              <w:jc w:val="both"/>
              <w:rPr>
                <w:rFonts w:ascii="宋体" w:hAnsi="宋体" w:cs="宋体"/>
                <w:color w:val="auto"/>
                <w:kern w:val="2"/>
                <w:sz w:val="21"/>
                <w:szCs w:val="21"/>
                <w:lang w:val="de-DE"/>
              </w:rPr>
            </w:pPr>
            <w:bookmarkStart w:id="9" w:name="审核依据"/>
            <w:r>
              <w:rPr>
                <w:rFonts w:hint="eastAsia" w:ascii="宋体" w:hAnsi="宋体" w:cs="宋体"/>
                <w:color w:val="auto"/>
                <w:kern w:val="2"/>
                <w:sz w:val="21"/>
                <w:szCs w:val="21"/>
                <w:lang w:val="de-DE"/>
              </w:rPr>
              <w:t>GB/T19001-2016/ISO9001:2015和GB/T50430-2017</w:t>
            </w:r>
            <w:bookmarkEnd w:id="9"/>
          </w:p>
        </w:tc>
      </w:tr>
    </w:tbl>
    <w:p>
      <w:pPr>
        <w:pStyle w:val="29"/>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w:t>
      </w:r>
      <w:r>
        <w:rPr>
          <w:rFonts w:hint="eastAsia"/>
          <w:color w:val="auto"/>
          <w:kern w:val="2"/>
          <w:sz w:val="21"/>
          <w:szCs w:val="21"/>
          <w:lang w:eastAsia="zh-CN"/>
        </w:rPr>
        <w:t>☑</w:t>
      </w:r>
      <w:r>
        <w:rPr>
          <w:rFonts w:hint="eastAsia"/>
          <w:color w:val="auto"/>
          <w:kern w:val="2"/>
          <w:sz w:val="21"/>
          <w:szCs w:val="21"/>
          <w:lang w:val="en-US" w:eastAsia="zh-CN"/>
        </w:rPr>
        <w:t>质量管理体系</w:t>
      </w:r>
      <w:r>
        <w:rPr>
          <w:rFonts w:hint="eastAsia"/>
          <w:color w:val="auto"/>
          <w:kern w:val="2"/>
          <w:sz w:val="21"/>
          <w:szCs w:val="21"/>
        </w:rPr>
        <w:t>审核□联合审核□一体化审核；</w:t>
      </w:r>
    </w:p>
    <w:p>
      <w:pPr>
        <w:pStyle w:val="29"/>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0"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0"/>
      <w:r>
        <w:rPr>
          <w:rFonts w:hint="eastAsia"/>
          <w:color w:val="auto"/>
          <w:kern w:val="2"/>
          <w:sz w:val="21"/>
          <w:szCs w:val="21"/>
        </w:rPr>
        <w:t xml:space="preserve">                    ；</w:t>
      </w:r>
    </w:p>
    <w:p>
      <w:pPr>
        <w:pStyle w:val="29"/>
        <w:spacing w:line="360" w:lineRule="auto"/>
        <w:ind w:firstLine="420" w:firstLineChars="200"/>
        <w:jc w:val="both"/>
        <w:rPr>
          <w:color w:val="auto"/>
          <w:kern w:val="2"/>
          <w:sz w:val="21"/>
          <w:szCs w:val="21"/>
        </w:rPr>
      </w:pPr>
      <w:r>
        <w:rPr>
          <w:rFonts w:hint="eastAsia"/>
          <w:color w:val="auto"/>
          <w:kern w:val="2"/>
          <w:sz w:val="21"/>
          <w:szCs w:val="21"/>
        </w:rPr>
        <w:t>d) 相关的法律法规：</w:t>
      </w:r>
      <w:r>
        <w:rPr>
          <w:rFonts w:hint="eastAsia"/>
          <w:color w:val="auto"/>
          <w:kern w:val="2"/>
          <w:sz w:val="21"/>
          <w:szCs w:val="21"/>
          <w:u w:val="none"/>
        </w:rPr>
        <w:t>中华人民共和国妇女权益保障法、中华人民共和国社会保险法</w:t>
      </w:r>
      <w:r>
        <w:rPr>
          <w:rFonts w:hint="eastAsia"/>
          <w:color w:val="auto"/>
          <w:kern w:val="2"/>
          <w:sz w:val="21"/>
          <w:szCs w:val="21"/>
          <w:u w:val="none"/>
          <w:lang w:eastAsia="zh-CN"/>
        </w:rPr>
        <w:t>、</w:t>
      </w:r>
      <w:r>
        <w:rPr>
          <w:rFonts w:hint="eastAsia"/>
          <w:color w:val="auto"/>
          <w:kern w:val="2"/>
          <w:sz w:val="21"/>
          <w:szCs w:val="21"/>
          <w:lang w:val="en-US" w:eastAsia="zh-CN"/>
        </w:rPr>
        <w:t>民法典等</w:t>
      </w:r>
    </w:p>
    <w:p>
      <w:pPr>
        <w:rPr>
          <w:rFonts w:hint="eastAsia"/>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r>
        <w:rPr>
          <w:rFonts w:hint="eastAsia"/>
        </w:rPr>
        <w:t>《建筑电气工程施工质量验收规范》GB50303-2002;</w:t>
      </w:r>
    </w:p>
    <w:p>
      <w:pPr>
        <w:rPr>
          <w:rFonts w:hint="eastAsia"/>
        </w:rPr>
      </w:pPr>
      <w:r>
        <w:rPr>
          <w:rFonts w:hint="eastAsia"/>
        </w:rPr>
        <w:t>《电气装置安装工程接地装置施工及验收规范》GB50169-92;</w:t>
      </w:r>
    </w:p>
    <w:p>
      <w:pPr>
        <w:rPr>
          <w:rFonts w:hint="eastAsia"/>
        </w:rPr>
      </w:pPr>
      <w:r>
        <w:rPr>
          <w:rFonts w:hint="eastAsia"/>
        </w:rPr>
        <w:t>电气装置安装工程母线装置施工及验收规范GBJ149-1990;</w:t>
      </w:r>
    </w:p>
    <w:p>
      <w:pPr>
        <w:rPr>
          <w:rFonts w:hint="eastAsia"/>
        </w:rPr>
      </w:pPr>
      <w:r>
        <w:rPr>
          <w:rFonts w:hint="eastAsia"/>
        </w:rPr>
        <w:t>《电气装置安装工程母线装置施工及验收规范》GBJ149-90;</w:t>
      </w:r>
    </w:p>
    <w:p>
      <w:pPr>
        <w:rPr>
          <w:rFonts w:hint="eastAsia"/>
        </w:rPr>
      </w:pPr>
      <w:r>
        <w:rPr>
          <w:rFonts w:hint="eastAsia"/>
        </w:rPr>
        <w:t>《建筑工程施工质量验收统一标准》GB50300-2001;</w:t>
      </w:r>
    </w:p>
    <w:p>
      <w:pPr>
        <w:rPr>
          <w:rFonts w:hint="eastAsia"/>
        </w:rPr>
      </w:pPr>
      <w:r>
        <w:rPr>
          <w:rFonts w:hint="eastAsia"/>
        </w:rPr>
        <w:t>《电气装置安装工程盘、柜及二次回路结线施工及验收规范》GB50171-92;</w:t>
      </w:r>
    </w:p>
    <w:p>
      <w:pPr>
        <w:rPr>
          <w:rFonts w:hint="eastAsia"/>
        </w:rPr>
      </w:pPr>
      <w:r>
        <w:rPr>
          <w:rFonts w:hint="eastAsia"/>
        </w:rPr>
        <w:t>《建设工程施工现场供用电安全规范》GB50194-93:</w:t>
      </w:r>
    </w:p>
    <w:p>
      <w:pPr>
        <w:rPr>
          <w:color w:val="auto"/>
          <w:kern w:val="2"/>
          <w:sz w:val="21"/>
          <w:szCs w:val="21"/>
        </w:rPr>
      </w:pPr>
      <w:r>
        <w:rPr>
          <w:rFonts w:hint="eastAsia"/>
        </w:rPr>
        <w:t>《电气装置安装工程电力设备施工及验收规程》GB50255-96;</w:t>
      </w:r>
    </w:p>
    <w:p>
      <w:pPr>
        <w:pStyle w:val="29"/>
        <w:spacing w:line="360" w:lineRule="auto"/>
        <w:ind w:firstLine="420" w:firstLineChars="200"/>
        <w:jc w:val="both"/>
        <w:rPr>
          <w:rFonts w:hint="eastAsia" w:eastAsia="宋体"/>
          <w:color w:val="auto"/>
          <w:kern w:val="2"/>
          <w:sz w:val="21"/>
          <w:szCs w:val="21"/>
          <w:lang w:val="en-US" w:eastAsia="zh-CN"/>
        </w:rPr>
      </w:pPr>
      <w:r>
        <w:rPr>
          <w:rFonts w:hint="eastAsia"/>
          <w:color w:val="auto"/>
          <w:kern w:val="2"/>
          <w:sz w:val="21"/>
          <w:szCs w:val="21"/>
        </w:rPr>
        <w:t>f) 其他有关要求（顾客、相关方要求）。</w:t>
      </w:r>
      <w:bookmarkStart w:id="11" w:name="_Toc199916228"/>
      <w:bookmarkStart w:id="12" w:name="_Toc200428866"/>
      <w:r>
        <w:rPr>
          <w:rFonts w:hint="eastAsia"/>
          <w:color w:val="auto"/>
          <w:kern w:val="2"/>
          <w:sz w:val="21"/>
          <w:szCs w:val="21"/>
          <w:lang w:val="en-US" w:eastAsia="zh-CN"/>
        </w:rPr>
        <w:t>无</w:t>
      </w:r>
    </w:p>
    <w:p>
      <w:pPr>
        <w:pStyle w:val="29"/>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1"/>
      <w:bookmarkEnd w:id="12"/>
      <w:r>
        <w:rPr>
          <w:rFonts w:hint="eastAsia"/>
          <w:b/>
          <w:color w:val="auto"/>
          <w:kern w:val="2"/>
          <w:sz w:val="21"/>
          <w:szCs w:val="21"/>
          <w:lang w:val="en-GB"/>
        </w:rPr>
        <w:t>实施过程概述</w:t>
      </w:r>
    </w:p>
    <w:p>
      <w:pPr>
        <w:pStyle w:val="29"/>
        <w:spacing w:line="360" w:lineRule="auto"/>
        <w:jc w:val="both"/>
        <w:rPr>
          <w:color w:val="auto"/>
          <w:kern w:val="2"/>
          <w:sz w:val="21"/>
          <w:szCs w:val="21"/>
        </w:rPr>
      </w:pPr>
      <w:r>
        <w:rPr>
          <w:rFonts w:hint="eastAsia"/>
          <w:b/>
          <w:color w:val="auto"/>
          <w:kern w:val="2"/>
          <w:sz w:val="21"/>
          <w:szCs w:val="21"/>
        </w:rPr>
        <w:t xml:space="preserve">1.5.1 审核时间： </w:t>
      </w:r>
      <w:bookmarkStart w:id="13" w:name="审核日期"/>
      <w:r>
        <w:rPr>
          <w:rFonts w:hint="eastAsia"/>
          <w:color w:val="auto"/>
          <w:kern w:val="2"/>
          <w:sz w:val="21"/>
          <w:szCs w:val="21"/>
        </w:rPr>
        <w:t>2024年02月23日 下午至2024年02月25日 下午</w:t>
      </w:r>
      <w:bookmarkEnd w:id="13"/>
      <w:r>
        <w:rPr>
          <w:rFonts w:hint="eastAsia"/>
          <w:color w:val="auto"/>
          <w:kern w:val="2"/>
          <w:sz w:val="21"/>
          <w:szCs w:val="21"/>
        </w:rPr>
        <w:t>实施审核。</w:t>
      </w:r>
    </w:p>
    <w:p>
      <w:pPr>
        <w:pStyle w:val="29"/>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w:t>
      </w:r>
      <w:r>
        <w:rPr>
          <w:rFonts w:hint="eastAsia" w:hAnsi="宋体"/>
          <w:color w:val="auto"/>
          <w:kern w:val="2"/>
          <w:sz w:val="21"/>
          <w:szCs w:val="21"/>
          <w:lang w:val="en-US" w:eastAsia="zh-CN"/>
        </w:rPr>
        <w:t>2023</w:t>
      </w:r>
      <w:r>
        <w:rPr>
          <w:rFonts w:hint="eastAsia" w:hAnsi="宋体"/>
          <w:color w:val="auto"/>
          <w:kern w:val="2"/>
          <w:sz w:val="21"/>
          <w:szCs w:val="21"/>
        </w:rPr>
        <w:t>年</w:t>
      </w:r>
      <w:r>
        <w:rPr>
          <w:rFonts w:hint="eastAsia" w:hAnsi="宋体"/>
          <w:color w:val="auto"/>
          <w:kern w:val="2"/>
          <w:sz w:val="21"/>
          <w:szCs w:val="21"/>
          <w:lang w:val="en-US" w:eastAsia="zh-CN"/>
        </w:rPr>
        <w:t>4</w:t>
      </w:r>
      <w:r>
        <w:rPr>
          <w:rFonts w:hint="eastAsia" w:hAnsi="宋体"/>
          <w:color w:val="auto"/>
          <w:kern w:val="2"/>
          <w:sz w:val="21"/>
          <w:szCs w:val="21"/>
        </w:rPr>
        <w:t>月</w:t>
      </w:r>
      <w:r>
        <w:rPr>
          <w:rFonts w:hint="eastAsia" w:hAnsi="宋体"/>
          <w:color w:val="auto"/>
          <w:kern w:val="2"/>
          <w:sz w:val="21"/>
          <w:szCs w:val="21"/>
          <w:lang w:val="en-US" w:eastAsia="zh-CN"/>
        </w:rPr>
        <w:t>3</w:t>
      </w:r>
      <w:r>
        <w:rPr>
          <w:rFonts w:hint="eastAsia" w:hAnsi="宋体"/>
          <w:color w:val="auto"/>
          <w:kern w:val="2"/>
          <w:sz w:val="21"/>
          <w:szCs w:val="21"/>
        </w:rPr>
        <w:t>日至本次审核结束日。</w:t>
      </w:r>
    </w:p>
    <w:p>
      <w:pPr>
        <w:pStyle w:val="29"/>
        <w:spacing w:line="360" w:lineRule="auto"/>
        <w:ind w:firstLine="632" w:firstLineChars="300"/>
        <w:jc w:val="both"/>
        <w:rPr>
          <w:rFonts w:ascii="宋体"/>
          <w:sz w:val="21"/>
          <w:szCs w:val="21"/>
        </w:rPr>
      </w:pPr>
      <w:r>
        <w:rPr>
          <w:rFonts w:hint="eastAsia" w:cs="宋体"/>
          <w:b/>
          <w:color w:val="auto"/>
          <w:sz w:val="21"/>
          <w:szCs w:val="21"/>
        </w:rPr>
        <w:t>审核方式：</w:t>
      </w:r>
      <w:bookmarkStart w:id="14" w:name="现场审核勾选"/>
      <w:r>
        <w:rPr>
          <w:rFonts w:hint="eastAsia" w:ascii="宋体" w:hAnsi="宋体" w:cs="宋体"/>
          <w:sz w:val="21"/>
          <w:szCs w:val="21"/>
        </w:rPr>
        <w:t>■</w:t>
      </w:r>
      <w:bookmarkEnd w:id="14"/>
      <w:r>
        <w:rPr>
          <w:rFonts w:hint="eastAsia" w:ascii="宋体" w:hAnsi="宋体" w:cs="宋体"/>
          <w:sz w:val="21"/>
          <w:szCs w:val="21"/>
        </w:rPr>
        <w:t xml:space="preserve">现场审核   </w:t>
      </w:r>
      <w:bookmarkStart w:id="15" w:name="远程审核勾选"/>
      <w:r>
        <w:rPr>
          <w:rFonts w:hint="eastAsia" w:ascii="宋体" w:hAnsi="宋体" w:cs="宋体"/>
          <w:sz w:val="21"/>
          <w:szCs w:val="21"/>
        </w:rPr>
        <w:t>□</w:t>
      </w:r>
      <w:bookmarkEnd w:id="15"/>
      <w:r>
        <w:rPr>
          <w:rFonts w:hint="eastAsia" w:ascii="宋体" w:hAnsi="宋体" w:cs="宋体"/>
          <w:sz w:val="21"/>
          <w:szCs w:val="21"/>
        </w:rPr>
        <w:t xml:space="preserve">远程审核   </w:t>
      </w:r>
      <w:bookmarkStart w:id="16" w:name="现场与远程审核勾选"/>
      <w:r>
        <w:rPr>
          <w:rFonts w:hint="eastAsia" w:ascii="宋体" w:hAnsi="宋体" w:cs="宋体"/>
          <w:sz w:val="21"/>
          <w:szCs w:val="21"/>
        </w:rPr>
        <w:t>□</w:t>
      </w:r>
      <w:bookmarkEnd w:id="16"/>
      <w:r>
        <w:rPr>
          <w:rFonts w:hint="eastAsia" w:ascii="宋体" w:hAnsi="宋体" w:cs="宋体"/>
          <w:sz w:val="21"/>
          <w:szCs w:val="21"/>
        </w:rPr>
        <w:t>现场结合远程审核</w:t>
      </w:r>
    </w:p>
    <w:p>
      <w:pPr>
        <w:pStyle w:val="29"/>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9"/>
        <w:spacing w:line="360" w:lineRule="auto"/>
        <w:jc w:val="both"/>
        <w:rPr>
          <w:color w:val="auto"/>
          <w:kern w:val="2"/>
          <w:sz w:val="21"/>
          <w:szCs w:val="21"/>
        </w:rPr>
      </w:pPr>
      <w:r>
        <w:rPr>
          <w:rFonts w:hint="eastAsia" w:asciiTheme="minorEastAsia" w:hAnsiTheme="minorEastAsia" w:eastAsiaTheme="minorEastAsia"/>
          <w:color w:val="auto"/>
          <w:kern w:val="2"/>
          <w:sz w:val="21"/>
          <w:szCs w:val="21"/>
          <w:lang w:val="en-US" w:eastAsia="zh-CN"/>
        </w:rPr>
        <w:t>EC：</w:t>
      </w:r>
      <w:bookmarkStart w:id="17" w:name="审核范围"/>
      <w:r>
        <w:rPr>
          <w:sz w:val="21"/>
          <w:szCs w:val="21"/>
        </w:rPr>
        <w:t>资质范围内输变电工程专业承包三级</w:t>
      </w:r>
      <w:bookmarkEnd w:id="17"/>
    </w:p>
    <w:p>
      <w:pPr>
        <w:pStyle w:val="29"/>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8" w:name="注册地址"/>
      <w:r>
        <w:t>河北省邯郸市武安市中兴路与新华大街交叉口西北角</w:t>
      </w:r>
      <w:bookmarkEnd w:id="18"/>
    </w:p>
    <w:p>
      <w:pPr>
        <w:spacing w:line="360" w:lineRule="exact"/>
        <w:ind w:firstLine="420" w:firstLineChars="200"/>
      </w:pPr>
      <w:r>
        <w:rPr>
          <w:rFonts w:hint="eastAsia"/>
        </w:rPr>
        <w:t xml:space="preserve">办公地址： </w:t>
      </w:r>
      <w:r>
        <w:t>河北省邯郸市武安市中兴路与新华大街交叉口西北角</w:t>
      </w:r>
    </w:p>
    <w:p>
      <w:pPr>
        <w:spacing w:line="360" w:lineRule="exact"/>
        <w:ind w:firstLine="420" w:firstLineChars="200"/>
      </w:pPr>
      <w:r>
        <w:rPr>
          <w:rFonts w:hint="eastAsia"/>
        </w:rPr>
        <w:t>经营地址：</w:t>
      </w:r>
      <w:bookmarkStart w:id="19" w:name="生产地址"/>
      <w:r>
        <w:t>河北省邯郸市武安市中兴路与新华大街交叉口西北角</w:t>
      </w:r>
      <w:bookmarkEnd w:id="19"/>
    </w:p>
    <w:p>
      <w:pPr>
        <w:pStyle w:val="29"/>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项目名称：</w:t>
      </w:r>
      <w:r>
        <w:rPr>
          <w:rFonts w:hint="eastAsia"/>
        </w:rPr>
        <w:t>旭坤澜山悦府项目内线配电工程</w:t>
      </w:r>
      <w:r>
        <w:rPr>
          <w:rFonts w:hint="eastAsia"/>
          <w:color w:val="auto"/>
          <w:lang w:eastAsia="zh-CN"/>
        </w:rPr>
        <w:t>（</w:t>
      </w:r>
      <w:r>
        <w:rPr>
          <w:sz w:val="21"/>
          <w:szCs w:val="21"/>
        </w:rPr>
        <w:t>输变电工程</w:t>
      </w:r>
      <w:r>
        <w:rPr>
          <w:rFonts w:hint="eastAsia"/>
          <w:color w:val="auto"/>
          <w:lang w:eastAsia="zh-CN"/>
        </w:rPr>
        <w:t>）</w:t>
      </w:r>
    </w:p>
    <w:p>
      <w:pPr>
        <w:bidi w:val="0"/>
        <w:rPr>
          <w:rFonts w:hint="default" w:ascii="宋体" w:hAnsi="宋体" w:eastAsia="宋体" w:cs="宋体"/>
          <w:sz w:val="21"/>
          <w:szCs w:val="21"/>
          <w:lang w:val="en-US" w:eastAsia="zh-CN"/>
        </w:rPr>
      </w:pPr>
      <w:r>
        <w:rPr>
          <w:rFonts w:hint="eastAsia" w:ascii="宋体" w:hAnsi="宋体" w:eastAsia="宋体" w:cs="宋体"/>
          <w:color w:val="auto"/>
          <w:sz w:val="21"/>
          <w:szCs w:val="21"/>
          <w:lang w:val="en-US" w:eastAsia="zh-CN"/>
        </w:rPr>
        <w:t>2、在建项目地址：</w:t>
      </w:r>
      <w:r>
        <w:rPr>
          <w:rFonts w:hint="eastAsia"/>
          <w:sz w:val="21"/>
          <w:szCs w:val="21"/>
          <w:lang w:val="en-US" w:eastAsia="zh-CN"/>
        </w:rPr>
        <w:t>武安市洺湖新区北岸洺湖北路南侧</w:t>
      </w:r>
    </w:p>
    <w:p>
      <w:pPr>
        <w:bidi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3、发包人：邯郸旭坤房地产开发有限公司</w:t>
      </w:r>
    </w:p>
    <w:p>
      <w:pPr>
        <w:bidi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4、承包人：</w:t>
      </w:r>
      <w:r>
        <w:rPr>
          <w:rFonts w:hint="eastAsia"/>
          <w:sz w:val="21"/>
          <w:szCs w:val="21"/>
        </w:rPr>
        <w:t>武安市煜鹏电力工程有限公司</w:t>
      </w:r>
    </w:p>
    <w:p>
      <w:pPr>
        <w:bidi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5、工程内容：</w:t>
      </w:r>
      <w:r>
        <w:rPr>
          <w:rFonts w:hint="eastAsia"/>
        </w:rPr>
        <w:t>乙方负责小区用电申请、报装勘察、设计方案报审批复、图纸设计审查、供配电工程施工及材料设备(包括项目红线内变压器、高低压柜、直流屏、高低压桥架及电缆敷设、室外电井、井盖及排管、接头制作安装、穿墙套管及桥架洞口防水及防火泥包封堵、变配电室外墙表箱计量装置、门口挡鼠板、柜前后绝缘垫、高低压操作流程牌、验收安全工具、标识牌等附属材料设备)的采购、安装、系统调试实验、组织验收、产权移交直至送电运行;临电供应(从项目既有箱变至变配电室的主电缆供电;一期488户居民临时计量电表)包括在此范围内等</w:t>
      </w:r>
    </w:p>
    <w:p>
      <w:pPr>
        <w:rPr>
          <w:szCs w:val="21"/>
        </w:rPr>
      </w:pPr>
      <w:r>
        <w:rPr>
          <w:rFonts w:hint="eastAsia" w:ascii="宋体" w:hAnsi="宋体" w:eastAsia="宋体" w:cs="宋体"/>
          <w:sz w:val="21"/>
          <w:szCs w:val="21"/>
          <w:lang w:val="en-US" w:eastAsia="zh-CN"/>
        </w:rPr>
        <w:t>6、计划</w:t>
      </w:r>
      <w:r>
        <w:rPr>
          <w:rFonts w:hint="eastAsia" w:ascii="宋体" w:hAnsi="宋体" w:eastAsia="宋体" w:cs="宋体"/>
          <w:sz w:val="21"/>
          <w:szCs w:val="21"/>
        </w:rPr>
        <w:t>开工日期：202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hint="eastAsia" w:ascii="宋体" w:hAnsi="宋体" w:eastAsia="宋体" w:cs="宋体"/>
          <w:sz w:val="21"/>
          <w:szCs w:val="21"/>
          <w:lang w:val="en-US" w:eastAsia="zh-CN"/>
        </w:rPr>
        <w:t>20</w:t>
      </w:r>
      <w:r>
        <w:rPr>
          <w:rFonts w:hint="eastAsia" w:ascii="宋体" w:hAnsi="宋体" w:eastAsia="宋体" w:cs="宋体"/>
          <w:sz w:val="21"/>
          <w:szCs w:val="21"/>
        </w:rPr>
        <w:t>日，计划竣工日期：</w:t>
      </w:r>
      <w:r>
        <w:rPr>
          <w:rFonts w:hint="eastAsia" w:ascii="宋体" w:hAnsi="宋体" w:eastAsia="宋体" w:cs="宋体"/>
          <w:sz w:val="21"/>
          <w:szCs w:val="21"/>
          <w:lang w:val="en-US" w:eastAsia="zh-CN"/>
        </w:rPr>
        <w:t>根据工程施工情况。</w:t>
      </w: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 xml:space="preserve">于  </w:t>
      </w:r>
      <w:r>
        <w:rPr>
          <w:rFonts w:hint="eastAsia"/>
          <w:szCs w:val="21"/>
          <w:lang w:val="en-US" w:eastAsia="zh-CN"/>
        </w:rPr>
        <w:t>2024</w:t>
      </w:r>
      <w:r>
        <w:rPr>
          <w:rFonts w:hint="eastAsia"/>
          <w:szCs w:val="21"/>
        </w:rPr>
        <w:t xml:space="preserve">年 </w:t>
      </w:r>
      <w:r>
        <w:rPr>
          <w:rFonts w:hint="eastAsia"/>
          <w:szCs w:val="21"/>
          <w:lang w:val="en-US" w:eastAsia="zh-CN"/>
        </w:rPr>
        <w:t>2</w:t>
      </w:r>
      <w:r>
        <w:rPr>
          <w:rFonts w:hint="eastAsia"/>
          <w:szCs w:val="21"/>
        </w:rPr>
        <w:t xml:space="preserve"> 月 </w:t>
      </w:r>
      <w:r>
        <w:rPr>
          <w:rFonts w:hint="eastAsia"/>
          <w:szCs w:val="21"/>
          <w:lang w:val="en-US" w:eastAsia="zh-CN"/>
        </w:rPr>
        <w:t>22</w:t>
      </w:r>
      <w:r>
        <w:rPr>
          <w:rFonts w:hint="eastAsia"/>
          <w:szCs w:val="21"/>
        </w:rPr>
        <w:t xml:space="preserve"> 日-   </w:t>
      </w:r>
      <w:r>
        <w:rPr>
          <w:rFonts w:hint="eastAsia"/>
          <w:szCs w:val="21"/>
          <w:lang w:val="en-US" w:eastAsia="zh-CN"/>
        </w:rPr>
        <w:t>2024</w:t>
      </w:r>
      <w:r>
        <w:rPr>
          <w:rFonts w:hint="eastAsia"/>
          <w:szCs w:val="21"/>
        </w:rPr>
        <w:t xml:space="preserve">年 </w:t>
      </w:r>
      <w:r>
        <w:rPr>
          <w:rFonts w:hint="eastAsia"/>
          <w:szCs w:val="21"/>
          <w:lang w:val="en-US" w:eastAsia="zh-CN"/>
        </w:rPr>
        <w:t>2</w:t>
      </w:r>
      <w:r>
        <w:rPr>
          <w:rFonts w:hint="eastAsia"/>
          <w:szCs w:val="21"/>
        </w:rPr>
        <w:t xml:space="preserve"> 月 </w:t>
      </w:r>
      <w:r>
        <w:rPr>
          <w:rFonts w:hint="eastAsia"/>
          <w:szCs w:val="21"/>
          <w:lang w:val="en-US" w:eastAsia="zh-CN"/>
        </w:rPr>
        <w:t>22</w:t>
      </w:r>
      <w:r>
        <w:rPr>
          <w:rFonts w:hint="eastAsia"/>
          <w:szCs w:val="21"/>
        </w:rPr>
        <w:t xml:space="preserve"> 日进行了第一阶段审核，审核结果详见一阶段审核报告。</w:t>
      </w:r>
    </w:p>
    <w:p>
      <w:pPr>
        <w:ind w:firstLine="420" w:firstLineChars="200"/>
        <w:rPr>
          <w:szCs w:val="21"/>
        </w:rPr>
      </w:pPr>
      <w:r>
        <w:rPr>
          <w:rFonts w:hint="eastAsia"/>
          <w:szCs w:val="21"/>
        </w:rPr>
        <w:t xml:space="preserve">一阶段识别的重要审核点： </w:t>
      </w:r>
    </w:p>
    <w:p>
      <w:pPr>
        <w:rPr>
          <w:szCs w:val="21"/>
        </w:rPr>
      </w:pPr>
      <w:r>
        <w:rPr>
          <w:rFonts w:hint="eastAsia"/>
          <w:szCs w:val="21"/>
          <w:lang w:val="en-US" w:eastAsia="zh-CN"/>
        </w:rPr>
        <w:t>在建项目现场确认；竣工项目抽样；体系文件及管理体系过程的初步审核；</w:t>
      </w:r>
      <w:r>
        <w:rPr>
          <w:rFonts w:hint="eastAsia"/>
          <w:szCs w:val="21"/>
        </w:rPr>
        <w:t xml:space="preserve"> 目标完成情况；内审、管理评审有效性；</w:t>
      </w:r>
      <w:r>
        <w:rPr>
          <w:rFonts w:hint="eastAsia"/>
          <w:szCs w:val="21"/>
          <w:lang w:val="en-US" w:eastAsia="zh-CN"/>
        </w:rPr>
        <w:t>施工</w:t>
      </w:r>
      <w:r>
        <w:rPr>
          <w:rFonts w:hint="eastAsia"/>
          <w:szCs w:val="21"/>
        </w:rPr>
        <w:t>和检验过程控制；绩效监测的实施情况；应对机遇和风险的措施情况等</w:t>
      </w:r>
    </w:p>
    <w:p>
      <w:pPr>
        <w:rPr>
          <w:b/>
          <w:szCs w:val="21"/>
        </w:rPr>
      </w:pPr>
      <w:r>
        <w:rPr>
          <w:rFonts w:hint="eastAsia"/>
          <w:b/>
          <w:szCs w:val="21"/>
        </w:rPr>
        <w:t>1.5.5 本次审核计划完成情况：</w:t>
      </w:r>
    </w:p>
    <w:p>
      <w:pPr>
        <w:rPr>
          <w:szCs w:val="21"/>
        </w:rPr>
      </w:pPr>
      <w:r>
        <w:rPr>
          <w:rFonts w:hint="eastAsia"/>
          <w:szCs w:val="21"/>
        </w:rPr>
        <w:t xml:space="preserve">1）审核计划的调整：   </w:t>
      </w:r>
      <w:r>
        <w:rPr>
          <w:rFonts w:hint="eastAsia" w:cs="宋体"/>
          <w:b/>
          <w:szCs w:val="21"/>
          <w:lang w:eastAsia="zh-CN"/>
        </w:rPr>
        <w:t>☑</w:t>
      </w:r>
      <w:r>
        <w:rPr>
          <w:rFonts w:hint="eastAsia"/>
          <w:szCs w:val="21"/>
        </w:rPr>
        <w:t xml:space="preserve">未调整； </w:t>
      </w:r>
      <w:r>
        <w:rPr>
          <w:rFonts w:hint="eastAsia" w:cs="宋体"/>
          <w:b/>
          <w:szCs w:val="21"/>
        </w:rPr>
        <w:t>□</w:t>
      </w:r>
      <w:r>
        <w:rPr>
          <w:rFonts w:hint="eastAsia"/>
          <w:szCs w:val="21"/>
        </w:rPr>
        <w:t>有调整，调整情况：</w:t>
      </w:r>
    </w:p>
    <w:p>
      <w:pPr>
        <w:rPr>
          <w:szCs w:val="21"/>
        </w:rPr>
      </w:pPr>
      <w:r>
        <w:rPr>
          <w:rFonts w:hint="eastAsia"/>
          <w:szCs w:val="21"/>
        </w:rPr>
        <w:t xml:space="preserve">2）审核活动完成情况： </w:t>
      </w:r>
      <w:r>
        <w:rPr>
          <w:rFonts w:hint="eastAsia" w:cs="宋体"/>
          <w:b/>
          <w:kern w:val="0"/>
          <w:szCs w:val="21"/>
          <w:lang w:eastAsia="zh-CN"/>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9"/>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rFonts w:hint="default" w:eastAsia="宋体"/>
          <w:szCs w:val="21"/>
          <w:lang w:val="en-US" w:eastAsia="zh-CN"/>
        </w:rPr>
      </w:pPr>
      <w:r>
        <w:rPr>
          <w:rFonts w:hint="eastAsia"/>
          <w:szCs w:val="21"/>
        </w:rPr>
        <w:t>审核中提出严重不符合项（</w:t>
      </w:r>
      <w:r>
        <w:rPr>
          <w:rFonts w:hint="eastAsia"/>
          <w:szCs w:val="21"/>
          <w:lang w:val="en-US" w:eastAsia="zh-CN"/>
        </w:rPr>
        <w:t>0</w:t>
      </w:r>
      <w:r>
        <w:rPr>
          <w:rFonts w:hint="eastAsia"/>
          <w:szCs w:val="21"/>
        </w:rPr>
        <w:t xml:space="preserve"> ）项，轻微不符合项（ </w:t>
      </w:r>
      <w:r>
        <w:rPr>
          <w:rFonts w:hint="eastAsia"/>
          <w:szCs w:val="21"/>
          <w:lang w:val="en-US" w:eastAsia="zh-CN"/>
        </w:rPr>
        <w:t>1</w:t>
      </w:r>
      <w:r>
        <w:rPr>
          <w:rFonts w:hint="eastAsia"/>
          <w:szCs w:val="21"/>
        </w:rPr>
        <w:t>）项，涉及部门/条款:</w:t>
      </w:r>
      <w:r>
        <w:rPr>
          <w:rFonts w:hint="eastAsia"/>
          <w:szCs w:val="21"/>
          <w:lang w:val="en-US" w:eastAsia="zh-CN"/>
        </w:rPr>
        <w:t>行政部Q:7.2</w:t>
      </w:r>
    </w:p>
    <w:p>
      <w:pPr>
        <w:tabs>
          <w:tab w:val="left" w:pos="2552"/>
        </w:tabs>
        <w:spacing w:line="360" w:lineRule="auto"/>
        <w:ind w:firstLine="420" w:firstLineChars="200"/>
        <w:rPr>
          <w:rFonts w:hint="eastAsia"/>
          <w:szCs w:val="21"/>
        </w:rPr>
      </w:pPr>
      <w:r>
        <w:rPr>
          <w:rFonts w:hint="eastAsia" w:ascii="宋体" w:hAnsi="宋体"/>
          <w:szCs w:val="21"/>
        </w:rPr>
        <w:t>不符合GB/T19001-2016标准7.2中“组织应：a） 确定在其控制下工作的人员所需具备的能力，这些人员从事的工作影响质量管理体系绩效和有效性；”的要求；</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lang w:eastAsia="zh-CN"/>
        </w:rPr>
        <w:t>☑</w:t>
      </w:r>
      <w:r>
        <w:rPr>
          <w:rFonts w:hint="eastAsia"/>
          <w:szCs w:val="21"/>
        </w:rPr>
        <w:t>书面跟踪；</w:t>
      </w:r>
    </w:p>
    <w:p>
      <w:pPr>
        <w:tabs>
          <w:tab w:val="left" w:pos="2552"/>
        </w:tabs>
        <w:spacing w:line="360" w:lineRule="auto"/>
        <w:ind w:left="420" w:leftChars="200"/>
        <w:rPr>
          <w:szCs w:val="21"/>
        </w:rPr>
      </w:pPr>
      <w:r>
        <w:rPr>
          <w:rFonts w:hint="eastAsia"/>
          <w:szCs w:val="21"/>
        </w:rPr>
        <w:t xml:space="preserve">双方商定的不符合项整改时限： </w:t>
      </w:r>
      <w:r>
        <w:rPr>
          <w:rFonts w:hint="eastAsia"/>
          <w:szCs w:val="21"/>
          <w:lang w:val="en-US" w:eastAsia="zh-CN"/>
        </w:rPr>
        <w:t>2024</w:t>
      </w:r>
      <w:r>
        <w:rPr>
          <w:rFonts w:hint="eastAsia"/>
          <w:szCs w:val="21"/>
        </w:rPr>
        <w:t xml:space="preserve">年 </w:t>
      </w:r>
      <w:r>
        <w:rPr>
          <w:rFonts w:hint="eastAsia"/>
          <w:szCs w:val="21"/>
          <w:lang w:val="en-US" w:eastAsia="zh-CN"/>
        </w:rPr>
        <w:t>3</w:t>
      </w:r>
      <w:r>
        <w:rPr>
          <w:rFonts w:hint="eastAsia"/>
          <w:szCs w:val="21"/>
        </w:rPr>
        <w:t xml:space="preserve">月 </w:t>
      </w:r>
      <w:r>
        <w:rPr>
          <w:rFonts w:hint="eastAsia"/>
          <w:szCs w:val="21"/>
          <w:lang w:val="en-US" w:eastAsia="zh-CN"/>
        </w:rPr>
        <w:t>25</w:t>
      </w:r>
      <w:r>
        <w:rPr>
          <w:rFonts w:hint="eastAsia"/>
          <w:szCs w:val="21"/>
        </w:rPr>
        <w:t>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w:t>
      </w:r>
      <w:r>
        <w:rPr>
          <w:rFonts w:hint="eastAsia"/>
          <w:szCs w:val="21"/>
          <w:lang w:val="en-US" w:eastAsia="zh-CN"/>
        </w:rPr>
        <w:t>2025</w:t>
      </w:r>
      <w:r>
        <w:rPr>
          <w:rFonts w:hint="eastAsia"/>
          <w:szCs w:val="21"/>
        </w:rPr>
        <w:t>年</w:t>
      </w:r>
      <w:r>
        <w:rPr>
          <w:rFonts w:hint="eastAsia"/>
          <w:szCs w:val="21"/>
          <w:lang w:val="en-US" w:eastAsia="zh-CN"/>
        </w:rPr>
        <w:t>2</w:t>
      </w:r>
      <w:r>
        <w:rPr>
          <w:rFonts w:hint="eastAsia"/>
          <w:szCs w:val="21"/>
        </w:rPr>
        <w:t>月</w:t>
      </w:r>
      <w:r>
        <w:rPr>
          <w:rFonts w:hint="eastAsia"/>
          <w:szCs w:val="21"/>
          <w:lang w:val="en-US" w:eastAsia="zh-CN"/>
        </w:rPr>
        <w:t>22</w:t>
      </w:r>
      <w:r>
        <w:rPr>
          <w:rFonts w:hint="eastAsia"/>
          <w:szCs w:val="21"/>
        </w:rPr>
        <w:t>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r>
        <w:rPr>
          <w:rFonts w:hint="eastAsia" w:ascii="宋体" w:hAnsi="宋体" w:cs="宋体"/>
          <w:kern w:val="0"/>
          <w:szCs w:val="21"/>
          <w:lang w:val="en-US" w:eastAsia="zh-CN"/>
        </w:rPr>
        <w:t>本次审核不符合的整改情况，</w:t>
      </w:r>
      <w:r>
        <w:rPr>
          <w:rFonts w:hint="eastAsia"/>
          <w:szCs w:val="21"/>
          <w:lang w:val="en-US" w:eastAsia="zh-CN"/>
        </w:rPr>
        <w:t>本次审核的在建项目的进展和施工过程控制，</w:t>
      </w:r>
      <w:r>
        <w:rPr>
          <w:rFonts w:hint="eastAsia"/>
          <w:szCs w:val="21"/>
        </w:rPr>
        <w:t>外来文件管理、管理评审、内审的深入、</w:t>
      </w:r>
      <w:r>
        <w:rPr>
          <w:rFonts w:hint="eastAsia"/>
          <w:szCs w:val="21"/>
          <w:lang w:val="en-US" w:eastAsia="zh-CN"/>
        </w:rPr>
        <w:t>施工</w:t>
      </w:r>
      <w:r>
        <w:rPr>
          <w:rFonts w:hint="eastAsia"/>
          <w:szCs w:val="21"/>
        </w:rPr>
        <w:t>、检验记录保留、</w:t>
      </w:r>
      <w:r>
        <w:rPr>
          <w:rFonts w:hint="eastAsia"/>
          <w:szCs w:val="21"/>
          <w:lang w:val="en-US" w:eastAsia="zh-CN"/>
        </w:rPr>
        <w:t>管理体系与公司业务的融合度</w:t>
      </w: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rFonts w:hint="eastAsia" w:eastAsia="宋体"/>
          <w:b/>
          <w:szCs w:val="21"/>
          <w:lang w:eastAsia="zh-CN"/>
        </w:rPr>
      </w:pPr>
      <w:r>
        <w:rPr>
          <w:rFonts w:hint="eastAsia"/>
        </w:rPr>
        <w:t>受审核方质量管理体系在运行过程中管理层及部门领导比较重视，管理水平有所提高，各部门职责明确，</w:t>
      </w:r>
      <w:r>
        <w:rPr>
          <w:rFonts w:hint="eastAsia"/>
          <w:lang w:val="en-US" w:eastAsia="zh-CN"/>
        </w:rPr>
        <w:t>施工过程</w:t>
      </w:r>
      <w:r>
        <w:rPr>
          <w:rFonts w:hint="eastAsia"/>
        </w:rPr>
        <w:t>质量</w:t>
      </w:r>
      <w:r>
        <w:rPr>
          <w:rFonts w:hint="eastAsia"/>
          <w:lang w:val="en-US" w:eastAsia="zh-CN"/>
        </w:rPr>
        <w:t>控制较规范</w:t>
      </w:r>
      <w:r>
        <w:rPr>
          <w:rFonts w:hint="eastAsia"/>
        </w:rPr>
        <w:t>，无质量事故，</w:t>
      </w:r>
      <w:r>
        <w:rPr>
          <w:rFonts w:hint="eastAsia"/>
          <w:lang w:val="en-US" w:eastAsia="zh-CN"/>
        </w:rPr>
        <w:t>通</w:t>
      </w:r>
      <w:r>
        <w:rPr>
          <w:rFonts w:hint="eastAsia"/>
        </w:rPr>
        <w:t>过质量管理体系运行促进</w:t>
      </w:r>
      <w:r>
        <w:rPr>
          <w:rFonts w:hint="eastAsia"/>
          <w:lang w:val="en-US" w:eastAsia="zh-CN"/>
        </w:rPr>
        <w:t>工程施工</w:t>
      </w:r>
      <w:r>
        <w:rPr>
          <w:rFonts w:hint="eastAsia"/>
        </w:rPr>
        <w:t>质量的管理水平</w:t>
      </w:r>
      <w:r>
        <w:rPr>
          <w:rFonts w:hint="eastAsia"/>
          <w:lang w:eastAsia="zh-CN"/>
        </w:rPr>
        <w:t>。</w:t>
      </w: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r>
        <w:rPr>
          <w:rFonts w:hint="eastAsia" w:ascii="宋体" w:hAnsi="宋体"/>
          <w:szCs w:val="21"/>
        </w:rPr>
        <w:t>管理层对管理体系运行和认证活动支持，管理人员对标准、管理体系文件经过培训和运行，可以运用，能够在日常的管理和服务过程运用管理体系的工具和方法，对管理评审、内部审核基本可以应用，尚不深入，自我发现问题、解决问题的机制在过程应用较好，总体成熟度尚可</w:t>
      </w:r>
    </w:p>
    <w:p>
      <w:pPr>
        <w:spacing w:line="360" w:lineRule="auto"/>
        <w:rPr>
          <w:szCs w:val="21"/>
        </w:rPr>
      </w:pPr>
      <w:r>
        <w:rPr>
          <w:rFonts w:hint="eastAsia"/>
          <w:szCs w:val="21"/>
        </w:rPr>
        <w:t xml:space="preserve">2）风险提示： </w:t>
      </w:r>
    </w:p>
    <w:p>
      <w:pPr>
        <w:spacing w:line="360" w:lineRule="auto"/>
        <w:rPr>
          <w:szCs w:val="21"/>
        </w:rPr>
      </w:pPr>
      <w:r>
        <w:rPr>
          <w:rFonts w:hint="eastAsia"/>
          <w:szCs w:val="21"/>
          <w:lang w:val="en-US" w:eastAsia="zh-CN"/>
        </w:rPr>
        <w:t>在建项目施工过程控制情况</w:t>
      </w:r>
    </w:p>
    <w:p>
      <w:pPr>
        <w:spacing w:line="360" w:lineRule="auto"/>
        <w:rPr>
          <w:b/>
          <w:szCs w:val="21"/>
        </w:rPr>
      </w:pPr>
      <w:r>
        <w:rPr>
          <w:rFonts w:hint="eastAsia"/>
          <w:b/>
          <w:szCs w:val="21"/>
        </w:rPr>
        <w:t>1.5.8 本次审核未解决的分歧意见及其他未尽事宜：</w:t>
      </w:r>
    </w:p>
    <w:p>
      <w:pPr>
        <w:spacing w:line="360" w:lineRule="auto"/>
        <w:rPr>
          <w:b/>
          <w:color w:val="auto"/>
          <w:kern w:val="2"/>
          <w:sz w:val="21"/>
          <w:szCs w:val="21"/>
          <w:lang w:val="en-GB"/>
        </w:rPr>
      </w:pPr>
      <w:r>
        <w:rPr>
          <w:rFonts w:hint="eastAsia"/>
          <w:szCs w:val="21"/>
          <w:lang w:val="en-US" w:eastAsia="zh-CN"/>
        </w:rPr>
        <w:t>无</w:t>
      </w:r>
    </w:p>
    <w:p>
      <w:pPr>
        <w:pStyle w:val="29"/>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 xml:space="preserve">1）组织成立时间： </w:t>
      </w:r>
      <w:r>
        <w:rPr>
          <w:rFonts w:hint="eastAsia" w:cs="宋体"/>
          <w:szCs w:val="21"/>
          <w:lang w:val="en-US" w:eastAsia="zh-CN"/>
        </w:rPr>
        <w:t>2018</w:t>
      </w:r>
      <w:r>
        <w:rPr>
          <w:rFonts w:hint="eastAsia" w:cs="宋体"/>
          <w:szCs w:val="21"/>
        </w:rPr>
        <w:t xml:space="preserve">年 </w:t>
      </w:r>
      <w:r>
        <w:rPr>
          <w:rFonts w:hint="eastAsia" w:cs="宋体"/>
          <w:szCs w:val="21"/>
          <w:lang w:val="en-US" w:eastAsia="zh-CN"/>
        </w:rPr>
        <w:t>2</w:t>
      </w:r>
      <w:r>
        <w:rPr>
          <w:rFonts w:hint="eastAsia" w:cs="宋体"/>
          <w:szCs w:val="21"/>
        </w:rPr>
        <w:t xml:space="preserve">月 </w:t>
      </w:r>
      <w:r>
        <w:rPr>
          <w:rFonts w:hint="eastAsia" w:cs="宋体"/>
          <w:szCs w:val="21"/>
          <w:lang w:val="en-US" w:eastAsia="zh-CN"/>
        </w:rPr>
        <w:t>11</w:t>
      </w:r>
      <w:r>
        <w:rPr>
          <w:rFonts w:hint="eastAsia" w:cs="宋体"/>
          <w:szCs w:val="21"/>
        </w:rPr>
        <w:t>日         体系实施时间：</w:t>
      </w:r>
      <w:r>
        <w:rPr>
          <w:rFonts w:hint="eastAsia"/>
          <w:szCs w:val="21"/>
        </w:rPr>
        <w:t xml:space="preserve"> </w:t>
      </w:r>
      <w:r>
        <w:rPr>
          <w:rFonts w:hint="eastAsia"/>
          <w:szCs w:val="21"/>
          <w:lang w:val="en-US" w:eastAsia="zh-CN"/>
        </w:rPr>
        <w:t>2023</w:t>
      </w:r>
      <w:r>
        <w:rPr>
          <w:rFonts w:hint="eastAsia"/>
          <w:szCs w:val="21"/>
        </w:rPr>
        <w:t xml:space="preserve">年 </w:t>
      </w:r>
      <w:r>
        <w:rPr>
          <w:rFonts w:hint="eastAsia"/>
          <w:szCs w:val="21"/>
          <w:lang w:val="en-US" w:eastAsia="zh-CN"/>
        </w:rPr>
        <w:t>4</w:t>
      </w:r>
      <w:r>
        <w:rPr>
          <w:rFonts w:hint="eastAsia"/>
          <w:szCs w:val="21"/>
        </w:rPr>
        <w:t xml:space="preserve">月 </w:t>
      </w:r>
      <w:r>
        <w:rPr>
          <w:rFonts w:hint="eastAsia"/>
          <w:szCs w:val="21"/>
          <w:lang w:val="en-US" w:eastAsia="zh-CN"/>
        </w:rPr>
        <w:t>3</w:t>
      </w:r>
      <w:r>
        <w:rPr>
          <w:rFonts w:hint="eastAsia"/>
          <w:szCs w:val="21"/>
        </w:rPr>
        <w:t>日</w:t>
      </w:r>
    </w:p>
    <w:p>
      <w:pPr>
        <w:spacing w:line="360" w:lineRule="auto"/>
        <w:rPr>
          <w:rFonts w:cs="宋体"/>
          <w:szCs w:val="21"/>
        </w:rPr>
      </w:pPr>
      <w:r>
        <w:rPr>
          <w:rFonts w:hint="eastAsia" w:cs="宋体"/>
          <w:szCs w:val="21"/>
        </w:rPr>
        <w:t xml:space="preserve">2）法律地位证明文件有： </w:t>
      </w:r>
    </w:p>
    <w:p>
      <w:pPr>
        <w:rPr>
          <w:rFonts w:ascii="宋体" w:hAnsi="宋体" w:cs="宋体"/>
          <w:color w:val="auto"/>
          <w:szCs w:val="21"/>
        </w:rPr>
      </w:pPr>
      <w:r>
        <w:rPr>
          <w:rFonts w:hint="eastAsia" w:ascii="宋体" w:hAnsi="宋体" w:cs="宋体"/>
          <w:color w:val="auto"/>
          <w:szCs w:val="21"/>
        </w:rPr>
        <w:t>营业执照副本编号：91130481MA09RN3P95</w:t>
      </w:r>
    </w:p>
    <w:p>
      <w:pPr>
        <w:rPr>
          <w:rFonts w:hint="eastAsia" w:ascii="宋体" w:hAnsi="宋体" w:cs="宋体"/>
          <w:color w:val="auto"/>
          <w:szCs w:val="21"/>
        </w:rPr>
      </w:pPr>
      <w:r>
        <w:rPr>
          <w:rFonts w:hint="eastAsia" w:ascii="宋体" w:hAnsi="宋体" w:cs="宋体"/>
          <w:color w:val="auto"/>
          <w:szCs w:val="21"/>
          <w:lang w:val="en-US" w:eastAsia="zh-CN"/>
        </w:rPr>
        <w:t>安全生产许可证：</w:t>
      </w:r>
      <w:r>
        <w:rPr>
          <w:rFonts w:hint="eastAsia" w:ascii="宋体" w:hAnsi="宋体" w:cs="宋体"/>
          <w:color w:val="auto"/>
          <w:szCs w:val="21"/>
        </w:rPr>
        <w:t>91130481MA09RN3P95</w:t>
      </w:r>
      <w:r>
        <w:rPr>
          <w:rFonts w:hint="eastAsia" w:ascii="宋体" w:hAnsi="宋体" w:cs="宋体"/>
          <w:color w:val="auto"/>
          <w:szCs w:val="21"/>
          <w:lang w:val="en-US" w:eastAsia="zh-CN"/>
        </w:rPr>
        <w:t xml:space="preserve">  有效期: 2024年02月04日至 2027年02月03日</w:t>
      </w:r>
    </w:p>
    <w:p>
      <w:pPr>
        <w:rPr>
          <w:rFonts w:ascii="宋体" w:hAnsi="宋体" w:cs="宋体"/>
          <w:color w:val="auto"/>
          <w:szCs w:val="21"/>
        </w:rPr>
      </w:pPr>
      <w:r>
        <w:rPr>
          <w:rFonts w:hint="eastAsia" w:ascii="宋体" w:hAnsi="宋体" w:cs="宋体"/>
          <w:color w:val="auto"/>
          <w:szCs w:val="21"/>
        </w:rPr>
        <w:t>建筑业企业资质证书:</w:t>
      </w:r>
      <w:r>
        <w:rPr>
          <w:rFonts w:ascii="宋体" w:hAnsi="宋体" w:cs="宋体"/>
          <w:color w:val="auto"/>
          <w:szCs w:val="21"/>
        </w:rPr>
        <w:t xml:space="preserve"> </w:t>
      </w:r>
      <w:r>
        <w:rPr>
          <w:rFonts w:hint="eastAsia" w:ascii="宋体" w:hAnsi="宋体" w:cs="宋体"/>
          <w:color w:val="auto"/>
          <w:szCs w:val="21"/>
        </w:rPr>
        <w:t>D313172348，资质类型和等级：</w:t>
      </w:r>
    </w:p>
    <w:p>
      <w:pP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输变电工程专业承包叁级</w:t>
      </w:r>
    </w:p>
    <w:p>
      <w:pPr>
        <w:rPr>
          <w:rFonts w:ascii="宋体" w:hAnsi="宋体" w:cs="宋体"/>
          <w:color w:val="auto"/>
          <w:szCs w:val="21"/>
        </w:rPr>
      </w:pPr>
      <w:r>
        <w:rPr>
          <w:rFonts w:hint="eastAsia" w:ascii="宋体" w:hAnsi="宋体" w:cs="宋体"/>
          <w:color w:val="auto"/>
          <w:szCs w:val="21"/>
        </w:rPr>
        <w:t>有效期至：202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9</w:t>
      </w:r>
      <w:r>
        <w:rPr>
          <w:rFonts w:hint="eastAsia" w:ascii="宋体" w:hAnsi="宋体" w:cs="宋体"/>
          <w:color w:val="auto"/>
          <w:szCs w:val="21"/>
        </w:rPr>
        <w:t xml:space="preserve">日 </w:t>
      </w:r>
    </w:p>
    <w:p>
      <w:pPr>
        <w:rPr>
          <w:rFonts w:hint="eastAsia" w:ascii="宋体" w:hAnsi="宋体" w:cs="宋体"/>
          <w:color w:val="auto"/>
          <w:szCs w:val="21"/>
        </w:rPr>
      </w:pPr>
      <w:r>
        <w:rPr>
          <w:rFonts w:hint="eastAsia" w:ascii="宋体" w:hAnsi="宋体" w:cs="宋体"/>
          <w:color w:val="auto"/>
          <w:szCs w:val="21"/>
        </w:rPr>
        <w:t>承装(修、试)电力设施许可证</w:t>
      </w:r>
      <w:r>
        <w:rPr>
          <w:rFonts w:hint="eastAsia" w:ascii="宋体" w:hAnsi="宋体" w:cs="宋体"/>
          <w:color w:val="auto"/>
          <w:szCs w:val="21"/>
          <w:lang w:eastAsia="zh-CN"/>
        </w:rPr>
        <w:t>：1-3-00445-2020</w:t>
      </w:r>
      <w:r>
        <w:rPr>
          <w:rFonts w:hint="eastAsia" w:ascii="宋体" w:hAnsi="宋体" w:cs="宋体"/>
          <w:color w:val="auto"/>
          <w:szCs w:val="21"/>
          <w:lang w:val="en-US" w:eastAsia="zh-CN"/>
        </w:rPr>
        <w:t>有效期至2026年10 月21日止</w:t>
      </w:r>
      <w:bookmarkStart w:id="26" w:name="_GoBack"/>
      <w:bookmarkEnd w:id="26"/>
    </w:p>
    <w:p>
      <w:pPr>
        <w:spacing w:line="360" w:lineRule="auto"/>
        <w:rPr>
          <w:rFonts w:cs="宋体"/>
          <w:szCs w:val="21"/>
        </w:rPr>
      </w:pPr>
      <w:r>
        <w:rPr>
          <w:rFonts w:hint="eastAsia" w:ascii="宋体" w:hAnsi="宋体" w:cs="宋体"/>
          <w:color w:val="auto"/>
          <w:szCs w:val="21"/>
        </w:rPr>
        <w:t>以上资质，经查看现行有效</w:t>
      </w:r>
    </w:p>
    <w:p>
      <w:pPr>
        <w:spacing w:line="360" w:lineRule="auto"/>
        <w:rPr>
          <w:rFonts w:cs="宋体"/>
          <w:szCs w:val="21"/>
        </w:rPr>
      </w:pPr>
      <w:r>
        <w:rPr>
          <w:rFonts w:hint="eastAsia" w:cs="宋体"/>
          <w:szCs w:val="21"/>
        </w:rPr>
        <w:t xml:space="preserve">3）审核范围内覆盖员工总人数：  </w:t>
      </w:r>
      <w:r>
        <w:rPr>
          <w:rFonts w:hint="eastAsia" w:cs="宋体"/>
          <w:szCs w:val="21"/>
          <w:lang w:val="en-US" w:eastAsia="zh-CN"/>
        </w:rPr>
        <w:t>35</w:t>
      </w:r>
      <w:r>
        <w:rPr>
          <w:rFonts w:hint="eastAsia" w:cs="宋体"/>
          <w:szCs w:val="21"/>
        </w:rPr>
        <w:t>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hint="default" w:eastAsia="宋体" w:cs="宋体"/>
          <w:szCs w:val="21"/>
          <w:lang w:val="en-US" w:eastAsia="zh-CN"/>
        </w:rPr>
      </w:pPr>
      <w:r>
        <w:rPr>
          <w:rFonts w:hint="eastAsia" w:cs="宋体"/>
          <w:szCs w:val="21"/>
          <w:lang w:val="en-US" w:eastAsia="zh-CN"/>
        </w:rPr>
        <w:t>无倒班</w:t>
      </w:r>
    </w:p>
    <w:p>
      <w:pPr>
        <w:pStyle w:val="17"/>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r>
        <w:rPr>
          <w:sz w:val="21"/>
          <w:szCs w:val="21"/>
        </w:rPr>
        <w:t>输变电工程</w:t>
      </w:r>
      <w:r>
        <w:rPr>
          <w:rFonts w:hint="eastAsia"/>
          <w:b w:val="0"/>
          <w:bCs/>
          <w:sz w:val="21"/>
          <w:szCs w:val="21"/>
        </w:rPr>
        <w:t>流程：签订合同—组建项目部—编制施工组织设计—组织施工—过程检验—分部分项验收—竣工验收—交付及交付后的活动。</w:t>
      </w:r>
    </w:p>
    <w:p>
      <w:pPr>
        <w:spacing w:line="360" w:lineRule="auto"/>
        <w:rPr>
          <w:rFonts w:cs="宋体"/>
          <w:szCs w:val="21"/>
        </w:rPr>
      </w:pPr>
    </w:p>
    <w:p>
      <w:pPr>
        <w:pStyle w:val="29"/>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 xml:space="preserve"> 管理体系的策划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00FE"/>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20" w:lineRule="exact"/>
            </w:pPr>
            <w: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lang w:val="en-GB"/>
              </w:rPr>
              <w:t>通过制定管理制度、作业文件及相关措施，对活动的主要环节实施了有效的控制。</w:t>
            </w:r>
            <w:r>
              <w:t>各种制度及规定基本建立。管理手册中对组织机构和职责进行了策划，形成了文件。组织机构的设置，职责、权限的分配基本明确，基本适宜，人力资源基本满足需求。</w:t>
            </w:r>
          </w:p>
          <w:p>
            <w:pPr>
              <w:spacing w:line="320" w:lineRule="exact"/>
              <w:rPr>
                <w:lang w:val="zh-CN"/>
              </w:rPr>
            </w:pPr>
            <w:r>
              <w:rPr>
                <w:lang w:val="zh-CN"/>
              </w:rPr>
              <w:t>公司立足于</w:t>
            </w:r>
            <w:r>
              <w:rPr>
                <w:rFonts w:hint="eastAsia"/>
                <w:szCs w:val="22"/>
              </w:rPr>
              <w:t>：</w:t>
            </w:r>
            <w:r>
              <w:rPr>
                <w:sz w:val="21"/>
                <w:szCs w:val="21"/>
              </w:rPr>
              <w:t>输变电工程</w:t>
            </w:r>
            <w:r>
              <w:rPr>
                <w:lang w:val="zh-CN"/>
              </w:rPr>
              <w:t>市场，公司资金及技术力量雄厚，社会信誉良好，深受业内好评。</w:t>
            </w:r>
          </w:p>
          <w:p>
            <w:pPr>
              <w:spacing w:line="320" w:lineRule="exact"/>
              <w:rPr>
                <w:lang w:val="zh-CN"/>
              </w:rPr>
            </w:pPr>
            <w:r>
              <w:rPr>
                <w:lang w:val="zh-CN"/>
              </w:rPr>
              <w:t>公司高层通过及时了解国家相关政策、与客户/同行业/上下游产业的交流等方式认识公司的所处的环境，并制定经营思路。</w:t>
            </w:r>
          </w:p>
          <w:p>
            <w:pPr>
              <w:spacing w:line="320" w:lineRule="exact"/>
            </w:pPr>
            <w:r>
              <w:rPr>
                <w:rFonts w:hint="eastAsia"/>
              </w:rPr>
              <w:t>查企业编制有《公司内、外部环境因素识别、评价表》，对</w:t>
            </w:r>
            <w:r>
              <w:rPr>
                <w:rFonts w:hint="eastAsia"/>
                <w:lang w:val="en-US" w:eastAsia="zh-CN"/>
              </w:rPr>
              <w:t>公司</w:t>
            </w:r>
            <w:r>
              <w:rPr>
                <w:rFonts w:hint="eastAsia"/>
              </w:rPr>
              <w:t>涉及到的内外部环境进行了分析，对其现状进行了描述，并进行了SWOT分析。</w:t>
            </w:r>
          </w:p>
          <w:p>
            <w:pPr>
              <w:spacing w:line="320" w:lineRule="exact"/>
            </w:pPr>
            <w:r>
              <w:rPr>
                <w:rFonts w:hint="eastAsia"/>
              </w:rPr>
              <w:t>识别出外部环境如：经营环境分析</w:t>
            </w:r>
            <w:r>
              <w:rPr>
                <w:rFonts w:hint="eastAsia"/>
                <w:lang w:eastAsia="zh-CN"/>
              </w:rPr>
              <w:t>、</w:t>
            </w:r>
            <w:r>
              <w:rPr>
                <w:rFonts w:hint="eastAsia"/>
              </w:rPr>
              <w:t>技术环境分析</w:t>
            </w:r>
            <w:r>
              <w:rPr>
                <w:rFonts w:hint="eastAsia"/>
                <w:lang w:eastAsia="zh-CN"/>
              </w:rPr>
              <w:t>、</w:t>
            </w:r>
            <w:r>
              <w:rPr>
                <w:rFonts w:hint="eastAsia"/>
              </w:rPr>
              <w:t>行业壁垒分析</w:t>
            </w:r>
            <w:r>
              <w:rPr>
                <w:rFonts w:hint="eastAsia"/>
                <w:lang w:eastAsia="zh-CN"/>
              </w:rPr>
              <w:t>、</w:t>
            </w:r>
            <w:r>
              <w:rPr>
                <w:rFonts w:hint="eastAsia"/>
              </w:rPr>
              <w:t>竞争对手分析</w:t>
            </w:r>
            <w:r>
              <w:rPr>
                <w:rFonts w:hint="eastAsia"/>
                <w:lang w:eastAsia="zh-CN"/>
              </w:rPr>
              <w:t>、</w:t>
            </w:r>
            <w:r>
              <w:rPr>
                <w:rFonts w:hint="eastAsia"/>
              </w:rPr>
              <w:t>供应商分析等；</w:t>
            </w:r>
          </w:p>
          <w:p>
            <w:pPr>
              <w:spacing w:line="320" w:lineRule="exact"/>
            </w:pPr>
            <w:r>
              <w:rPr>
                <w:rFonts w:hint="eastAsia"/>
              </w:rPr>
              <w:t>识别内部环境如：战略环境</w:t>
            </w:r>
            <w:r>
              <w:rPr>
                <w:rFonts w:hint="eastAsia"/>
                <w:lang w:eastAsia="zh-CN"/>
              </w:rPr>
              <w:t>、</w:t>
            </w:r>
            <w:r>
              <w:rPr>
                <w:rFonts w:hint="eastAsia"/>
              </w:rPr>
              <w:t>责任环境</w:t>
            </w:r>
            <w:r>
              <w:rPr>
                <w:rFonts w:hint="eastAsia"/>
                <w:lang w:eastAsia="zh-CN"/>
              </w:rPr>
              <w:t>、</w:t>
            </w:r>
            <w:r>
              <w:rPr>
                <w:rFonts w:hint="eastAsia"/>
              </w:rPr>
              <w:t>协调环境</w:t>
            </w:r>
            <w:r>
              <w:rPr>
                <w:rFonts w:hint="eastAsia"/>
                <w:lang w:eastAsia="zh-CN"/>
              </w:rPr>
              <w:t>、</w:t>
            </w:r>
            <w:r>
              <w:rPr>
                <w:rFonts w:hint="eastAsia"/>
              </w:rPr>
              <w:t>人才环境</w:t>
            </w:r>
            <w:r>
              <w:rPr>
                <w:rFonts w:hint="eastAsia"/>
                <w:lang w:eastAsia="zh-CN"/>
              </w:rPr>
              <w:t>、</w:t>
            </w:r>
            <w:r>
              <w:rPr>
                <w:rFonts w:hint="eastAsia"/>
              </w:rPr>
              <w:t>内控环境</w:t>
            </w:r>
            <w:r>
              <w:rPr>
                <w:rFonts w:hint="eastAsia"/>
                <w:lang w:eastAsia="zh-CN"/>
              </w:rPr>
              <w:t>、</w:t>
            </w:r>
            <w:r>
              <w:rPr>
                <w:rFonts w:hint="eastAsia"/>
              </w:rPr>
              <w:t>激励环境等；</w:t>
            </w:r>
          </w:p>
          <w:p>
            <w:pPr>
              <w:spacing w:line="320" w:lineRule="exact"/>
              <w:rPr>
                <w:lang w:val="zh-CN"/>
              </w:rPr>
            </w:pPr>
            <w:r>
              <w:rPr>
                <w:rFonts w:hint="eastAsia"/>
                <w:lang w:val="zh-CN"/>
              </w:rPr>
              <w:t xml:space="preserve">另外施工特点为点多、面散，环境、安全问题突出，也是公司施工的风险点，因此全体员工秉承：减少污染、安全第一、以人为本、持续改进的管理理念。   </w:t>
            </w:r>
          </w:p>
          <w:p>
            <w:pPr>
              <w:bidi w:val="0"/>
              <w:rPr>
                <w:rFonts w:hint="eastAsia" w:ascii="宋体" w:hAnsi="宋体" w:eastAsia="宋体" w:cs="宋体"/>
                <w:sz w:val="21"/>
                <w:szCs w:val="21"/>
                <w:lang w:eastAsia="zh-CN"/>
              </w:rPr>
            </w:pPr>
            <w:r>
              <w:rPr>
                <w:lang w:val="zh-CN"/>
              </w:rPr>
              <w:t>应对措施，努力将现有的工程打造成样板工程，提升口碑，以稳定并扩大</w:t>
            </w:r>
            <w:r>
              <w:rPr>
                <w:rFonts w:hint="eastAsia"/>
              </w:rPr>
              <w:t>相关</w:t>
            </w:r>
            <w:r>
              <w:rPr>
                <w:lang w:val="zh-CN"/>
              </w:rPr>
              <w:t>业务，通过培训增强公司标书的编写能力，增加在投标过程中的中标概率</w:t>
            </w:r>
            <w:r>
              <w:rPr>
                <w:rFonts w:hint="eastAsia"/>
                <w:lang w:val="zh-CN"/>
              </w:rPr>
              <w:t>，</w:t>
            </w:r>
            <w:r>
              <w:rPr>
                <w:lang w:val="zh-CN"/>
              </w:rPr>
              <w:t>积极组织公司员工进行专业培训，提升员工职业技能，提高工作效率。</w:t>
            </w:r>
            <w:r>
              <w:rPr>
                <w:rFonts w:hint="eastAsia" w:ascii="宋体" w:hAnsi="宋体" w:eastAsia="宋体" w:cs="宋体"/>
                <w:sz w:val="21"/>
                <w:szCs w:val="21"/>
                <w:lang w:val="en-US" w:eastAsia="zh-CN"/>
              </w:rPr>
              <w:t xml:space="preserve"> </w:t>
            </w:r>
          </w:p>
          <w:p>
            <w:pPr>
              <w:bidi w:val="0"/>
              <w:rPr>
                <w:rFonts w:hint="eastAsia" w:ascii="宋体" w:hAnsi="宋体" w:eastAsia="宋体" w:cs="宋体"/>
                <w:sz w:val="21"/>
                <w:szCs w:val="21"/>
              </w:rPr>
            </w:pPr>
            <w:r>
              <w:rPr>
                <w:rFonts w:hint="eastAsia" w:ascii="宋体" w:hAnsi="宋体" w:eastAsia="宋体" w:cs="宋体"/>
                <w:sz w:val="21"/>
                <w:szCs w:val="21"/>
                <w:lang w:val="en-US" w:eastAsia="zh-CN"/>
              </w:rPr>
              <w:t>2、识别了</w:t>
            </w:r>
            <w:r>
              <w:rPr>
                <w:rFonts w:hint="eastAsia" w:ascii="宋体" w:hAnsi="宋体" w:eastAsia="宋体" w:cs="宋体"/>
                <w:sz w:val="21"/>
                <w:szCs w:val="21"/>
              </w:rPr>
              <w:t>相关方需求及期望</w:t>
            </w:r>
          </w:p>
          <w:p>
            <w:pPr>
              <w:spacing w:line="320" w:lineRule="exact"/>
            </w:pPr>
            <w:r>
              <w:rPr>
                <w:rFonts w:hint="eastAsia"/>
              </w:rPr>
              <w:t>查企业编制有《相关方需求及期望清单》，识别出</w:t>
            </w:r>
            <w:r>
              <w:rPr>
                <w:lang w:val="zh-CN"/>
              </w:rPr>
              <w:t>公司的相关方包括：</w:t>
            </w:r>
            <w:r>
              <w:rPr>
                <w:rFonts w:hint="eastAsia"/>
              </w:rPr>
              <w:t>顾客</w:t>
            </w:r>
            <w:r>
              <w:rPr>
                <w:rFonts w:hint="eastAsia"/>
                <w:lang w:eastAsia="zh-CN"/>
              </w:rPr>
              <w:t>、</w:t>
            </w:r>
            <w:r>
              <w:rPr>
                <w:rFonts w:hint="eastAsia"/>
              </w:rPr>
              <w:t>员工</w:t>
            </w:r>
            <w:r>
              <w:rPr>
                <w:rFonts w:hint="eastAsia"/>
                <w:lang w:eastAsia="zh-CN"/>
              </w:rPr>
              <w:t>、</w:t>
            </w:r>
            <w:r>
              <w:rPr>
                <w:rFonts w:hint="eastAsia"/>
              </w:rPr>
              <w:t>供应商</w:t>
            </w:r>
            <w:r>
              <w:rPr>
                <w:rFonts w:hint="eastAsia"/>
                <w:lang w:eastAsia="zh-CN"/>
              </w:rPr>
              <w:t>、</w:t>
            </w:r>
            <w:r>
              <w:rPr>
                <w:rFonts w:hint="eastAsia"/>
              </w:rPr>
              <w:t>社会</w:t>
            </w:r>
            <w:r>
              <w:rPr>
                <w:rFonts w:hint="eastAsia"/>
                <w:lang w:eastAsia="zh-CN"/>
              </w:rPr>
              <w:t>、</w:t>
            </w:r>
            <w:r>
              <w:rPr>
                <w:rFonts w:hint="eastAsia"/>
              </w:rPr>
              <w:t>政府机构（市场监督管理局，应急管理局，生态环境局）</w:t>
            </w:r>
            <w:r>
              <w:rPr>
                <w:rFonts w:hint="eastAsia"/>
                <w:lang w:eastAsia="zh-CN"/>
              </w:rPr>
              <w:t>、</w:t>
            </w:r>
            <w:r>
              <w:rPr>
                <w:rFonts w:hint="eastAsia"/>
              </w:rPr>
              <w:t>所有者和投资者</w:t>
            </w:r>
            <w:r>
              <w:rPr>
                <w:rFonts w:hint="eastAsia"/>
                <w:lang w:eastAsia="zh-CN"/>
              </w:rPr>
              <w:t>、</w:t>
            </w:r>
            <w:r>
              <w:rPr>
                <w:rFonts w:hint="eastAsia"/>
              </w:rPr>
              <w:t>住建部/住建厅</w:t>
            </w:r>
            <w:r>
              <w:rPr>
                <w:rFonts w:hint="eastAsia"/>
                <w:lang w:eastAsia="zh-CN"/>
              </w:rPr>
              <w:t>、</w:t>
            </w:r>
            <w:r>
              <w:rPr>
                <w:rFonts w:hint="eastAsia"/>
              </w:rPr>
              <w:t>审核机构</w:t>
            </w:r>
            <w:r>
              <w:rPr>
                <w:rFonts w:hint="eastAsia"/>
                <w:lang w:eastAsia="zh-CN"/>
              </w:rPr>
              <w:t>、</w:t>
            </w:r>
            <w:r>
              <w:rPr>
                <w:rFonts w:hint="eastAsia"/>
              </w:rPr>
              <w:t>工程现场涉及场地用户等；</w:t>
            </w:r>
          </w:p>
          <w:p>
            <w:pPr>
              <w:spacing w:line="320" w:lineRule="exact"/>
              <w:rPr>
                <w:lang w:val="zh-CN"/>
              </w:rPr>
            </w:pPr>
            <w:r>
              <w:rPr>
                <w:rFonts w:hint="eastAsia"/>
              </w:rPr>
              <w:t>与管代沟通，能说出顾客</w:t>
            </w:r>
            <w:r>
              <w:rPr>
                <w:rFonts w:hint="eastAsia"/>
                <w:lang w:eastAsia="zh-CN"/>
              </w:rPr>
              <w:t>、</w:t>
            </w:r>
            <w:r>
              <w:rPr>
                <w:rFonts w:hint="eastAsia"/>
              </w:rPr>
              <w:t>员工</w:t>
            </w:r>
            <w:r>
              <w:rPr>
                <w:rFonts w:hint="eastAsia"/>
                <w:lang w:eastAsia="zh-CN"/>
              </w:rPr>
              <w:t>、</w:t>
            </w:r>
            <w:r>
              <w:rPr>
                <w:rFonts w:hint="eastAsia"/>
              </w:rPr>
              <w:t>供应商</w:t>
            </w:r>
            <w:r>
              <w:rPr>
                <w:rFonts w:hint="eastAsia"/>
                <w:lang w:eastAsia="zh-CN"/>
              </w:rPr>
              <w:t>、</w:t>
            </w:r>
            <w:r>
              <w:rPr>
                <w:rFonts w:hint="eastAsia"/>
              </w:rPr>
              <w:t>社会</w:t>
            </w:r>
            <w:r>
              <w:rPr>
                <w:rFonts w:hint="eastAsia"/>
                <w:lang w:eastAsia="zh-CN"/>
              </w:rPr>
              <w:t>、</w:t>
            </w:r>
            <w:r>
              <w:rPr>
                <w:rFonts w:hint="eastAsia"/>
              </w:rPr>
              <w:t>政府机构（市场监督管理局，应急管理局，生态环境局）</w:t>
            </w:r>
            <w:r>
              <w:rPr>
                <w:rFonts w:hint="eastAsia"/>
                <w:lang w:eastAsia="zh-CN"/>
              </w:rPr>
              <w:t>、</w:t>
            </w:r>
            <w:r>
              <w:rPr>
                <w:rFonts w:hint="eastAsia"/>
              </w:rPr>
              <w:t>所有者和投资者</w:t>
            </w:r>
            <w:r>
              <w:rPr>
                <w:rFonts w:hint="eastAsia"/>
                <w:lang w:eastAsia="zh-CN"/>
              </w:rPr>
              <w:t>、</w:t>
            </w:r>
            <w:r>
              <w:rPr>
                <w:rFonts w:hint="eastAsia"/>
              </w:rPr>
              <w:t>住建部/住建厅</w:t>
            </w:r>
            <w:r>
              <w:rPr>
                <w:rFonts w:hint="eastAsia"/>
                <w:lang w:eastAsia="zh-CN"/>
              </w:rPr>
              <w:t>、</w:t>
            </w:r>
            <w:r>
              <w:rPr>
                <w:rFonts w:hint="eastAsia"/>
              </w:rPr>
              <w:t>审核机构</w:t>
            </w:r>
            <w:r>
              <w:rPr>
                <w:rFonts w:hint="eastAsia"/>
                <w:lang w:eastAsia="zh-CN"/>
              </w:rPr>
              <w:t>、</w:t>
            </w:r>
            <w:r>
              <w:rPr>
                <w:rFonts w:hint="eastAsia"/>
              </w:rPr>
              <w:t>工程现场涉及场地用户</w:t>
            </w:r>
            <w:r>
              <w:rPr>
                <w:rFonts w:hint="eastAsia"/>
                <w:lang w:val="zh-CN"/>
              </w:rPr>
              <w:t>等</w:t>
            </w:r>
            <w:r>
              <w:rPr>
                <w:rFonts w:hint="eastAsia"/>
              </w:rPr>
              <w:t>相关方</w:t>
            </w:r>
            <w:r>
              <w:rPr>
                <w:rFonts w:hint="eastAsia"/>
                <w:lang w:val="zh-CN"/>
              </w:rPr>
              <w:t>。</w:t>
            </w:r>
          </w:p>
          <w:p>
            <w:pPr>
              <w:spacing w:line="320" w:lineRule="exact"/>
            </w:pPr>
            <w:r>
              <w:rPr>
                <w:rFonts w:hint="eastAsia"/>
              </w:rPr>
              <w:t>抽查：</w:t>
            </w:r>
          </w:p>
          <w:p>
            <w:pPr>
              <w:rPr>
                <w:lang w:val="zh-CN"/>
              </w:rPr>
            </w:pPr>
            <w:r>
              <w:rPr>
                <w:rFonts w:hint="eastAsia"/>
                <w:lang w:val="en-US" w:eastAsia="zh-CN"/>
              </w:rPr>
              <w:t>顾客</w:t>
            </w:r>
            <w:r>
              <w:rPr>
                <w:rFonts w:hint="eastAsia"/>
              </w:rPr>
              <w:t>需求及期望：产品质量，包括符合性、可靠性、可用性、价格和寿命周期、安全性、产品责任、环境影响等：</w:t>
            </w:r>
          </w:p>
          <w:p>
            <w:pPr>
              <w:rPr>
                <w:lang w:val="zh-CN"/>
              </w:rPr>
            </w:pPr>
            <w:r>
              <w:rPr>
                <w:rFonts w:hint="eastAsia"/>
                <w:lang w:val="en-US" w:eastAsia="zh-CN"/>
              </w:rPr>
              <w:t>住建部</w:t>
            </w:r>
            <w:r>
              <w:rPr>
                <w:rFonts w:hint="eastAsia"/>
              </w:rPr>
              <w:t>需求及期望：资质齐全、人员培训、根据验收要求制定管理制度，完成验收记录。进行各项资质报审的管理工作。现场开工协调；</w:t>
            </w:r>
          </w:p>
          <w:p>
            <w:pPr>
              <w:spacing w:line="320" w:lineRule="exact"/>
            </w:pPr>
            <w:r>
              <w:rPr>
                <w:rFonts w:hint="eastAsia"/>
              </w:rPr>
              <w:t>另查其他相关方均评审了其需求及期望，并制定了应对、监控措施。对现状进行评价，均符合实际情况。</w:t>
            </w:r>
          </w:p>
          <w:p>
            <w:pPr>
              <w:spacing w:line="320" w:lineRule="exact"/>
              <w:rPr>
                <w:rFonts w:hint="eastAsia"/>
              </w:rPr>
            </w:pPr>
            <w:r>
              <w:rPr>
                <w:rFonts w:hint="eastAsia"/>
                <w:lang w:val="en-US" w:eastAsia="zh-CN"/>
              </w:rPr>
              <w:t>评价人</w:t>
            </w:r>
            <w:r>
              <w:rPr>
                <w:rFonts w:hint="eastAsia"/>
              </w:rPr>
              <w:t>：</w:t>
            </w:r>
            <w:r>
              <w:rPr>
                <w:rFonts w:hint="eastAsia"/>
                <w:lang w:val="en-US" w:eastAsia="zh-CN"/>
              </w:rPr>
              <w:t>李红平</w:t>
            </w:r>
            <w:r>
              <w:rPr>
                <w:rFonts w:hint="eastAsia"/>
              </w:rPr>
              <w:t xml:space="preserve">     日期：2023.</w:t>
            </w:r>
            <w:r>
              <w:rPr>
                <w:rFonts w:hint="eastAsia"/>
                <w:lang w:val="en-US" w:eastAsia="zh-CN"/>
              </w:rPr>
              <w:t>4</w:t>
            </w:r>
            <w:r>
              <w:rPr>
                <w:rFonts w:hint="eastAsia"/>
              </w:rPr>
              <w:t>.3</w:t>
            </w:r>
          </w:p>
          <w:p>
            <w:pPr>
              <w:spacing w:line="320" w:lineRule="exact"/>
              <w:rPr>
                <w:lang w:val="zh-CN"/>
              </w:rPr>
            </w:pPr>
            <w:r>
              <w:rPr>
                <w:rFonts w:hint="eastAsia"/>
              </w:rPr>
              <w:t>管代介绍，</w:t>
            </w:r>
            <w:r>
              <w:rPr>
                <w:rFonts w:hint="eastAsia"/>
                <w:lang w:val="zh-CN"/>
              </w:rPr>
              <w:t>根据相关方对公司产品或服务存在的影响或潜在影响，通过不同的渠道(如市场预测,上门拜访,商务活动,招投标,会议,电话，定</w:t>
            </w:r>
            <w:r>
              <w:rPr>
                <w:lang w:val="zh-CN"/>
              </w:rPr>
              <w:t>期访问相关官网等)实施了收集并确定了相关方的需求</w:t>
            </w:r>
          </w:p>
          <w:p>
            <w:pPr>
              <w:spacing w:line="320" w:lineRule="exact"/>
              <w:rPr>
                <w:lang w:val="zh-CN"/>
              </w:rPr>
            </w:pPr>
            <w:r>
              <w:rPr>
                <w:rFonts w:hint="eastAsia"/>
                <w:lang w:val="zh-CN"/>
              </w:rPr>
              <w:t>公司领导层、</w:t>
            </w:r>
            <w:r>
              <w:rPr>
                <w:rFonts w:hint="eastAsia"/>
                <w:lang w:val="en-US" w:eastAsia="zh-CN"/>
              </w:rPr>
              <w:t>工程部、行政部等</w:t>
            </w:r>
            <w:r>
              <w:rPr>
                <w:rFonts w:hint="eastAsia"/>
                <w:lang w:val="zh-CN"/>
              </w:rPr>
              <w:t>均与对接的相关方有良好的沟通，通过质量管理达到相关方满意。</w:t>
            </w:r>
          </w:p>
          <w:p>
            <w:pPr>
              <w:bidi w:val="0"/>
              <w:rPr>
                <w:rFonts w:hint="eastAsia" w:ascii="宋体" w:hAnsi="宋体" w:eastAsia="宋体" w:cs="宋体"/>
                <w:sz w:val="21"/>
                <w:szCs w:val="21"/>
              </w:rPr>
            </w:pPr>
            <w:r>
              <w:rPr>
                <w:lang w:val="zh-CN"/>
              </w:rPr>
              <w:t>企业定期通过合同评审、合规性评价、顾客满意调查、社会认知度等形式对相关方的需求和期望进行监视和评审，确立与各相关方的良好合作关系，认真服务社会，增强其满足程度，树立本企业在市场中的良好形象。同时追求管理改进提高。</w:t>
            </w:r>
          </w:p>
          <w:p>
            <w:pPr>
              <w:bidi w:val="0"/>
              <w:rPr>
                <w:rFonts w:hint="eastAsia" w:ascii="宋体" w:hAnsi="宋体" w:eastAsia="宋体" w:cs="宋体"/>
                <w:sz w:val="21"/>
                <w:szCs w:val="21"/>
              </w:rPr>
            </w:pPr>
          </w:p>
          <w:p>
            <w:pPr>
              <w:bidi w:val="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范围</w:t>
            </w:r>
          </w:p>
          <w:p>
            <w:pPr>
              <w:rPr>
                <w:rFonts w:ascii="宋体" w:hAnsi="宋体" w:cs="宋体"/>
                <w:szCs w:val="21"/>
              </w:rPr>
            </w:pPr>
            <w:r>
              <w:rPr>
                <w:rFonts w:hint="eastAsia" w:ascii="宋体" w:hAnsi="宋体" w:cs="宋体"/>
                <w:szCs w:val="21"/>
                <w:lang w:val="zh-CN"/>
              </w:rPr>
              <w:t>●</w:t>
            </w:r>
            <w:r>
              <w:rPr>
                <w:rFonts w:hint="eastAsia" w:ascii="宋体" w:hAnsi="宋体" w:cs="宋体"/>
                <w:szCs w:val="21"/>
              </w:rPr>
              <w:t>范围确认</w:t>
            </w:r>
          </w:p>
          <w:p>
            <w:pPr>
              <w:rPr>
                <w:rFonts w:ascii="宋体" w:hAnsi="宋体" w:cs="宋体"/>
                <w:szCs w:val="21"/>
              </w:rPr>
            </w:pPr>
            <w:r>
              <w:rPr>
                <w:rFonts w:hint="eastAsia" w:ascii="宋体" w:hAnsi="宋体" w:cs="宋体"/>
                <w:szCs w:val="21"/>
              </w:rPr>
              <w:t>1、经确认，认证范围为</w:t>
            </w:r>
          </w:p>
          <w:p>
            <w:pPr>
              <w:rPr>
                <w:sz w:val="21"/>
                <w:szCs w:val="21"/>
              </w:rPr>
            </w:pPr>
            <w:r>
              <w:rPr>
                <w:sz w:val="21"/>
                <w:szCs w:val="21"/>
              </w:rPr>
              <w:t>E</w:t>
            </w:r>
            <w:r>
              <w:rPr>
                <w:rFonts w:hint="eastAsia"/>
                <w:sz w:val="21"/>
                <w:szCs w:val="21"/>
                <w:lang w:val="en-US" w:eastAsia="zh-CN"/>
              </w:rPr>
              <w:t>C</w:t>
            </w:r>
            <w:r>
              <w:rPr>
                <w:sz w:val="21"/>
                <w:szCs w:val="21"/>
              </w:rPr>
              <w:t>：资质范围内输变电工程专业承包三级</w:t>
            </w:r>
          </w:p>
          <w:p>
            <w:pPr>
              <w:rPr>
                <w:rFonts w:ascii="宋体" w:hAnsi="宋体" w:cs="宋体"/>
                <w:szCs w:val="21"/>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注册地址：</w:t>
            </w:r>
            <w:r>
              <w:rPr>
                <w:sz w:val="21"/>
                <w:szCs w:val="21"/>
              </w:rPr>
              <w:t>河北省邯郸市武安市中兴路与新华大街交叉口西北角</w:t>
            </w:r>
          </w:p>
          <w:p>
            <w:pPr>
              <w:rPr>
                <w:rFonts w:ascii="宋体" w:hAnsi="宋体" w:cs="宋体"/>
                <w:szCs w:val="21"/>
              </w:rPr>
            </w:pPr>
            <w:r>
              <w:rPr>
                <w:rFonts w:hint="eastAsia" w:ascii="宋体" w:hAnsi="宋体" w:cs="宋体"/>
                <w:szCs w:val="21"/>
              </w:rPr>
              <w:t>办公经营地址：</w:t>
            </w:r>
            <w:r>
              <w:rPr>
                <w:sz w:val="21"/>
                <w:szCs w:val="21"/>
              </w:rPr>
              <w:t>河北省邯郸市武安市中兴路与新华大街交叉口西北角</w:t>
            </w:r>
          </w:p>
          <w:p>
            <w:pPr>
              <w:rPr>
                <w:rFonts w:ascii="宋体" w:hAnsi="宋体" w:cs="宋体"/>
                <w:szCs w:val="21"/>
              </w:rPr>
            </w:pPr>
            <w:r>
              <w:rPr>
                <w:rFonts w:hint="eastAsia" w:ascii="宋体" w:hAnsi="宋体" w:cs="宋体"/>
                <w:szCs w:val="21"/>
              </w:rPr>
              <w:t>认证范围通过文件发放的方式在公司内部进行传递；</w:t>
            </w:r>
          </w:p>
          <w:p>
            <w:pPr>
              <w:rPr>
                <w:rFonts w:ascii="宋体" w:hAnsi="宋体" w:cs="宋体"/>
                <w:szCs w:val="21"/>
              </w:rPr>
            </w:pPr>
            <w:r>
              <w:rPr>
                <w:rFonts w:hint="eastAsia" w:ascii="宋体" w:hAnsi="宋体" w:cs="宋体"/>
                <w:szCs w:val="21"/>
              </w:rPr>
              <w:t>在与客户沟通中，及时通知客户，为相关方获取。</w:t>
            </w:r>
          </w:p>
          <w:p>
            <w:pPr>
              <w:rPr>
                <w:rFonts w:ascii="宋体" w:hAnsi="宋体" w:cs="宋体"/>
                <w:szCs w:val="21"/>
              </w:rPr>
            </w:pPr>
            <w:r>
              <w:rPr>
                <w:rFonts w:hint="eastAsia" w:ascii="宋体" w:hAnsi="宋体" w:cs="宋体"/>
                <w:szCs w:val="21"/>
              </w:rPr>
              <w:t>上述范围与企业目前经营范围相一致。</w:t>
            </w:r>
          </w:p>
          <w:p>
            <w:pPr>
              <w:rPr>
                <w:rFonts w:ascii="宋体" w:hAnsi="宋体" w:cs="宋体"/>
                <w:szCs w:val="21"/>
              </w:rPr>
            </w:pPr>
            <w:r>
              <w:rPr>
                <w:rFonts w:hint="eastAsia" w:ascii="宋体" w:hAnsi="宋体" w:cs="宋体"/>
                <w:szCs w:val="21"/>
                <w:lang w:val="zh-CN"/>
              </w:rPr>
              <w:t>●</w:t>
            </w:r>
            <w:r>
              <w:rPr>
                <w:rFonts w:hint="eastAsia" w:ascii="宋体" w:hAnsi="宋体" w:cs="宋体"/>
                <w:szCs w:val="21"/>
              </w:rPr>
              <w:t>管理体系的建立及其过程</w:t>
            </w:r>
          </w:p>
          <w:p>
            <w:pPr>
              <w:rPr>
                <w:rFonts w:ascii="宋体" w:hAnsi="宋体" w:cs="宋体"/>
                <w:szCs w:val="21"/>
              </w:rPr>
            </w:pPr>
            <w:r>
              <w:rPr>
                <w:rFonts w:hint="eastAsia" w:ascii="宋体" w:hAnsi="宋体" w:cs="宋体"/>
                <w:szCs w:val="21"/>
              </w:rPr>
              <w:t>●</w:t>
            </w:r>
            <w:r>
              <w:rPr>
                <w:rFonts w:hint="eastAsia" w:ascii="宋体" w:hAnsi="宋体" w:cs="宋体"/>
                <w:szCs w:val="21"/>
                <w:lang w:val="zh-CN"/>
              </w:rPr>
              <w:t>公司依据</w:t>
            </w:r>
            <w:r>
              <w:rPr>
                <w:rFonts w:hint="eastAsia" w:ascii="宋体" w:hAnsi="宋体" w:cs="宋体"/>
                <w:szCs w:val="21"/>
              </w:rPr>
              <w:t>GB/T19001-2016</w:t>
            </w:r>
            <w:r>
              <w:rPr>
                <w:rFonts w:hint="eastAsia" w:ascii="宋体" w:hAnsi="宋体" w:cs="宋体"/>
                <w:szCs w:val="21"/>
                <w:lang w:val="zh-CN"/>
              </w:rPr>
              <w:t>、</w:t>
            </w:r>
            <w:r>
              <w:rPr>
                <w:rFonts w:hint="eastAsia" w:ascii="宋体" w:hAnsi="宋体" w:cs="宋体"/>
                <w:szCs w:val="21"/>
              </w:rPr>
              <w:t>GB/T24001-2016</w:t>
            </w:r>
            <w:r>
              <w:rPr>
                <w:rFonts w:hint="eastAsia" w:ascii="宋体" w:hAnsi="宋体" w:cs="宋体"/>
                <w:szCs w:val="21"/>
                <w:lang w:val="zh-CN"/>
              </w:rPr>
              <w:t>、</w:t>
            </w:r>
            <w:r>
              <w:rPr>
                <w:rFonts w:hint="eastAsia" w:ascii="宋体" w:hAnsi="宋体" w:cs="宋体"/>
                <w:szCs w:val="21"/>
              </w:rPr>
              <w:t>GB/T45001-2020、GB/T50430-2017，结合公司实际情况于202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日发布实施了管理体系文件，包括管理手册、程序文件、管理制度、作业文件、记录等。</w:t>
            </w:r>
          </w:p>
          <w:p>
            <w:pPr>
              <w:bidi w:val="0"/>
              <w:rPr>
                <w:sz w:val="21"/>
                <w:szCs w:val="21"/>
              </w:rPr>
            </w:pPr>
            <w:r>
              <w:rPr>
                <w:rFonts w:hint="eastAsia" w:ascii="宋体" w:hAnsi="宋体" w:cs="宋体"/>
                <w:szCs w:val="21"/>
              </w:rPr>
              <w:t>手册作为体系运行的纲领性文件，描述了:体系的过程；过程之间的顺序、接口及其相互作用；确保这些过程的运行和有效控制所需的准则和方法（包括监视、测量和相关的绩效指标）；确定和提供过程运行所需的资源；规定与这些过程相关的职责和权限；应对风险和机遇；实施评价这些过程，确保实现这些过程的预期结果并不断改进过程和管理体系。</w:t>
            </w:r>
          </w:p>
          <w:p>
            <w:pPr>
              <w:rPr>
                <w:rFonts w:ascii="宋体" w:hAnsi="宋体" w:cs="宋体"/>
                <w:szCs w:val="21"/>
              </w:rPr>
            </w:pPr>
            <w:r>
              <w:rPr>
                <w:rFonts w:hint="eastAsia" w:ascii="宋体" w:hAnsi="宋体" w:eastAsia="宋体" w:cs="宋体"/>
                <w:sz w:val="21"/>
                <w:szCs w:val="21"/>
                <w:lang w:val="en-US" w:eastAsia="zh-CN"/>
              </w:rPr>
              <w:t>4、</w:t>
            </w:r>
            <w:r>
              <w:rPr>
                <w:rFonts w:hint="eastAsia" w:ascii="宋体" w:hAnsi="宋体" w:cs="宋体"/>
                <w:szCs w:val="21"/>
              </w:rPr>
              <w:t>●公司在《管理手册》中用组织机构图、职能分配表大致将管理板块、职能进行了划分；具体职务有：总经理,管理者代表,各部门负责人、项目负责人等；形成了岗位职责和权限，对部门和人员的职责及相互关系进行了规定。</w:t>
            </w:r>
          </w:p>
          <w:p>
            <w:pPr>
              <w:rPr>
                <w:rFonts w:ascii="宋体" w:hAnsi="宋体" w:cs="宋体"/>
                <w:szCs w:val="21"/>
              </w:rPr>
            </w:pPr>
            <w:r>
              <w:rPr>
                <w:rFonts w:hint="eastAsia" w:ascii="宋体" w:hAnsi="宋体" w:cs="宋体"/>
                <w:szCs w:val="21"/>
              </w:rPr>
              <w:t>公司对各部门及人员的职责和权限做了说明和解释，使全体员工能够理解并执行，通过管理手册、文件下发，培训、交流执行。目前来看，部门及人员均能各司其职，职责和权限的执行情况良好。</w:t>
            </w:r>
          </w:p>
          <w:p>
            <w:pPr>
              <w:rPr>
                <w:rFonts w:ascii="宋体" w:hAnsi="宋体" w:cs="宋体"/>
                <w:szCs w:val="21"/>
              </w:rPr>
            </w:pPr>
            <w:r>
              <w:rPr>
                <w:rFonts w:hint="eastAsia" w:ascii="宋体" w:hAnsi="宋体" w:cs="宋体"/>
                <w:szCs w:val="21"/>
              </w:rPr>
              <w:t>公司现有部门：</w:t>
            </w:r>
            <w:r>
              <w:rPr>
                <w:rFonts w:hint="eastAsia" w:ascii="宋体" w:hAnsi="宋体" w:cs="宋体"/>
                <w:szCs w:val="21"/>
                <w:lang w:val="zh-CN"/>
              </w:rPr>
              <w:t>管理层、</w:t>
            </w:r>
            <w:r>
              <w:rPr>
                <w:rFonts w:hint="eastAsia" w:ascii="宋体" w:hAnsi="宋体" w:cs="宋体"/>
                <w:szCs w:val="21"/>
                <w:lang w:val="en-US" w:eastAsia="zh-CN"/>
              </w:rPr>
              <w:t>行政部</w:t>
            </w:r>
            <w:r>
              <w:rPr>
                <w:rFonts w:hint="eastAsia" w:ascii="宋体" w:hAnsi="宋体" w:cs="宋体"/>
                <w:szCs w:val="21"/>
                <w:lang w:val="zh-CN"/>
              </w:rPr>
              <w:t>、施工部、</w:t>
            </w:r>
            <w:r>
              <w:rPr>
                <w:rFonts w:hint="eastAsia" w:ascii="宋体" w:hAnsi="宋体" w:cs="宋体"/>
                <w:szCs w:val="21"/>
                <w:lang w:val="en-US" w:eastAsia="zh-CN"/>
              </w:rPr>
              <w:t>项目部、财务部</w:t>
            </w:r>
            <w:r>
              <w:rPr>
                <w:rFonts w:hint="eastAsia" w:ascii="宋体" w:hAnsi="宋体" w:cs="宋体"/>
                <w:szCs w:val="21"/>
              </w:rPr>
              <w:t>等。</w:t>
            </w:r>
          </w:p>
          <w:p>
            <w:pPr>
              <w:bidi w:val="0"/>
              <w:rPr>
                <w:rFonts w:hint="eastAsia" w:ascii="宋体" w:hAnsi="宋体" w:eastAsia="宋体" w:cs="宋体"/>
                <w:sz w:val="21"/>
                <w:szCs w:val="21"/>
              </w:rPr>
            </w:pPr>
            <w:r>
              <w:rPr>
                <w:rFonts w:hint="eastAsia" w:ascii="宋体" w:hAnsi="宋体" w:cs="宋体"/>
                <w:szCs w:val="21"/>
              </w:rPr>
              <w:t>管理手册5.3条款对总经理及各部门负责人的职责和权限进行了规定</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5、企业保留GB/T19001-2016标准第8.3条款和GB/T50430-2017标准10.3条款，是为了工程施工过程中施工工艺的改进、新型建筑材料的应用及先进施工技术开发等方面，目前，公司的主要业务是</w:t>
            </w:r>
            <w:r>
              <w:rPr>
                <w:sz w:val="21"/>
                <w:szCs w:val="21"/>
              </w:rPr>
              <w:t>资质范围内输变电工程</w:t>
            </w:r>
            <w:r>
              <w:rPr>
                <w:rFonts w:hint="eastAsia" w:ascii="宋体" w:hAnsi="宋体" w:eastAsia="宋体" w:cs="宋体"/>
                <w:sz w:val="21"/>
                <w:szCs w:val="21"/>
                <w:lang w:val="en-US" w:eastAsia="zh-CN"/>
              </w:rPr>
              <w:t>，公司目前尚无工程设计资质，根据该项目施工特点，公司依据国家标准规定组织施工，在服务和施工过程中只负责施工方案的策划，没有深化设计的需求，故目前尚无施工工艺的改进、新型建筑材料的应用及先进施工技术开发等方面的控制需求。</w:t>
            </w:r>
          </w:p>
          <w:p>
            <w:pPr>
              <w:bidi w:val="0"/>
              <w:rPr>
                <w:rFonts w:hint="eastAsia" w:ascii="宋体" w:hAnsi="宋体" w:eastAsia="宋体" w:cs="宋体"/>
                <w:sz w:val="21"/>
                <w:szCs w:val="21"/>
              </w:rPr>
            </w:pPr>
          </w:p>
          <w:p>
            <w:pPr>
              <w:bidi w:val="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管理方针和目标的适宜性</w:t>
            </w:r>
          </w:p>
          <w:p>
            <w:pPr>
              <w:rPr>
                <w:rFonts w:ascii="宋体" w:hAnsi="宋体" w:cs="宋体"/>
                <w:szCs w:val="21"/>
              </w:rPr>
            </w:pPr>
            <w:r>
              <w:rPr>
                <w:rFonts w:hint="eastAsia" w:ascii="宋体" w:hAnsi="宋体" w:cs="宋体"/>
                <w:szCs w:val="21"/>
              </w:rPr>
              <w:t>●管理手册收录了公司的管理方针是：</w:t>
            </w:r>
          </w:p>
          <w:p>
            <w:pPr>
              <w:rPr>
                <w:rFonts w:ascii="宋体" w:hAnsi="宋体" w:cs="宋体"/>
                <w:color w:val="000000"/>
                <w:szCs w:val="21"/>
              </w:rPr>
            </w:pPr>
            <w:r>
              <w:rPr>
                <w:rFonts w:hint="eastAsia"/>
              </w:rPr>
              <w:t>产品如人品，质量如生命；建筑与绿色共生，发展与生态协调；质量是企业的生命，安全是生命的保障</w:t>
            </w:r>
            <w:r>
              <w:rPr>
                <w:rFonts w:hint="eastAsia" w:ascii="宋体" w:hAnsi="宋体" w:cs="宋体"/>
                <w:color w:val="000000"/>
                <w:szCs w:val="21"/>
              </w:rPr>
              <w:t>。</w:t>
            </w:r>
            <w:r>
              <w:rPr>
                <w:rFonts w:hint="eastAsia" w:ascii="宋体" w:hAnsi="宋体" w:cs="宋体"/>
                <w:szCs w:val="21"/>
              </w:rPr>
              <w:t xml:space="preserve"> </w:t>
            </w:r>
          </w:p>
          <w:p>
            <w:pPr>
              <w:rPr>
                <w:rFonts w:ascii="宋体" w:hAnsi="宋体" w:cs="宋体"/>
                <w:szCs w:val="21"/>
              </w:rPr>
            </w:pPr>
            <w:r>
              <w:rPr>
                <w:rFonts w:hint="eastAsia" w:ascii="宋体" w:hAnsi="宋体" w:cs="宋体"/>
                <w:szCs w:val="21"/>
              </w:rPr>
              <w:t>●经评价，管理方针适应其宗旨和环境并支持其长远战略方向；为制定管理目标提供框架；包括满足适用要求的承诺和持续改进质量管理体系的承诺。方针基本能够满足标准的要求。</w:t>
            </w:r>
          </w:p>
          <w:p>
            <w:pPr>
              <w:rPr>
                <w:rFonts w:ascii="宋体" w:hAnsi="宋体" w:cs="宋体"/>
                <w:szCs w:val="21"/>
              </w:rPr>
            </w:pPr>
            <w:r>
              <w:rPr>
                <w:rFonts w:hint="eastAsia" w:ascii="宋体" w:hAnsi="宋体" w:cs="宋体"/>
                <w:szCs w:val="21"/>
              </w:rPr>
              <w:t>●公司的管理方针记录在管理手册中，并在组织内部得到广泛的宣传、沟通。方针是管理层共同研究决定的，结合了公司施工特点和目前的实际状况。方针初步制定后，由公司员工进行讨论，在公司体系文件的发布会上，对管理方针和目标进行了讲解，使全体员工能够理解。同时，在标准的培训、文件下发，内部理解，实施过程中，始终强调方针的意义的内涵。</w:t>
            </w:r>
          </w:p>
          <w:p>
            <w:pPr>
              <w:bidi w:val="0"/>
              <w:rPr>
                <w:rFonts w:hint="eastAsia" w:ascii="宋体" w:hAnsi="宋体" w:eastAsia="宋体" w:cs="宋体"/>
                <w:sz w:val="21"/>
                <w:szCs w:val="21"/>
              </w:rPr>
            </w:pPr>
            <w:r>
              <w:rPr>
                <w:rFonts w:hint="eastAsia" w:ascii="宋体" w:hAnsi="宋体" w:cs="宋体"/>
                <w:szCs w:val="21"/>
              </w:rPr>
              <w:t>通过文件、告知书、合同（与投标文件中提到）等方式向相关方提供。</w:t>
            </w:r>
          </w:p>
          <w:p>
            <w:pPr>
              <w:rPr>
                <w:rFonts w:ascii="宋体" w:hAnsi="宋体" w:cs="宋体"/>
                <w:szCs w:val="21"/>
              </w:rPr>
            </w:pPr>
            <w:r>
              <w:rPr>
                <w:rFonts w:hint="eastAsia" w:ascii="宋体" w:hAnsi="宋体" w:cs="宋体"/>
                <w:szCs w:val="21"/>
              </w:rPr>
              <w:t>●查《管理手册》收录了公司的管理目标：</w:t>
            </w:r>
          </w:p>
          <w:p>
            <w:pPr>
              <w:rPr>
                <w:rFonts w:ascii="宋体" w:hAnsi="宋体" w:cs="宋体"/>
                <w:szCs w:val="21"/>
              </w:rPr>
            </w:pPr>
            <w:r>
              <w:rPr>
                <w:rFonts w:hint="eastAsia" w:ascii="宋体" w:hAnsi="宋体" w:cs="宋体"/>
                <w:szCs w:val="21"/>
              </w:rPr>
              <w:t>公司</w:t>
            </w:r>
            <w:r>
              <w:rPr>
                <w:rFonts w:hint="eastAsia" w:ascii="宋体" w:hAnsi="宋体" w:cs="宋体"/>
                <w:szCs w:val="21"/>
                <w:lang w:val="en-US" w:eastAsia="zh-CN"/>
              </w:rPr>
              <w:t>质量</w:t>
            </w:r>
            <w:r>
              <w:rPr>
                <w:rFonts w:hint="eastAsia" w:ascii="宋体" w:hAnsi="宋体" w:cs="宋体"/>
                <w:szCs w:val="21"/>
              </w:rPr>
              <w:t>目标：</w:t>
            </w:r>
          </w:p>
          <w:p>
            <w:pPr>
              <w:rPr>
                <w:rFonts w:hint="eastAsia"/>
              </w:rPr>
            </w:pPr>
            <w:r>
              <w:rPr>
                <w:rFonts w:hint="eastAsia"/>
              </w:rPr>
              <w:t>1、顾客满意度≥90%；</w:t>
            </w:r>
          </w:p>
          <w:p>
            <w:pPr>
              <w:rPr>
                <w:rFonts w:hint="eastAsia"/>
              </w:rPr>
            </w:pPr>
            <w:r>
              <w:rPr>
                <w:rFonts w:hint="eastAsia"/>
              </w:rPr>
              <w:t>2、工程质量验收一次性合格率≥90%；</w:t>
            </w:r>
          </w:p>
          <w:p>
            <w:pPr>
              <w:rPr>
                <w:rFonts w:hint="eastAsia"/>
              </w:rPr>
            </w:pPr>
            <w:r>
              <w:rPr>
                <w:rFonts w:hint="eastAsia"/>
              </w:rPr>
              <w:t>3、工程合同履约率100%；</w:t>
            </w:r>
          </w:p>
          <w:p>
            <w:pPr>
              <w:rPr>
                <w:rFonts w:hint="eastAsia"/>
              </w:rPr>
            </w:pPr>
            <w:r>
              <w:rPr>
                <w:rFonts w:hint="eastAsia"/>
              </w:rPr>
              <w:t>4、风险应急举措实施率100%；</w:t>
            </w:r>
          </w:p>
          <w:p>
            <w:pPr>
              <w:rPr>
                <w:rFonts w:ascii="宋体" w:hAnsi="宋体" w:cs="宋体"/>
                <w:szCs w:val="21"/>
              </w:rPr>
            </w:pPr>
            <w:r>
              <w:rPr>
                <w:rFonts w:hint="eastAsia" w:ascii="宋体" w:hAnsi="宋体" w:cs="宋体"/>
                <w:szCs w:val="21"/>
              </w:rPr>
              <w:t>目标与管理方针和持续改进的承诺相一致；具有可测量性；考虑了公司内外部及相关的要求，产品和服务的符合性，以及增强顾客满意的相关内容；基本符合标准要求。</w:t>
            </w:r>
          </w:p>
          <w:p>
            <w:pPr>
              <w:rPr>
                <w:rFonts w:ascii="宋体" w:hAnsi="宋体" w:cs="宋体"/>
                <w:szCs w:val="21"/>
              </w:rPr>
            </w:pPr>
            <w:r>
              <w:rPr>
                <w:rFonts w:hint="eastAsia" w:ascii="宋体" w:hAnsi="宋体" w:cs="宋体"/>
                <w:szCs w:val="21"/>
              </w:rPr>
              <w:t>●公司在各个部门及在建工程服务部建立目标，并确保目标与总目标及过程分配的职责基本一致。</w:t>
            </w:r>
          </w:p>
          <w:p>
            <w:pPr>
              <w:rPr>
                <w:rFonts w:ascii="宋体" w:hAnsi="宋体" w:cs="宋体"/>
                <w:szCs w:val="21"/>
              </w:rPr>
            </w:pPr>
            <w:r>
              <w:rPr>
                <w:rFonts w:hint="eastAsia" w:ascii="宋体" w:hAnsi="宋体" w:cs="宋体"/>
                <w:szCs w:val="21"/>
              </w:rPr>
              <w:t>●对目标实施情况的考核，由体系的归口管理部门来完成，目前来看，目标基本实现，详见体系归口管理部门及各相关部门的审核证据。</w:t>
            </w:r>
          </w:p>
          <w:p>
            <w:pPr>
              <w:rPr>
                <w:rFonts w:ascii="宋体" w:hAnsi="宋体" w:cs="宋体"/>
                <w:szCs w:val="21"/>
              </w:rPr>
            </w:pPr>
            <w:r>
              <w:rPr>
                <w:rFonts w:hint="eastAsia" w:ascii="宋体" w:hAnsi="宋体" w:cs="宋体"/>
                <w:szCs w:val="21"/>
              </w:rPr>
              <w:t>●提供有《</w:t>
            </w:r>
            <w:r>
              <w:rPr>
                <w:rFonts w:hint="eastAsia" w:ascii="宋体" w:hAnsi="宋体" w:cs="宋体"/>
                <w:szCs w:val="21"/>
                <w:lang w:val="en-US" w:eastAsia="zh-CN"/>
              </w:rPr>
              <w:t>质量</w:t>
            </w:r>
            <w:r>
              <w:rPr>
                <w:rFonts w:hint="eastAsia" w:ascii="宋体" w:hAnsi="宋体" w:cs="宋体"/>
                <w:szCs w:val="21"/>
              </w:rPr>
              <w:t>目标</w:t>
            </w:r>
            <w:r>
              <w:rPr>
                <w:rFonts w:hint="eastAsia" w:ascii="宋体" w:hAnsi="宋体" w:cs="宋体"/>
                <w:szCs w:val="21"/>
                <w:lang w:val="en-US" w:eastAsia="zh-CN"/>
              </w:rPr>
              <w:t>分解记录表</w:t>
            </w:r>
            <w:r>
              <w:rPr>
                <w:rFonts w:hint="eastAsia" w:ascii="宋体" w:hAnsi="宋体" w:cs="宋体"/>
                <w:szCs w:val="21"/>
              </w:rPr>
              <w:t>》收录了公司及各部门目标、考核评率及完成情况。</w:t>
            </w:r>
          </w:p>
          <w:p>
            <w:pPr>
              <w:bidi w:val="0"/>
              <w:rPr>
                <w:rFonts w:hint="eastAsia" w:ascii="宋体" w:hAnsi="宋体" w:eastAsia="宋体" w:cs="宋体"/>
                <w:sz w:val="21"/>
                <w:szCs w:val="21"/>
              </w:rPr>
            </w:pPr>
            <w:r>
              <w:rPr>
                <w:rFonts w:hint="eastAsia" w:ascii="宋体" w:hAnsi="宋体" w:cs="宋体"/>
                <w:szCs w:val="21"/>
              </w:rPr>
              <w:t>●基本符合要求。</w:t>
            </w:r>
          </w:p>
          <w:p>
            <w:pPr>
              <w:bidi w:val="0"/>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管理承诺领导作用</w:t>
            </w:r>
          </w:p>
          <w:p>
            <w:pPr>
              <w:rPr>
                <w:rFonts w:ascii="宋体" w:hAnsi="宋体" w:cs="宋体"/>
                <w:szCs w:val="21"/>
              </w:rPr>
            </w:pPr>
            <w:r>
              <w:rPr>
                <w:rFonts w:hint="eastAsia" w:ascii="宋体" w:hAnsi="宋体" w:cs="宋体"/>
                <w:szCs w:val="21"/>
              </w:rPr>
              <w:t>●最高管理者代表组织向顾客,包括其他有关相关方做出对管理体系有效性承担责任，对管理体系运行的效率和有效性负责。</w:t>
            </w:r>
          </w:p>
          <w:p>
            <w:pPr>
              <w:rPr>
                <w:rFonts w:ascii="宋体" w:hAnsi="宋体" w:cs="宋体"/>
                <w:szCs w:val="21"/>
              </w:rPr>
            </w:pPr>
            <w:r>
              <w:rPr>
                <w:rFonts w:hint="eastAsia" w:ascii="宋体" w:hAnsi="宋体" w:cs="宋体"/>
                <w:szCs w:val="21"/>
              </w:rPr>
              <w:t>●目前来看，公司的人员结构、设备设施的配备及工作场所等能够满足资质要求和正常的施工要求，未发生因资源的情况而影响施工。</w:t>
            </w:r>
          </w:p>
          <w:p>
            <w:pPr>
              <w:rPr>
                <w:rFonts w:ascii="宋体" w:hAnsi="宋体" w:cs="宋体"/>
                <w:szCs w:val="21"/>
              </w:rPr>
            </w:pPr>
            <w:r>
              <w:rPr>
                <w:rFonts w:hint="eastAsia" w:ascii="宋体" w:hAnsi="宋体" w:cs="宋体"/>
                <w:szCs w:val="21"/>
              </w:rPr>
              <w:t>●以顾客为关注焦点的目的就是为了满足顾客的要求。最高管理者通过以下方式确保实现以顾客为关注焦点的承诺：</w:t>
            </w:r>
          </w:p>
          <w:p>
            <w:pPr>
              <w:bidi w:val="0"/>
              <w:rPr>
                <w:rFonts w:hint="eastAsia" w:ascii="宋体" w:hAnsi="宋体" w:eastAsia="宋体" w:cs="宋体"/>
                <w:sz w:val="21"/>
                <w:szCs w:val="21"/>
              </w:rPr>
            </w:pPr>
            <w:r>
              <w:rPr>
                <w:rFonts w:hint="eastAsia" w:ascii="宋体" w:hAnsi="宋体" w:cs="宋体"/>
                <w:szCs w:val="21"/>
              </w:rPr>
              <w:t>●关注顾客、关注市场，有风险也有机遇考虑，公司进行了相关分析，包括了：满足顾客要求及法规要求，公司用过程方法、本着持续改进，又考虑了顾客、风险及机遇，使企业的体系更趋完善、有效。</w:t>
            </w:r>
          </w:p>
          <w:p>
            <w:pPr>
              <w:bidi w:val="0"/>
              <w:rPr>
                <w:rFonts w:hint="eastAsia" w:ascii="宋体" w:hAnsi="宋体" w:eastAsia="宋体" w:cs="宋体"/>
                <w:sz w:val="21"/>
                <w:szCs w:val="21"/>
              </w:rPr>
            </w:pPr>
          </w:p>
          <w:p>
            <w:pPr>
              <w:bidi w:val="0"/>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作用、职责、责任和权限</w:t>
            </w:r>
          </w:p>
          <w:p>
            <w:pPr>
              <w:rPr>
                <w:rFonts w:ascii="宋体" w:hAnsi="宋体" w:cs="宋体"/>
                <w:szCs w:val="21"/>
              </w:rPr>
            </w:pPr>
            <w:r>
              <w:rPr>
                <w:rFonts w:hint="eastAsia" w:ascii="宋体" w:hAnsi="宋体" w:cs="宋体"/>
                <w:szCs w:val="21"/>
              </w:rPr>
              <w:t>●公司在《管理手册》中用组织机构图、职能分配表大致将管理板块、职能进行了划分；具体职务有：总经理,管理者代表,各部门负责人、项目负责人等；形成了岗位职责和权限，对部门和人员的职责及相互关系进行了规定。</w:t>
            </w:r>
          </w:p>
          <w:p>
            <w:pPr>
              <w:rPr>
                <w:rFonts w:ascii="宋体" w:hAnsi="宋体" w:cs="宋体"/>
                <w:szCs w:val="21"/>
              </w:rPr>
            </w:pPr>
            <w:r>
              <w:rPr>
                <w:rFonts w:hint="eastAsia" w:ascii="宋体" w:hAnsi="宋体" w:cs="宋体"/>
                <w:szCs w:val="21"/>
              </w:rPr>
              <w:t>公司对各部门及人员的职责和权限做了说明和解释，使全体员工能够理解并执行，通过管理手册、文件下发，培训、交流执行。目前来看，部门及人员均能各司其职，职责和权限的执行情况良好。</w:t>
            </w:r>
          </w:p>
          <w:p>
            <w:pPr>
              <w:rPr>
                <w:rFonts w:ascii="宋体" w:hAnsi="宋体" w:cs="宋体"/>
                <w:szCs w:val="21"/>
              </w:rPr>
            </w:pPr>
            <w:r>
              <w:rPr>
                <w:rFonts w:hint="eastAsia" w:ascii="宋体" w:hAnsi="宋体" w:cs="宋体"/>
                <w:szCs w:val="21"/>
              </w:rPr>
              <w:t>公司现有部门：</w:t>
            </w:r>
            <w:r>
              <w:rPr>
                <w:rFonts w:hint="eastAsia" w:ascii="宋体" w:hAnsi="宋体" w:cs="宋体"/>
                <w:szCs w:val="21"/>
                <w:lang w:val="zh-CN"/>
              </w:rPr>
              <w:t>管理层、</w:t>
            </w:r>
            <w:r>
              <w:rPr>
                <w:rFonts w:hint="eastAsia" w:ascii="宋体" w:hAnsi="宋体" w:cs="宋体"/>
                <w:szCs w:val="21"/>
                <w:lang w:val="en-US" w:eastAsia="zh-CN"/>
              </w:rPr>
              <w:t>行政部</w:t>
            </w:r>
            <w:r>
              <w:rPr>
                <w:rFonts w:hint="eastAsia" w:ascii="宋体" w:hAnsi="宋体" w:cs="宋体"/>
                <w:szCs w:val="21"/>
                <w:lang w:val="zh-CN"/>
              </w:rPr>
              <w:t>、施工部、</w:t>
            </w:r>
            <w:r>
              <w:rPr>
                <w:rFonts w:hint="eastAsia" w:ascii="宋体" w:hAnsi="宋体" w:cs="宋体"/>
                <w:szCs w:val="21"/>
                <w:lang w:val="en-US" w:eastAsia="zh-CN"/>
              </w:rPr>
              <w:t>项目部、财务部</w:t>
            </w:r>
            <w:r>
              <w:rPr>
                <w:rFonts w:hint="eastAsia" w:ascii="宋体" w:hAnsi="宋体" w:cs="宋体"/>
                <w:szCs w:val="21"/>
              </w:rPr>
              <w:t>等。</w:t>
            </w:r>
          </w:p>
          <w:p>
            <w:pPr>
              <w:rPr>
                <w:rFonts w:ascii="宋体" w:hAnsi="宋体" w:cs="宋体"/>
                <w:szCs w:val="21"/>
              </w:rPr>
            </w:pPr>
            <w:r>
              <w:rPr>
                <w:rFonts w:hint="eastAsia" w:ascii="宋体" w:hAnsi="宋体" w:cs="宋体"/>
                <w:szCs w:val="21"/>
              </w:rPr>
              <w:t>管理手册5.3条款对总经理及各部门负责人的职责和权限进行了规定；</w:t>
            </w:r>
          </w:p>
          <w:p>
            <w:pPr>
              <w:bidi w:val="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资源的情况，总经理介绍：</w:t>
            </w:r>
          </w:p>
          <w:p>
            <w:pPr>
              <w:rPr>
                <w:rFonts w:ascii="宋体" w:hAnsi="宋体" w:cs="宋体"/>
                <w:szCs w:val="21"/>
              </w:rPr>
            </w:pPr>
            <w:r>
              <w:rPr>
                <w:rFonts w:hint="eastAsia" w:ascii="宋体" w:hAnsi="宋体" w:cs="宋体"/>
                <w:szCs w:val="21"/>
              </w:rPr>
              <w:t>●组织为建立、实施、保持和持续改进管理体系，结合自有资源及可能从外部供方得到的资源支持，提供了以下资源：</w:t>
            </w:r>
          </w:p>
          <w:p>
            <w:pPr>
              <w:rPr>
                <w:rFonts w:ascii="宋体" w:hAnsi="宋体" w:cs="宋体"/>
                <w:szCs w:val="21"/>
              </w:rPr>
            </w:pPr>
            <w:r>
              <w:rPr>
                <w:rFonts w:hint="eastAsia" w:ascii="宋体" w:hAnsi="宋体" w:cs="宋体"/>
                <w:szCs w:val="21"/>
              </w:rPr>
              <w:t>1）资金提供：注册资金1</w:t>
            </w:r>
            <w:r>
              <w:rPr>
                <w:rFonts w:hint="eastAsia" w:ascii="宋体" w:hAnsi="宋体" w:cs="宋体"/>
                <w:szCs w:val="21"/>
                <w:lang w:val="en-US" w:eastAsia="zh-CN"/>
              </w:rPr>
              <w:t>1</w:t>
            </w:r>
            <w:r>
              <w:rPr>
                <w:rFonts w:hint="eastAsia" w:ascii="宋体" w:hAnsi="宋体" w:cs="宋体"/>
                <w:szCs w:val="21"/>
              </w:rPr>
              <w:t>00万元；</w:t>
            </w:r>
          </w:p>
          <w:p>
            <w:pPr>
              <w:rPr>
                <w:rFonts w:ascii="宋体" w:hAnsi="宋体" w:cs="宋体"/>
                <w:szCs w:val="21"/>
              </w:rPr>
            </w:pPr>
            <w:r>
              <w:rPr>
                <w:rFonts w:hint="eastAsia" w:ascii="宋体" w:hAnsi="宋体" w:cs="宋体"/>
                <w:szCs w:val="21"/>
              </w:rPr>
              <w:t>2）人力资源：配备</w:t>
            </w:r>
            <w:r>
              <w:rPr>
                <w:rFonts w:hint="eastAsia" w:ascii="宋体" w:hAnsi="宋体" w:cs="宋体"/>
                <w:szCs w:val="21"/>
                <w:lang w:val="zh-CN"/>
              </w:rPr>
              <w:t>项目经理、安全管理人员、资料员、施工员、</w:t>
            </w:r>
            <w:r>
              <w:rPr>
                <w:rFonts w:hint="eastAsia" w:ascii="宋体" w:hAnsi="宋体" w:cs="宋体"/>
                <w:szCs w:val="21"/>
                <w:lang w:val="en-US" w:eastAsia="zh-CN"/>
              </w:rPr>
              <w:t>安全员</w:t>
            </w:r>
            <w:r>
              <w:rPr>
                <w:rFonts w:hint="eastAsia" w:ascii="宋体" w:hAnsi="宋体" w:cs="宋体"/>
                <w:szCs w:val="21"/>
                <w:lang w:val="zh-CN"/>
              </w:rPr>
              <w:t>等各类人员，</w:t>
            </w:r>
            <w:r>
              <w:rPr>
                <w:rFonts w:hint="eastAsia" w:ascii="宋体" w:hAnsi="宋体" w:cs="宋体"/>
                <w:szCs w:val="21"/>
              </w:rPr>
              <w:t>配备充足；</w:t>
            </w:r>
          </w:p>
          <w:p>
            <w:pPr>
              <w:rPr>
                <w:rFonts w:ascii="宋体" w:hAnsi="宋体" w:cs="宋体"/>
                <w:szCs w:val="21"/>
              </w:rPr>
            </w:pPr>
            <w:r>
              <w:rPr>
                <w:rFonts w:hint="eastAsia" w:ascii="宋体" w:hAnsi="宋体" w:cs="宋体"/>
                <w:szCs w:val="21"/>
              </w:rPr>
              <w:t>3）建筑物及相关设施：公司办公地址位于</w:t>
            </w:r>
            <w:r>
              <w:rPr>
                <w:sz w:val="21"/>
                <w:szCs w:val="21"/>
              </w:rPr>
              <w:t>河北省邯郸市武安市中兴路与新华大街交叉口西北角</w:t>
            </w:r>
            <w:r>
              <w:rPr>
                <w:rFonts w:hint="eastAsia" w:ascii="宋体" w:hAnsi="宋体" w:cs="宋体"/>
                <w:szCs w:val="21"/>
              </w:rPr>
              <w:t>，</w:t>
            </w:r>
            <w:r>
              <w:rPr>
                <w:rFonts w:hint="eastAsia"/>
                <w:highlight w:val="none"/>
                <w:lang w:val="en-US" w:eastAsia="zh-CN"/>
              </w:rPr>
              <w:t>办公场所面积100</w:t>
            </w:r>
            <w:r>
              <w:rPr>
                <w:rFonts w:hint="eastAsia"/>
                <w:color w:val="auto"/>
                <w:highlight w:val="none"/>
                <w:lang w:val="en-US" w:eastAsia="zh-CN"/>
              </w:rPr>
              <w:t>平方米，无库房，</w:t>
            </w:r>
            <w:r>
              <w:rPr>
                <w:rFonts w:hint="eastAsia" w:ascii="宋体" w:hAnsi="宋体" w:cs="宋体"/>
                <w:szCs w:val="21"/>
              </w:rPr>
              <w:t>区域划分明确，各部门独立办公，能够满足公司办公/经营需求。</w:t>
            </w:r>
          </w:p>
          <w:p>
            <w:pPr>
              <w:rPr>
                <w:rFonts w:ascii="宋体" w:hAnsi="宋体" w:cs="宋体"/>
                <w:szCs w:val="21"/>
              </w:rPr>
            </w:pPr>
            <w:r>
              <w:rPr>
                <w:rFonts w:hint="eastAsia" w:ascii="宋体" w:hAnsi="宋体" w:cs="宋体"/>
                <w:szCs w:val="21"/>
              </w:rPr>
              <w:t>4）施工设施：</w:t>
            </w:r>
            <w:r>
              <w:rPr>
                <w:rFonts w:hint="eastAsia"/>
              </w:rPr>
              <w:t>脚扣及安全带</w:t>
            </w:r>
            <w:r>
              <w:rPr>
                <w:rFonts w:hint="eastAsia"/>
                <w:lang w:eastAsia="zh-CN"/>
              </w:rPr>
              <w:t>、</w:t>
            </w:r>
            <w:r>
              <w:rPr>
                <w:rFonts w:hint="eastAsia"/>
              </w:rPr>
              <w:t>穿线器</w:t>
            </w:r>
            <w:r>
              <w:rPr>
                <w:rFonts w:hint="eastAsia"/>
                <w:lang w:eastAsia="zh-CN"/>
              </w:rPr>
              <w:t>、</w:t>
            </w:r>
            <w:r>
              <w:rPr>
                <w:rFonts w:hint="eastAsia"/>
              </w:rPr>
              <w:t>电缆输送机</w:t>
            </w:r>
            <w:r>
              <w:rPr>
                <w:rFonts w:hint="eastAsia"/>
                <w:lang w:eastAsia="zh-CN"/>
              </w:rPr>
              <w:t>、无线对讲机、台钻、大小绞剪、大电镐</w:t>
            </w:r>
            <w:r>
              <w:rPr>
                <w:rFonts w:hint="eastAsia" w:ascii="宋体" w:hAnsi="宋体" w:cs="宋体"/>
                <w:szCs w:val="21"/>
              </w:rPr>
              <w:t>等工程机械</w:t>
            </w:r>
            <w:r>
              <w:rPr>
                <w:rFonts w:hint="eastAsia" w:ascii="宋体" w:hAnsi="宋体" w:cs="宋体"/>
                <w:szCs w:val="21"/>
                <w:lang w:val="en-US" w:eastAsia="zh-CN"/>
              </w:rPr>
              <w:t>，</w:t>
            </w:r>
            <w:r>
              <w:rPr>
                <w:rFonts w:hint="eastAsia" w:ascii="宋体" w:hAnsi="宋体" w:cs="宋体"/>
                <w:szCs w:val="21"/>
              </w:rPr>
              <w:t>满足施工现场需求；</w:t>
            </w:r>
          </w:p>
          <w:p>
            <w:pPr>
              <w:rPr>
                <w:rFonts w:ascii="宋体" w:hAnsi="宋体" w:cs="宋体"/>
                <w:szCs w:val="21"/>
              </w:rPr>
            </w:pPr>
            <w:r>
              <w:rPr>
                <w:rFonts w:hint="eastAsia" w:ascii="宋体" w:hAnsi="宋体" w:cs="宋体"/>
                <w:szCs w:val="21"/>
              </w:rPr>
              <w:t>5）沟通：建立了内外部沟通的渠道、方式，</w:t>
            </w:r>
            <w:r>
              <w:rPr>
                <w:rFonts w:ascii="宋体" w:hAnsi="宋体" w:cs="宋体"/>
                <w:szCs w:val="21"/>
              </w:rPr>
              <w:t xml:space="preserve"> </w:t>
            </w:r>
          </w:p>
          <w:p>
            <w:pPr>
              <w:rPr>
                <w:rFonts w:ascii="宋体" w:hAnsi="宋体" w:cs="宋体"/>
                <w:szCs w:val="21"/>
              </w:rPr>
            </w:pPr>
            <w:r>
              <w:rPr>
                <w:rFonts w:hint="eastAsia" w:ascii="宋体" w:hAnsi="宋体" w:cs="宋体"/>
                <w:szCs w:val="21"/>
              </w:rPr>
              <w:t>6）过程运行环境：各部门办公区域均设置了空调，各部门办公区域干净整洁、通风照明状况良好、温度适宜；施工现场严格按照安全文明施工要求对施工环境进行控制；办公室区域楼道内配置有消防栓和灭火器。</w:t>
            </w:r>
          </w:p>
          <w:p>
            <w:pPr>
              <w:rPr>
                <w:rFonts w:ascii="宋体" w:hAnsi="宋体" w:cs="宋体"/>
                <w:szCs w:val="21"/>
              </w:rPr>
            </w:pPr>
            <w:r>
              <w:rPr>
                <w:rFonts w:hint="eastAsia" w:ascii="宋体" w:hAnsi="宋体" w:cs="宋体"/>
                <w:szCs w:val="21"/>
              </w:rPr>
              <w:t>7）</w:t>
            </w:r>
            <w:r>
              <w:rPr>
                <w:rFonts w:hint="default"/>
                <w:highlight w:val="none"/>
              </w:rPr>
              <w:t>监视和测量设备：</w:t>
            </w:r>
            <w:r>
              <w:rPr>
                <w:rFonts w:hint="eastAsia" w:ascii="宋体" w:hAnsi="宋体" w:eastAsia="宋体" w:cs="宋体"/>
                <w:color w:val="auto"/>
                <w:sz w:val="21"/>
                <w:szCs w:val="21"/>
                <w:lang w:val="en-US" w:eastAsia="zh-CN"/>
              </w:rPr>
              <w:t>钢卷尺、手推尺、测距仪、板尺</w:t>
            </w:r>
            <w:r>
              <w:rPr>
                <w:rFonts w:hint="eastAsia"/>
                <w:color w:val="auto"/>
                <w:sz w:val="21"/>
                <w:szCs w:val="21"/>
                <w:highlight w:val="none"/>
                <w:lang w:val="en-US" w:eastAsia="zh-CN"/>
              </w:rPr>
              <w:t>等</w:t>
            </w:r>
            <w:r>
              <w:rPr>
                <w:rFonts w:hint="eastAsia" w:ascii="宋体" w:hAnsi="宋体" w:cs="宋体"/>
                <w:szCs w:val="21"/>
              </w:rPr>
              <w:t>；</w:t>
            </w:r>
          </w:p>
          <w:p>
            <w:pPr>
              <w:rPr>
                <w:rFonts w:ascii="宋体" w:hAnsi="宋体" w:cs="宋体"/>
                <w:szCs w:val="21"/>
              </w:rPr>
            </w:pPr>
            <w:r>
              <w:rPr>
                <w:rFonts w:hint="eastAsia" w:ascii="宋体" w:hAnsi="宋体" w:cs="宋体"/>
                <w:szCs w:val="21"/>
              </w:rPr>
              <w:t>8）文件资源：组织建立了管理体系运行所需的形成文件的信息；</w:t>
            </w:r>
          </w:p>
          <w:p>
            <w:pPr>
              <w:rPr>
                <w:rFonts w:ascii="宋体" w:hAnsi="宋体" w:cs="宋体"/>
                <w:szCs w:val="21"/>
              </w:rPr>
            </w:pPr>
            <w:r>
              <w:rPr>
                <w:rFonts w:hint="eastAsia" w:ascii="宋体" w:hAnsi="宋体" w:cs="宋体"/>
                <w:szCs w:val="21"/>
              </w:rPr>
              <w:t>●企业投入体系管理的人员、技术、资金、基础设施等资源基本能够满足管理体系运行需要，满足</w:t>
            </w:r>
            <w:r>
              <w:rPr>
                <w:sz w:val="21"/>
                <w:szCs w:val="21"/>
              </w:rPr>
              <w:t>输变电工程</w:t>
            </w:r>
            <w:r>
              <w:rPr>
                <w:rFonts w:hint="eastAsia" w:ascii="宋体" w:hAnsi="宋体" w:cs="宋体"/>
                <w:szCs w:val="21"/>
              </w:rPr>
              <w:t>的需要。</w:t>
            </w:r>
          </w:p>
          <w:p>
            <w:pPr>
              <w:spacing w:line="360" w:lineRule="auto"/>
              <w:jc w:val="left"/>
              <w:rPr>
                <w:rFonts w:asciiTheme="minorEastAsia" w:hAnsiTheme="minorEastAsia" w:eastAsiaTheme="minorEastAsia"/>
                <w:szCs w:val="21"/>
              </w:rPr>
            </w:pPr>
            <w:r>
              <w:rPr>
                <w:rFonts w:hint="eastAsia" w:ascii="宋体" w:hAnsi="宋体" w:cs="宋体"/>
                <w:szCs w:val="21"/>
              </w:rPr>
              <w:t>为管理体系的运行而提供的资源基本满足要求。</w:t>
            </w:r>
          </w:p>
          <w:p>
            <w:pPr>
              <w:bidi w:val="0"/>
              <w:rPr>
                <w:rFonts w:hint="eastAsia" w:ascii="宋体" w:hAnsi="宋体" w:eastAsia="宋体" w:cs="宋体"/>
                <w:sz w:val="21"/>
                <w:szCs w:val="21"/>
              </w:rPr>
            </w:pPr>
          </w:p>
          <w:p>
            <w:pPr>
              <w:bidi w:val="0"/>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应对风险和机遇的措施策划</w:t>
            </w:r>
          </w:p>
          <w:p>
            <w:r>
              <w:rPr>
                <w:rFonts w:hint="eastAsia"/>
              </w:rPr>
              <w:t>●查企业编制《风险和机遇的应对控制程序》规定风险的识别、分析、评价和控制的过程和方法，以保证风险管理的有效性，从而确保管理体系能够实现其期望的结果；增强有利影响；避免或减少不利影响；实现改进。</w:t>
            </w:r>
          </w:p>
          <w:p>
            <w:r>
              <w:rPr>
                <w:rFonts w:hint="eastAsia"/>
              </w:rPr>
              <w:t>在策划管理体系时，领导层考虑了公司运行环境、职业健康安全标准所处的环境，包括上述4.1识别的内外部环境。管理手册里有对风险和机遇应对控制的要求。</w:t>
            </w:r>
          </w:p>
          <w:p>
            <w:r>
              <w:rPr>
                <w:rFonts w:hint="eastAsia"/>
              </w:rPr>
              <w:t>查企业编制有《公司内外环境风险分析与评价》，分别对内部和外部环境的环境、职业健康安全风险进行了分析。</w:t>
            </w:r>
          </w:p>
          <w:p>
            <w:r>
              <w:rPr>
                <w:rFonts w:hint="eastAsia"/>
              </w:rPr>
              <w:t>公司面临的风险和机遇主要是：国内经济转型升级、</w:t>
            </w:r>
            <w:r>
              <w:rPr>
                <w:rFonts w:hint="eastAsia"/>
                <w:lang w:val="en-US" w:eastAsia="zh-CN"/>
              </w:rPr>
              <w:t>国内外</w:t>
            </w:r>
            <w:r>
              <w:rPr>
                <w:rFonts w:hint="eastAsia"/>
              </w:rPr>
              <w:t>政治因素导致的市场低迷，回款困难，人工成本增加，客户要求提高，以及行业良莠不齐、不良竞争、成本增设等严重影响行业发展。</w:t>
            </w:r>
          </w:p>
          <w:p>
            <w:r>
              <w:rPr>
                <w:rFonts w:hint="eastAsia"/>
              </w:rPr>
              <w:t xml:space="preserve">公司始终以“保质保量维护老客户需求，开发新地域、购买先进设备、采用新技术、新工艺减少劳动力成本、合理安排生产、减少材料浪费。” 树立质量第一，员工稳定为公司发展的经营理念，来回馈社会。 </w:t>
            </w:r>
          </w:p>
          <w:p>
            <w:r>
              <w:rPr>
                <w:rFonts w:hint="eastAsia"/>
              </w:rPr>
              <w:t>管代</w:t>
            </w:r>
            <w:r>
              <w:rPr>
                <w:rFonts w:hint="eastAsia"/>
                <w:lang w:val="en-US" w:eastAsia="zh-CN"/>
              </w:rPr>
              <w:t>李红平</w:t>
            </w:r>
            <w:r>
              <w:rPr>
                <w:rFonts w:hint="eastAsia"/>
              </w:rPr>
              <w:t>简单介绍了公司为了应对现阶段的风险和机遇所采取措施等，记录如下：</w:t>
            </w:r>
          </w:p>
          <w:p>
            <w:r>
              <w:rPr>
                <w:rFonts w:hint="eastAsia"/>
              </w:rPr>
              <w:t>严把工程质量关，加强与顾客的沟通联系，以稳定现有的市场份额；</w:t>
            </w:r>
          </w:p>
          <w:p>
            <w:r>
              <w:rPr>
                <w:rFonts w:hint="eastAsia"/>
              </w:rPr>
              <w:t>加强与建筑材料供应商的联系，建立长期合作关系，及时掌握建材价格信息，以降低公司建材采购成本；</w:t>
            </w:r>
          </w:p>
          <w:p>
            <w:r>
              <w:rPr>
                <w:rFonts w:hint="eastAsia"/>
              </w:rPr>
              <w:t>……</w:t>
            </w:r>
          </w:p>
          <w:p>
            <w:pPr>
              <w:bidi w:val="0"/>
              <w:rPr>
                <w:rFonts w:hint="eastAsia" w:ascii="宋体" w:hAnsi="宋体" w:eastAsia="宋体" w:cs="宋体"/>
                <w:sz w:val="21"/>
                <w:szCs w:val="21"/>
              </w:rPr>
            </w:pPr>
            <w:r>
              <w:rPr>
                <w:rFonts w:hint="eastAsia" w:ascii="宋体" w:hAnsi="宋体" w:eastAsia="宋体" w:cs="宋体"/>
                <w:sz w:val="21"/>
                <w:szCs w:val="21"/>
              </w:rPr>
              <w:t>●基本符合要求。</w:t>
            </w:r>
          </w:p>
          <w:p>
            <w:pPr>
              <w:bidi w:val="0"/>
              <w:rPr>
                <w:rFonts w:hint="eastAsia" w:ascii="宋体" w:hAnsi="宋体" w:eastAsia="宋体" w:cs="宋体"/>
                <w:sz w:val="21"/>
                <w:szCs w:val="21"/>
              </w:rPr>
            </w:pPr>
          </w:p>
          <w:p>
            <w:pPr>
              <w:bidi w:val="0"/>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变更的策划</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介绍管理体系变更时应考虑到：变更目的及其潜在后果；管理体系的完整性；资源的可获得性；责任和权限的分配或再分配。并要求对变更质量管理体系应进行评审，确保体系运行的适宜性和有效性，经批准后发布实施。</w:t>
            </w:r>
          </w:p>
          <w:p>
            <w:pPr>
              <w:pStyle w:val="29"/>
              <w:spacing w:before="156" w:beforeLines="50" w:after="156" w:afterLines="50" w:line="360" w:lineRule="auto"/>
              <w:rPr>
                <w:b/>
                <w:color w:val="auto"/>
                <w:kern w:val="2"/>
                <w:sz w:val="21"/>
                <w:szCs w:val="21"/>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管理体系建立以来暂无变更。</w:t>
            </w:r>
          </w:p>
          <w:p>
            <w:pPr>
              <w:pStyle w:val="29"/>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00FE"/>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rPr>
                <w:b/>
                <w:bCs/>
                <w:sz w:val="21"/>
                <w:szCs w:val="21"/>
              </w:rPr>
            </w:pPr>
            <w:r>
              <w:rPr>
                <w:rFonts w:hint="eastAsia" w:ascii="宋体" w:hAnsi="宋体" w:eastAsia="宋体" w:cs="宋体"/>
                <w:sz w:val="21"/>
                <w:szCs w:val="21"/>
                <w:lang w:val="en-US" w:eastAsia="zh-CN"/>
              </w:rPr>
              <w:t>经查该公司主要进行：</w:t>
            </w:r>
            <w:r>
              <w:rPr>
                <w:sz w:val="21"/>
                <w:szCs w:val="21"/>
              </w:rPr>
              <w:t>资质范围内输变电工程专业承包三级</w:t>
            </w:r>
          </w:p>
          <w:p>
            <w:pPr>
              <w:pStyle w:val="16"/>
              <w:rPr>
                <w:rFonts w:hint="eastAsia"/>
                <w:sz w:val="21"/>
                <w:szCs w:val="21"/>
                <w:lang w:val="en-US" w:eastAsia="zh-CN"/>
              </w:rPr>
            </w:pPr>
            <w:r>
              <w:rPr>
                <w:rFonts w:hint="eastAsia"/>
                <w:sz w:val="21"/>
                <w:szCs w:val="21"/>
                <w:lang w:val="en-US" w:eastAsia="zh-CN"/>
              </w:rPr>
              <w:t>公司策划了产品实现过程：</w:t>
            </w:r>
          </w:p>
          <w:p>
            <w:pPr>
              <w:snapToGrid w:val="0"/>
              <w:spacing w:line="280" w:lineRule="exact"/>
              <w:rPr>
                <w:rFonts w:hint="eastAsia"/>
                <w:b w:val="0"/>
                <w:bCs/>
                <w:sz w:val="21"/>
                <w:szCs w:val="21"/>
              </w:rPr>
            </w:pPr>
            <w:r>
              <w:rPr>
                <w:sz w:val="21"/>
                <w:szCs w:val="21"/>
              </w:rPr>
              <w:t>输变电工程</w:t>
            </w:r>
            <w:r>
              <w:rPr>
                <w:rFonts w:hint="eastAsia"/>
                <w:b w:val="0"/>
                <w:bCs/>
                <w:sz w:val="21"/>
                <w:szCs w:val="21"/>
              </w:rPr>
              <w:t>流程：签订合同—组建项目部—编制施工组织设计—组织施工—过程检验—分部分项验收—竣工验收—交付及交付后的活动。</w:t>
            </w:r>
          </w:p>
          <w:p>
            <w:pPr>
              <w:snapToGrid w:val="0"/>
              <w:spacing w:line="280" w:lineRule="exact"/>
              <w:rPr>
                <w:rFonts w:hint="eastAsia"/>
                <w:b w:val="0"/>
                <w:bCs/>
                <w:sz w:val="21"/>
                <w:szCs w:val="21"/>
                <w:lang w:val="en-US" w:eastAsia="zh-CN"/>
              </w:rPr>
            </w:pPr>
            <w:r>
              <w:rPr>
                <w:rFonts w:hint="eastAsia"/>
                <w:b w:val="0"/>
                <w:bCs/>
                <w:sz w:val="21"/>
                <w:szCs w:val="21"/>
                <w:lang w:val="en-US" w:eastAsia="zh-CN"/>
              </w:rPr>
              <w:t>施工组织设计方案编制依据主要有：</w:t>
            </w:r>
          </w:p>
          <w:p>
            <w:pPr>
              <w:rPr>
                <w:rFonts w:hint="eastAsia"/>
              </w:rPr>
            </w:pPr>
            <w:r>
              <w:rPr>
                <w:rFonts w:hint="eastAsia"/>
              </w:rPr>
              <w:t>《建筑电气工程施工质量验收规范》GB50303-2002;</w:t>
            </w:r>
          </w:p>
          <w:p>
            <w:pPr>
              <w:rPr>
                <w:rFonts w:hint="eastAsia"/>
              </w:rPr>
            </w:pPr>
            <w:r>
              <w:rPr>
                <w:rFonts w:hint="eastAsia"/>
              </w:rPr>
              <w:t>《电气装置安装工程接地装置施工及验收规范》GB50169-92;</w:t>
            </w:r>
          </w:p>
          <w:p>
            <w:pPr>
              <w:rPr>
                <w:rFonts w:hint="eastAsia"/>
              </w:rPr>
            </w:pPr>
            <w:r>
              <w:rPr>
                <w:rFonts w:hint="eastAsia"/>
              </w:rPr>
              <w:t>电气装置安装工程母线装置施工及验收规范GBJ149-1990;</w:t>
            </w:r>
          </w:p>
          <w:p>
            <w:pPr>
              <w:rPr>
                <w:rFonts w:hint="eastAsia"/>
              </w:rPr>
            </w:pPr>
            <w:r>
              <w:rPr>
                <w:rFonts w:hint="eastAsia"/>
              </w:rPr>
              <w:t>《电气装置安装工程母线装置施工及验收规范》GBJ149-90;</w:t>
            </w:r>
          </w:p>
          <w:p>
            <w:pPr>
              <w:rPr>
                <w:rFonts w:hint="eastAsia"/>
              </w:rPr>
            </w:pPr>
            <w:r>
              <w:rPr>
                <w:rFonts w:hint="eastAsia"/>
              </w:rPr>
              <w:t>《建筑工程施工质量验收统一标准》GB50300-2001;</w:t>
            </w:r>
          </w:p>
          <w:p>
            <w:pPr>
              <w:rPr>
                <w:rFonts w:hint="eastAsia"/>
              </w:rPr>
            </w:pPr>
            <w:r>
              <w:rPr>
                <w:rFonts w:hint="eastAsia"/>
              </w:rPr>
              <w:t>《电气装置安装工程盘、柜及二次回路结线施工及验收规范》GB50171-92;</w:t>
            </w:r>
          </w:p>
          <w:p>
            <w:pPr>
              <w:rPr>
                <w:rFonts w:hint="eastAsia"/>
              </w:rPr>
            </w:pPr>
            <w:r>
              <w:rPr>
                <w:rFonts w:hint="eastAsia"/>
              </w:rPr>
              <w:t>《建设工程施工现场供用电安全规范》GB50194-93:</w:t>
            </w:r>
          </w:p>
          <w:p>
            <w:pPr>
              <w:rPr>
                <w:rFonts w:hint="eastAsia"/>
                <w:lang w:val="en-US" w:eastAsia="zh-CN"/>
              </w:rPr>
            </w:pPr>
            <w:r>
              <w:rPr>
                <w:rFonts w:hint="eastAsia"/>
              </w:rPr>
              <w:t>《电气装置安装工程电力设备施工及验收规程》GB50255-96;</w:t>
            </w:r>
          </w:p>
          <w:p>
            <w:pPr>
              <w:pStyle w:val="8"/>
              <w:jc w:val="both"/>
              <w:rPr>
                <w:rFonts w:hint="eastAsia"/>
                <w:lang w:val="en-US" w:eastAsia="zh-CN"/>
              </w:rPr>
            </w:pPr>
            <w:r>
              <w:rPr>
                <w:rFonts w:hint="eastAsia"/>
                <w:lang w:val="en-US" w:eastAsia="zh-CN"/>
              </w:rPr>
              <w:t>。。。。。。。。。</w:t>
            </w:r>
          </w:p>
          <w:p>
            <w:pPr>
              <w:snapToGrid w:val="0"/>
              <w:spacing w:line="280" w:lineRule="exact"/>
              <w:rPr>
                <w:rFonts w:hint="eastAsia"/>
                <w:b w:val="0"/>
                <w:bCs/>
                <w:sz w:val="21"/>
                <w:szCs w:val="21"/>
                <w:lang w:val="en-US" w:eastAsia="zh-CN"/>
              </w:rPr>
            </w:pPr>
            <w:r>
              <w:rPr>
                <w:rFonts w:hint="eastAsia"/>
                <w:b w:val="0"/>
                <w:bCs/>
                <w:sz w:val="21"/>
                <w:szCs w:val="21"/>
                <w:lang w:val="en-US" w:eastAsia="zh-CN"/>
              </w:rPr>
              <w:t>主要施工设备有：</w:t>
            </w:r>
            <w:r>
              <w:rPr>
                <w:rFonts w:hint="eastAsia"/>
              </w:rPr>
              <w:t>脚扣及安全带</w:t>
            </w:r>
            <w:r>
              <w:rPr>
                <w:rFonts w:hint="eastAsia"/>
                <w:lang w:eastAsia="zh-CN"/>
              </w:rPr>
              <w:t>、</w:t>
            </w:r>
            <w:r>
              <w:rPr>
                <w:rFonts w:hint="eastAsia"/>
              </w:rPr>
              <w:t>穿线器</w:t>
            </w:r>
            <w:r>
              <w:rPr>
                <w:rFonts w:hint="eastAsia"/>
                <w:lang w:eastAsia="zh-CN"/>
              </w:rPr>
              <w:t>、</w:t>
            </w:r>
            <w:r>
              <w:rPr>
                <w:rFonts w:hint="eastAsia"/>
              </w:rPr>
              <w:t>电缆输送机</w:t>
            </w:r>
            <w:r>
              <w:rPr>
                <w:rFonts w:hint="eastAsia"/>
                <w:lang w:eastAsia="zh-CN"/>
              </w:rPr>
              <w:t>、无线对讲机、台钻、大小绞剪、大电镐</w:t>
            </w:r>
            <w:r>
              <w:rPr>
                <w:rFonts w:hint="eastAsia" w:ascii="宋体" w:hAnsi="宋体" w:cs="宋体"/>
                <w:szCs w:val="21"/>
              </w:rPr>
              <w:t>等工程机械租赁</w:t>
            </w:r>
          </w:p>
          <w:p>
            <w:pPr>
              <w:pStyle w:val="29"/>
              <w:spacing w:before="156" w:beforeLines="50" w:after="156" w:afterLines="50" w:line="360" w:lineRule="auto"/>
              <w:rPr>
                <w:rFonts w:hint="eastAsia"/>
                <w:color w:val="auto"/>
                <w:sz w:val="21"/>
                <w:szCs w:val="21"/>
                <w:highlight w:val="none"/>
                <w:lang w:val="en-US" w:eastAsia="zh-CN"/>
              </w:rPr>
            </w:pPr>
            <w:r>
              <w:rPr>
                <w:rFonts w:hint="eastAsia"/>
                <w:b w:val="0"/>
                <w:bCs/>
                <w:sz w:val="21"/>
                <w:szCs w:val="21"/>
                <w:lang w:val="en-US" w:eastAsia="zh-CN"/>
              </w:rPr>
              <w:t>主要检测设备有：</w:t>
            </w:r>
            <w:r>
              <w:rPr>
                <w:rFonts w:hint="eastAsia" w:ascii="宋体" w:hAnsi="宋体" w:eastAsia="宋体" w:cs="宋体"/>
                <w:color w:val="auto"/>
                <w:sz w:val="21"/>
                <w:szCs w:val="21"/>
                <w:lang w:val="en-US" w:eastAsia="zh-CN"/>
              </w:rPr>
              <w:t>钢卷尺、手推尺、测距仪、板尺</w:t>
            </w:r>
            <w:r>
              <w:rPr>
                <w:rFonts w:hint="eastAsia"/>
                <w:color w:val="auto"/>
                <w:sz w:val="21"/>
                <w:szCs w:val="21"/>
                <w:highlight w:val="none"/>
                <w:lang w:val="en-US" w:eastAsia="zh-CN"/>
              </w:rPr>
              <w:t>等</w:t>
            </w:r>
          </w:p>
          <w:p>
            <w:pPr>
              <w:bidi w:val="0"/>
              <w:rPr>
                <w:rFonts w:hint="eastAsia"/>
              </w:rPr>
            </w:pPr>
            <w:r>
              <w:rPr>
                <w:rFonts w:hint="eastAsia"/>
                <w:lang w:val="en-US" w:eastAsia="zh-CN"/>
              </w:rPr>
              <w:t>二、</w:t>
            </w:r>
            <w:r>
              <w:rPr>
                <w:rFonts w:hint="eastAsia"/>
              </w:rPr>
              <w:t>与客户有关的过程：</w:t>
            </w:r>
          </w:p>
          <w:p>
            <w:pPr>
              <w:bidi w:val="0"/>
              <w:rPr>
                <w:rFonts w:hint="eastAsia"/>
              </w:rPr>
            </w:pPr>
            <w:r>
              <w:rPr>
                <w:rFonts w:hint="eastAsia"/>
              </w:rPr>
              <w:t>制定了</w:t>
            </w:r>
            <w:r>
              <w:rPr>
                <w:rFonts w:hint="eastAsia" w:cs="New Gulim" w:asciiTheme="minorEastAsia" w:hAnsiTheme="minorEastAsia" w:eastAsiaTheme="minorEastAsia"/>
                <w:bCs/>
                <w:sz w:val="21"/>
                <w:szCs w:val="21"/>
                <w:highlight w:val="none"/>
                <w:lang w:val="en-GB" w:eastAsia="zh-CN"/>
              </w:rPr>
              <w:t>《</w:t>
            </w:r>
            <w:r>
              <w:rPr>
                <w:rFonts w:hint="eastAsia" w:eastAsiaTheme="minorEastAsia"/>
                <w:lang w:val="en-US" w:eastAsia="zh-CN"/>
              </w:rPr>
              <w:t>投标和合同</w:t>
            </w:r>
            <w:r>
              <w:rPr>
                <w:rFonts w:hint="eastAsia"/>
              </w:rPr>
              <w:t>控制程序</w:t>
            </w:r>
            <w:r>
              <w:rPr>
                <w:rFonts w:hint="eastAsia" w:cs="New Gulim" w:asciiTheme="minorEastAsia" w:hAnsiTheme="minorEastAsia" w:eastAsiaTheme="minorEastAsia"/>
                <w:bCs/>
                <w:sz w:val="21"/>
                <w:szCs w:val="21"/>
                <w:highlight w:val="none"/>
                <w:lang w:val="en-GB" w:eastAsia="zh-CN"/>
              </w:rPr>
              <w:t>》</w:t>
            </w:r>
            <w:r>
              <w:rPr>
                <w:rFonts w:hint="eastAsia"/>
                <w:lang w:eastAsia="zh-CN"/>
              </w:rPr>
              <w:t>，</w:t>
            </w:r>
            <w:r>
              <w:rPr>
                <w:rFonts w:hint="eastAsia"/>
              </w:rPr>
              <w:t>包涵了规范要求的工程项目投标及工程合同管理制度，明确了投标与工程合同管理的控制流程。</w:t>
            </w:r>
            <w:r>
              <w:rPr>
                <w:rFonts w:hint="eastAsia"/>
                <w:lang w:val="en-US" w:eastAsia="zh-CN"/>
              </w:rPr>
              <w:t>具体控制如下</w:t>
            </w:r>
          </w:p>
          <w:p>
            <w:pPr>
              <w:bidi w:val="0"/>
              <w:rPr>
                <w:rFonts w:hint="eastAsia"/>
              </w:rPr>
            </w:pPr>
            <w:r>
              <w:rPr>
                <w:rFonts w:hint="eastAsia"/>
              </w:rPr>
              <w:t>1、公司通过招投标、市场开拓及客户介绍等其他方式获得合同。</w:t>
            </w:r>
          </w:p>
          <w:p>
            <w:pPr>
              <w:bidi w:val="0"/>
              <w:rPr>
                <w:rFonts w:hint="eastAsia"/>
              </w:rPr>
            </w:pPr>
            <w:r>
              <w:rPr>
                <w:rFonts w:hint="eastAsia"/>
              </w:rPr>
              <w:t>2、通过资格预审、招标答疑、招标书、电话、现场拜访、网络和与业主的交流。</w:t>
            </w:r>
          </w:p>
          <w:p>
            <w:pPr>
              <w:bidi w:val="0"/>
              <w:rPr>
                <w:rFonts w:hint="eastAsia"/>
              </w:rPr>
            </w:pPr>
            <w:r>
              <w:rPr>
                <w:rFonts w:hint="eastAsia"/>
              </w:rPr>
              <w:t>3、需了解业主明示的要求、未明示但必须满足的、与项目相关的法律法规/行业的技术和规范要求及企业的相关要求。</w:t>
            </w:r>
          </w:p>
          <w:p>
            <w:pPr>
              <w:bidi w:val="0"/>
              <w:rPr>
                <w:rFonts w:hint="eastAsia"/>
              </w:rPr>
            </w:pPr>
            <w:r>
              <w:rPr>
                <w:rFonts w:hint="eastAsia"/>
              </w:rPr>
              <w:t>4、投标或签订合同前，公司通过会议、网络及文件方式对以上业主要求、公司的技术能力/施工能力/财务能力及需面对的风险和机遇进行评审；评审通过后依法进行投标及签订合同。</w:t>
            </w:r>
          </w:p>
          <w:p>
            <w:pPr>
              <w:bidi w:val="0"/>
              <w:rPr>
                <w:rFonts w:hint="eastAsia"/>
              </w:rPr>
            </w:pPr>
            <w:r>
              <w:rPr>
                <w:rFonts w:hint="eastAsia"/>
              </w:rPr>
              <w:t>5、合同签订后，</w:t>
            </w:r>
            <w:r>
              <w:rPr>
                <w:rFonts w:hint="eastAsia"/>
                <w:lang w:eastAsia="zh-CN"/>
              </w:rPr>
              <w:t>设备材料部</w:t>
            </w:r>
            <w:r>
              <w:rPr>
                <w:rFonts w:hint="eastAsia"/>
              </w:rPr>
              <w:t>组织，通过会议、培训、书面等各种方式与</w:t>
            </w:r>
            <w:r>
              <w:rPr>
                <w:rFonts w:hint="eastAsia"/>
                <w:lang w:eastAsia="zh-CN"/>
              </w:rPr>
              <w:t>工程技术部</w:t>
            </w:r>
            <w:r>
              <w:rPr>
                <w:rFonts w:hint="eastAsia"/>
              </w:rPr>
              <w:t>、</w:t>
            </w:r>
            <w:r>
              <w:rPr>
                <w:rFonts w:hint="eastAsia"/>
                <w:lang w:eastAsia="zh-CN"/>
              </w:rPr>
              <w:t>技术部</w:t>
            </w:r>
            <w:r>
              <w:rPr>
                <w:rFonts w:hint="eastAsia"/>
              </w:rPr>
              <w:t>等进行合同交底。</w:t>
            </w:r>
          </w:p>
          <w:p>
            <w:pPr>
              <w:bidi w:val="0"/>
              <w:rPr>
                <w:rFonts w:hint="eastAsia"/>
              </w:rPr>
            </w:pPr>
            <w:r>
              <w:rPr>
                <w:rFonts w:hint="eastAsia"/>
              </w:rPr>
              <w:t>6、在合同履行过程中，业主、监理、设计等各方提出合同的变更需要书面签认，作为合同的组成部分；按规定进行合同更改信息交流，做相应工程信息的更改。</w:t>
            </w:r>
          </w:p>
          <w:p>
            <w:pPr>
              <w:bidi w:val="0"/>
              <w:rPr>
                <w:rFonts w:hint="eastAsia"/>
              </w:rPr>
            </w:pPr>
            <w:r>
              <w:rPr>
                <w:rFonts w:hint="eastAsia"/>
              </w:rPr>
              <w:t>7、与发包方保持沟通，进行合同履约分析，包括工程进行中和完工后；并定期分析、评价合同履行情况；保存合同变更、会议纪要、函件、通知等履约内容，确保工程和服务质量。</w:t>
            </w:r>
          </w:p>
          <w:p>
            <w:pPr>
              <w:pStyle w:val="29"/>
              <w:spacing w:before="156" w:beforeLines="50" w:after="156" w:afterLines="50" w:line="360" w:lineRule="auto"/>
              <w:rPr>
                <w:rFonts w:hint="eastAsia"/>
                <w:sz w:val="21"/>
                <w:szCs w:val="21"/>
              </w:rPr>
            </w:pPr>
            <w:r>
              <w:rPr>
                <w:rFonts w:hint="eastAsia"/>
                <w:sz w:val="21"/>
                <w:szCs w:val="21"/>
              </w:rPr>
              <w:t>基本符合要求。</w:t>
            </w:r>
          </w:p>
          <w:p>
            <w:pPr>
              <w:bidi w:val="0"/>
              <w:rPr>
                <w:rFonts w:hint="eastAsia"/>
              </w:rPr>
            </w:pPr>
            <w:r>
              <w:rPr>
                <w:rFonts w:hint="eastAsia"/>
                <w:lang w:val="en-US" w:eastAsia="zh-CN"/>
              </w:rPr>
              <w:t>三、</w:t>
            </w:r>
            <w:r>
              <w:rPr>
                <w:rFonts w:hint="eastAsia"/>
              </w:rPr>
              <w:t>设计开发：</w:t>
            </w:r>
          </w:p>
          <w:p>
            <w:pPr>
              <w:pStyle w:val="29"/>
              <w:spacing w:before="156" w:beforeLines="50" w:after="156" w:afterLines="50"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企业保留GB/T19001-2016标准第8.3条款和GB/T50430-2017标准10.3条款，是为了工程施工过程中施工工艺的改进、新型建筑材料的应用及先进施工技术开发等方面，目前，公司的主要业务是</w:t>
            </w:r>
            <w:r>
              <w:rPr>
                <w:sz w:val="21"/>
                <w:szCs w:val="21"/>
              </w:rPr>
              <w:t>资质范围内输变电工程</w:t>
            </w:r>
            <w:r>
              <w:rPr>
                <w:rFonts w:hint="eastAsia" w:ascii="宋体" w:hAnsi="宋体" w:eastAsia="宋体" w:cs="宋体"/>
                <w:sz w:val="21"/>
                <w:szCs w:val="21"/>
                <w:lang w:val="en-US" w:eastAsia="zh-CN"/>
              </w:rPr>
              <w:t>，公司目前尚无工程设计资质，根据该项目施工特点，公司依据国家标准规定组织施工，在服务和施工过程中只负责施工方案的策划，没有深化设计的需求，故目前尚无施工工艺的改进、新型建筑材料的应用及先进施工技术开发等方面的控制需求</w:t>
            </w:r>
          </w:p>
          <w:p>
            <w:pPr>
              <w:bidi w:val="0"/>
              <w:rPr>
                <w:rFonts w:hint="default"/>
                <w:lang w:val="en-US" w:eastAsia="zh-CN"/>
              </w:rPr>
            </w:pPr>
            <w:r>
              <w:rPr>
                <w:rFonts w:hint="eastAsia"/>
                <w:lang w:val="en-US" w:eastAsia="zh-CN"/>
              </w:rPr>
              <w:t>四、</w:t>
            </w:r>
            <w:r>
              <w:rPr>
                <w:rFonts w:hint="eastAsia"/>
              </w:rPr>
              <w:t>与外部有关的过程：</w:t>
            </w:r>
            <w:r>
              <w:rPr>
                <w:rFonts w:hint="eastAsia"/>
                <w:lang w:val="en-US" w:eastAsia="zh-CN"/>
              </w:rPr>
              <w:t>控制如下：</w:t>
            </w:r>
          </w:p>
          <w:p>
            <w:pPr>
              <w:bidi w:val="0"/>
              <w:rPr>
                <w:rFonts w:hint="eastAsia"/>
              </w:rPr>
            </w:pPr>
            <w:r>
              <w:rPr>
                <w:rFonts w:hint="eastAsia"/>
                <w:lang w:val="en-US" w:eastAsia="zh-CN"/>
              </w:rPr>
              <w:t>1、</w:t>
            </w:r>
            <w:r>
              <w:rPr>
                <w:rFonts w:hint="eastAsia"/>
              </w:rPr>
              <w:t>公司建立了《</w:t>
            </w:r>
            <w:r>
              <w:rPr>
                <w:rFonts w:hint="eastAsia" w:ascii="宋体" w:hAnsi="宋体" w:eastAsia="宋体" w:cs="宋体"/>
                <w:b w:val="0"/>
                <w:bCs w:val="0"/>
                <w:color w:val="auto"/>
                <w:sz w:val="21"/>
                <w:szCs w:val="21"/>
                <w:highlight w:val="none"/>
                <w:lang w:val="en-US" w:eastAsia="zh-CN"/>
              </w:rPr>
              <w:t>物资采购</w:t>
            </w:r>
            <w:r>
              <w:rPr>
                <w:rFonts w:hint="eastAsia" w:ascii="宋体" w:hAnsi="宋体" w:eastAsia="宋体" w:cs="宋体"/>
                <w:b w:val="0"/>
                <w:bCs w:val="0"/>
                <w:color w:val="auto"/>
                <w:sz w:val="21"/>
                <w:szCs w:val="21"/>
                <w:highlight w:val="none"/>
              </w:rPr>
              <w:t>控制程序</w:t>
            </w:r>
            <w:r>
              <w:rPr>
                <w:rFonts w:hint="eastAsia"/>
              </w:rPr>
              <w:t xml:space="preserve">》，对施工机具的采购、验收、使用、保养等做出了详细的规定。 </w:t>
            </w:r>
          </w:p>
          <w:p>
            <w:pPr>
              <w:bidi w:val="0"/>
              <w:rPr>
                <w:rFonts w:hint="eastAsia"/>
              </w:rPr>
            </w:pPr>
            <w:r>
              <w:rPr>
                <w:rFonts w:hint="eastAsia"/>
                <w:lang w:val="en-US" w:eastAsia="zh-CN"/>
              </w:rPr>
              <w:t>2、</w:t>
            </w:r>
            <w:r>
              <w:rPr>
                <w:rFonts w:hint="eastAsia"/>
              </w:rPr>
              <w:t>根据具体项目现场进行租赁活动，对租赁方进行评价，评价内容有：企业资质、信誉，产品和服务质量、产品技术性能、协作水平、价格等。</w:t>
            </w:r>
            <w:r>
              <w:rPr>
                <w:rFonts w:hint="eastAsia" w:ascii="Times New Roman" w:hAnsi="Times New Roman" w:eastAsia="宋体" w:cs="Times New Roman"/>
                <w:sz w:val="21"/>
                <w:szCs w:val="21"/>
                <w:lang w:val="en-US" w:eastAsia="zh-CN"/>
              </w:rPr>
              <w:t>部分电缆敷设过程</w:t>
            </w:r>
            <w:r>
              <w:rPr>
                <w:rFonts w:hint="eastAsia"/>
              </w:rPr>
              <w:t>时，与租赁方签订租赁合同，技术性能、质量标准及服务要求事项，并界定合同双方的相关责任。</w:t>
            </w:r>
          </w:p>
          <w:p>
            <w:pPr>
              <w:bidi w:val="0"/>
              <w:rPr>
                <w:rFonts w:hint="eastAsia"/>
              </w:rPr>
            </w:pPr>
            <w:r>
              <w:rPr>
                <w:rFonts w:hint="eastAsia"/>
                <w:lang w:val="en-US" w:eastAsia="zh-CN"/>
              </w:rPr>
              <w:t>3、</w:t>
            </w:r>
            <w:r>
              <w:rPr>
                <w:rFonts w:hint="eastAsia"/>
              </w:rPr>
              <w:t>公司建立有</w:t>
            </w:r>
            <w:r>
              <w:rPr>
                <w:rFonts w:hint="eastAsia"/>
                <w:lang w:val="en-US" w:eastAsia="zh-CN"/>
              </w:rPr>
              <w:t xml:space="preserve"> </w:t>
            </w:r>
            <w:r>
              <w:rPr>
                <w:rFonts w:hint="eastAsia"/>
              </w:rPr>
              <w:t>《</w:t>
            </w:r>
            <w:r>
              <w:rPr>
                <w:rFonts w:hint="eastAsia" w:ascii="宋体" w:hAnsi="宋体" w:eastAsia="宋体" w:cs="宋体"/>
                <w:b w:val="0"/>
                <w:bCs w:val="0"/>
                <w:color w:val="auto"/>
                <w:sz w:val="21"/>
                <w:szCs w:val="21"/>
                <w:highlight w:val="none"/>
                <w:lang w:val="en-US" w:eastAsia="zh-CN"/>
              </w:rPr>
              <w:t>物资采购</w:t>
            </w:r>
            <w:r>
              <w:rPr>
                <w:rFonts w:hint="eastAsia" w:ascii="宋体" w:hAnsi="宋体" w:eastAsia="宋体" w:cs="宋体"/>
                <w:b w:val="0"/>
                <w:bCs w:val="0"/>
                <w:color w:val="auto"/>
                <w:sz w:val="21"/>
                <w:szCs w:val="21"/>
                <w:highlight w:val="none"/>
              </w:rPr>
              <w:t>控制程序</w:t>
            </w:r>
            <w:r>
              <w:rPr>
                <w:rFonts w:hint="eastAsia"/>
              </w:rPr>
              <w:t>》对工程材料、构配件和设备的采购、进场验收、现场管理及不合格品的控制做出规定。</w:t>
            </w:r>
          </w:p>
          <w:p>
            <w:pPr>
              <w:bidi w:val="0"/>
              <w:rPr>
                <w:rFonts w:hint="eastAsia"/>
              </w:rPr>
            </w:pPr>
            <w:r>
              <w:rPr>
                <w:rFonts w:hint="eastAsia"/>
              </w:rPr>
              <w:t>工程材料、构配件和设备的采购，均依据国家现行相关规定、业主的设计要求进行。</w:t>
            </w:r>
          </w:p>
          <w:p>
            <w:pPr>
              <w:bidi w:val="0"/>
              <w:rPr>
                <w:rFonts w:hint="eastAsia"/>
              </w:rPr>
            </w:pPr>
            <w:r>
              <w:rPr>
                <w:rFonts w:hint="eastAsia"/>
                <w:lang w:val="en-US" w:eastAsia="zh-CN"/>
              </w:rPr>
              <w:t>4、</w:t>
            </w:r>
            <w:r>
              <w:rPr>
                <w:rFonts w:hint="eastAsia"/>
              </w:rPr>
              <w:t>提供《合格供方名录》，对公司主要的工程材料、构配件和设备供方进行收录。</w:t>
            </w:r>
          </w:p>
          <w:p>
            <w:pPr>
              <w:bidi w:val="0"/>
              <w:rPr>
                <w:rFonts w:hint="eastAsia"/>
              </w:rPr>
            </w:pPr>
            <w:r>
              <w:rPr>
                <w:rFonts w:hint="eastAsia"/>
                <w:lang w:val="en-US" w:eastAsia="zh-CN"/>
              </w:rPr>
              <w:t>5、</w:t>
            </w:r>
            <w:r>
              <w:rPr>
                <w:rFonts w:hint="eastAsia"/>
              </w:rPr>
              <w:t>采购前，依据工程材料、构配件和设备对工程施工及工程质量的影响程度确定不同的评价方法。</w:t>
            </w:r>
          </w:p>
          <w:p>
            <w:pPr>
              <w:pStyle w:val="29"/>
              <w:spacing w:before="156" w:beforeLines="50" w:after="156" w:afterLines="50" w:line="360" w:lineRule="auto"/>
              <w:rPr>
                <w:b/>
                <w:color w:val="auto"/>
                <w:kern w:val="2"/>
                <w:sz w:val="21"/>
                <w:szCs w:val="21"/>
              </w:rPr>
            </w:pPr>
            <w:r>
              <w:rPr>
                <w:rFonts w:hint="eastAsia"/>
                <w:lang w:val="en-US" w:eastAsia="zh-CN"/>
              </w:rPr>
              <w:t>6、</w:t>
            </w:r>
            <w:r>
              <w:rPr>
                <w:rFonts w:hint="eastAsia"/>
                <w:sz w:val="21"/>
                <w:szCs w:val="21"/>
              </w:rPr>
              <w:t>目前公司施工的主要工程材料有甲供和乙供两种方式，均按相关要求进行控制</w:t>
            </w:r>
          </w:p>
          <w:p>
            <w:pPr>
              <w:pStyle w:val="29"/>
              <w:spacing w:before="156" w:beforeLines="50" w:after="156" w:afterLines="50" w:line="360" w:lineRule="auto"/>
              <w:rPr>
                <w:rFonts w:hint="eastAsia"/>
                <w:sz w:val="21"/>
                <w:szCs w:val="21"/>
                <w:lang w:eastAsia="zh-CN"/>
              </w:rPr>
            </w:pPr>
            <w:r>
              <w:rPr>
                <w:rFonts w:hint="eastAsia"/>
                <w:sz w:val="21"/>
                <w:szCs w:val="21"/>
                <w:lang w:val="en-US" w:eastAsia="zh-CN"/>
              </w:rPr>
              <w:t>五、施工</w:t>
            </w:r>
            <w:r>
              <w:rPr>
                <w:rFonts w:hint="eastAsia"/>
                <w:sz w:val="21"/>
                <w:szCs w:val="21"/>
              </w:rPr>
              <w:t>过程控制</w:t>
            </w:r>
            <w:r>
              <w:rPr>
                <w:rFonts w:hint="eastAsia"/>
                <w:sz w:val="21"/>
                <w:szCs w:val="21"/>
                <w:lang w:eastAsia="zh-CN"/>
              </w:rPr>
              <w:t>：</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项目名称：</w:t>
            </w:r>
            <w:r>
              <w:rPr>
                <w:rFonts w:hint="eastAsia"/>
              </w:rPr>
              <w:t>旭坤澜山悦府项目内线配电工程</w:t>
            </w:r>
            <w:r>
              <w:rPr>
                <w:rFonts w:hint="eastAsia"/>
                <w:color w:val="auto"/>
                <w:lang w:eastAsia="zh-CN"/>
              </w:rPr>
              <w:t>（</w:t>
            </w:r>
            <w:r>
              <w:rPr>
                <w:sz w:val="21"/>
                <w:szCs w:val="21"/>
              </w:rPr>
              <w:t>输变电工程</w:t>
            </w:r>
            <w:r>
              <w:rPr>
                <w:rFonts w:hint="eastAsia"/>
                <w:color w:val="auto"/>
                <w:lang w:eastAsia="zh-CN"/>
              </w:rPr>
              <w:t>）</w:t>
            </w:r>
          </w:p>
          <w:p>
            <w:pPr>
              <w:bidi w:val="0"/>
              <w:rPr>
                <w:rFonts w:hint="default" w:ascii="宋体" w:hAnsi="宋体" w:eastAsia="宋体" w:cs="宋体"/>
                <w:sz w:val="21"/>
                <w:szCs w:val="21"/>
                <w:lang w:val="en-US" w:eastAsia="zh-CN"/>
              </w:rPr>
            </w:pPr>
            <w:r>
              <w:rPr>
                <w:rFonts w:hint="eastAsia" w:ascii="宋体" w:hAnsi="宋体" w:eastAsia="宋体" w:cs="宋体"/>
                <w:color w:val="auto"/>
                <w:sz w:val="21"/>
                <w:szCs w:val="21"/>
                <w:lang w:val="en-US" w:eastAsia="zh-CN"/>
              </w:rPr>
              <w:t>2、在建项目地址：</w:t>
            </w:r>
            <w:r>
              <w:rPr>
                <w:rFonts w:hint="eastAsia"/>
                <w:sz w:val="21"/>
                <w:szCs w:val="21"/>
                <w:lang w:val="en-US" w:eastAsia="zh-CN"/>
              </w:rPr>
              <w:t>武安市洺湖新区北岸洺湖北路南侧</w:t>
            </w:r>
          </w:p>
          <w:p>
            <w:pPr>
              <w:bidi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3、发包人：邯郸旭坤房地产开发有限公司</w:t>
            </w:r>
          </w:p>
          <w:p>
            <w:pPr>
              <w:bidi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4、承包人：</w:t>
            </w:r>
            <w:r>
              <w:rPr>
                <w:rFonts w:hint="eastAsia"/>
                <w:sz w:val="21"/>
                <w:szCs w:val="21"/>
              </w:rPr>
              <w:t>武安市煜鹏电力工程有限公司</w:t>
            </w:r>
          </w:p>
          <w:p>
            <w:pPr>
              <w:bidi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5、工程内容：</w:t>
            </w:r>
            <w:r>
              <w:rPr>
                <w:rFonts w:hint="eastAsia"/>
              </w:rPr>
              <w:t>乙方负责小区用电申请、报装勘察、设计方案报审批复、图纸设计审查、供配电工程施工及材料设备(包括项目红线内变压器、高低压柜、直流屏、高低压桥架及电缆敷设、室外电井、井盖及排管、接头制作安装、穿墙套管及桥架洞口防水及防火泥包封堵、变配电室外墙表箱计量装置、门口挡鼠板、柜前后绝缘垫、高低压操作流程牌、验收安全工具、标识牌等附属材料设备)的采购、安装、系统调试实验、组织验收、产权移交直至送电运行;临电供应(从项目既有箱变至变配电室的主电缆供电;一期488户居民临时计量电表)包括在此范围内等</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sz w:val="21"/>
                <w:szCs w:val="21"/>
                <w:lang w:val="en-US" w:eastAsia="zh-CN"/>
              </w:rPr>
              <w:t>6、计划</w:t>
            </w:r>
            <w:r>
              <w:rPr>
                <w:rFonts w:hint="eastAsia" w:ascii="宋体" w:hAnsi="宋体" w:eastAsia="宋体" w:cs="宋体"/>
                <w:sz w:val="21"/>
                <w:szCs w:val="21"/>
              </w:rPr>
              <w:t>开工日期：202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hint="eastAsia" w:ascii="宋体" w:hAnsi="宋体" w:eastAsia="宋体" w:cs="宋体"/>
                <w:sz w:val="21"/>
                <w:szCs w:val="21"/>
                <w:lang w:val="en-US" w:eastAsia="zh-CN"/>
              </w:rPr>
              <w:t>20</w:t>
            </w:r>
            <w:r>
              <w:rPr>
                <w:rFonts w:hint="eastAsia" w:ascii="宋体" w:hAnsi="宋体" w:eastAsia="宋体" w:cs="宋体"/>
                <w:sz w:val="21"/>
                <w:szCs w:val="21"/>
              </w:rPr>
              <w:t>日，计划竣工日期：</w:t>
            </w:r>
            <w:r>
              <w:rPr>
                <w:rFonts w:hint="eastAsia" w:ascii="宋体" w:hAnsi="宋体" w:eastAsia="宋体" w:cs="宋体"/>
                <w:sz w:val="21"/>
                <w:szCs w:val="21"/>
                <w:lang w:val="en-US" w:eastAsia="zh-CN"/>
              </w:rPr>
              <w:t>根据工程施工情况。</w:t>
            </w:r>
            <w:r>
              <w:rPr>
                <w:rFonts w:hint="eastAsia" w:ascii="宋体" w:hAnsi="宋体" w:eastAsia="宋体" w:cs="宋体"/>
                <w:b w:val="0"/>
                <w:bCs w:val="0"/>
                <w:color w:val="auto"/>
                <w:kern w:val="0"/>
                <w:sz w:val="21"/>
                <w:szCs w:val="21"/>
                <w:highlight w:val="none"/>
                <w:lang w:bidi="ar"/>
              </w:rPr>
              <w:t xml:space="preserve"> </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 xml:space="preserve">令所述时间加上合同总工期计算（含开工令所述时间当天）；除本合同另有约定外，一切其它可能致使承包人在时间上受损的原因包括但不限于休息日、法定假日、雨季、停水、停电、材料订货、因承包方原因造成的停工、与指定分包单位及独立分包单位之间的配合时间等，皆已包括在上述工期内。 </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抽查开工报告：开工报批日期：2022年12月20日</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现场查看：</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1、设备基础建筑，截止到</w:t>
            </w:r>
            <w:r>
              <w:rPr>
                <w:rFonts w:hint="eastAsia" w:ascii="宋体" w:hAnsi="宋体" w:eastAsia="宋体" w:cs="宋体"/>
                <w:b w:val="0"/>
                <w:bCs w:val="0"/>
                <w:color w:val="auto"/>
                <w:sz w:val="21"/>
                <w:szCs w:val="21"/>
                <w:highlight w:val="none"/>
                <w:lang w:val="en-US" w:eastAsia="zh-CN"/>
              </w:rPr>
              <w:t>审核日约</w:t>
            </w:r>
            <w:r>
              <w:rPr>
                <w:rFonts w:hint="eastAsia" w:ascii="宋体" w:hAnsi="宋体" w:eastAsia="宋体" w:cs="宋体"/>
                <w:b w:val="0"/>
                <w:bCs w:val="0"/>
                <w:color w:val="auto"/>
                <w:sz w:val="21"/>
                <w:szCs w:val="21"/>
                <w:highlight w:val="none"/>
              </w:rPr>
              <w:t>完成总工程量的</w:t>
            </w:r>
            <w:r>
              <w:rPr>
                <w:rFonts w:hint="eastAsia" w:ascii="宋体" w:hAnsi="宋体" w:eastAsia="宋体" w:cs="宋体"/>
                <w:b w:val="0"/>
                <w:bCs w:val="0"/>
                <w:color w:val="auto"/>
                <w:sz w:val="21"/>
                <w:szCs w:val="21"/>
                <w:highlight w:val="none"/>
                <w:lang w:val="en-US" w:eastAsia="zh-CN"/>
              </w:rPr>
              <w:t>80</w:t>
            </w:r>
            <w:r>
              <w:rPr>
                <w:rFonts w:hint="eastAsia" w:ascii="宋体" w:hAnsi="宋体" w:eastAsia="宋体" w:cs="宋体"/>
                <w:b w:val="0"/>
                <w:bCs w:val="0"/>
                <w:color w:val="auto"/>
                <w:sz w:val="21"/>
                <w:szCs w:val="21"/>
                <w:highlight w:val="none"/>
              </w:rPr>
              <w:t>%。</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面谈人员：项目负责人：</w:t>
            </w:r>
            <w:r>
              <w:rPr>
                <w:rFonts w:hint="eastAsia" w:ascii="宋体" w:hAnsi="宋体" w:eastAsia="宋体" w:cs="宋体"/>
                <w:b w:val="0"/>
                <w:bCs w:val="0"/>
                <w:color w:val="auto"/>
                <w:sz w:val="21"/>
                <w:szCs w:val="21"/>
                <w:highlight w:val="none"/>
                <w:lang w:val="en-US" w:eastAsia="zh-CN"/>
              </w:rPr>
              <w:t>陈社春</w:t>
            </w:r>
            <w:r>
              <w:rPr>
                <w:rFonts w:hint="eastAsia" w:ascii="宋体" w:hAnsi="宋体" w:eastAsia="宋体" w:cs="宋体"/>
                <w:b w:val="0"/>
                <w:bCs w:val="0"/>
                <w:color w:val="auto"/>
                <w:sz w:val="21"/>
                <w:szCs w:val="21"/>
                <w:highlight w:val="none"/>
              </w:rPr>
              <w:t>。</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项目负责人：</w:t>
            </w:r>
            <w:r>
              <w:rPr>
                <w:rFonts w:hint="eastAsia" w:ascii="宋体" w:hAnsi="宋体" w:eastAsia="宋体" w:cs="宋体"/>
                <w:b w:val="0"/>
                <w:bCs w:val="0"/>
                <w:color w:val="auto"/>
                <w:sz w:val="21"/>
                <w:szCs w:val="21"/>
                <w:highlight w:val="none"/>
                <w:lang w:val="en-US" w:eastAsia="zh-CN"/>
              </w:rPr>
              <w:t>陈社春</w:t>
            </w:r>
            <w:r>
              <w:rPr>
                <w:rFonts w:hint="eastAsia" w:ascii="宋体" w:hAnsi="宋体" w:eastAsia="宋体" w:cs="宋体"/>
                <w:b w:val="0"/>
                <w:bCs w:val="0"/>
                <w:color w:val="auto"/>
                <w:sz w:val="21"/>
                <w:szCs w:val="21"/>
                <w:highlight w:val="none"/>
              </w:rPr>
              <w:t>介绍：</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部根据项目中标通知书，合同书，组建项目部。公司制定了对整个施工过程进行控制的质量管理制度，工程项目实施时由项目部根据工程施工需要和实际配备人员设备，明确项目经理及相关管理人员和施工人员，组建成项目部，实施工程项目质量管理和施工。</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消除不合格工程、杜绝质量隐患。</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B、分部分项工程合格率100%，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C、分部（子分部）工程质量合格率100%，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D、单位工程质量验收一次交验合格，观感质量验收为好。</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质量目标：合格。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u w:val="none"/>
              </w:rPr>
            </w:pPr>
          </w:p>
          <w:p>
            <w:pPr>
              <w:rPr>
                <w:rFonts w:hint="eastAsia"/>
                <w:lang w:eastAsia="zh-CN"/>
              </w:rPr>
            </w:pPr>
            <w:r>
              <w:rPr>
                <w:rFonts w:hint="eastAsia"/>
                <w:lang w:eastAsia="zh-CN"/>
              </w:rPr>
              <w:t>质量保证措施</w:t>
            </w:r>
          </w:p>
          <w:p>
            <w:pPr>
              <w:rPr>
                <w:rFonts w:hint="eastAsia"/>
                <w:lang w:eastAsia="zh-CN"/>
              </w:rPr>
            </w:pPr>
            <w:r>
              <w:rPr>
                <w:rFonts w:hint="eastAsia"/>
                <w:lang w:eastAsia="zh-CN"/>
              </w:rPr>
              <w:t>(1)乙方应保证生产设备满足材料加工、产品组装的精度、装配等质量要求，将误差控制在制造“优质产品”的允许范围内。</w:t>
            </w:r>
          </w:p>
          <w:p>
            <w:pPr>
              <w:rPr>
                <w:rFonts w:hint="eastAsia"/>
                <w:lang w:eastAsia="zh-CN"/>
              </w:rPr>
            </w:pPr>
            <w:r>
              <w:rPr>
                <w:rFonts w:hint="eastAsia"/>
                <w:lang w:eastAsia="zh-CN"/>
              </w:rPr>
              <w:t>(2)乙方应对施工人员进行质量和技术培训，定期考核施工人员的劳动技能，严格执行施工规范和操作规程。</w:t>
            </w:r>
          </w:p>
          <w:p>
            <w:pPr>
              <w:rPr>
                <w:rFonts w:hint="eastAsia"/>
                <w:lang w:eastAsia="zh-CN"/>
              </w:rPr>
            </w:pPr>
            <w:r>
              <w:rPr>
                <w:rFonts w:hint="eastAsia"/>
                <w:lang w:eastAsia="zh-CN"/>
              </w:rPr>
              <w:t>乙方质量检查</w:t>
            </w:r>
          </w:p>
          <w:p>
            <w:pPr>
              <w:rPr>
                <w:rFonts w:hint="eastAsia"/>
                <w:lang w:eastAsia="zh-CN"/>
              </w:rPr>
            </w:pPr>
            <w:r>
              <w:rPr>
                <w:rFonts w:hint="eastAsia"/>
                <w:lang w:eastAsia="zh-CN"/>
              </w:rPr>
              <w:t>乙方应按合同要求，对材料、生产设备、加工工艺以及工程的所有部位及其施工工艺进行全过程质量检查和检验，并做详细记录、编制工程质量报表，报送甲方审查。</w:t>
            </w:r>
          </w:p>
          <w:p>
            <w:pPr>
              <w:rPr>
                <w:rFonts w:hint="eastAsia"/>
                <w:lang w:eastAsia="zh-CN"/>
              </w:rPr>
            </w:pPr>
            <w:r>
              <w:rPr>
                <w:rFonts w:hint="eastAsia"/>
                <w:lang w:eastAsia="zh-CN"/>
              </w:rPr>
              <w:t>工程隐蔽部位覆盖前的检查</w:t>
            </w:r>
          </w:p>
          <w:p>
            <w:pPr>
              <w:rPr>
                <w:rFonts w:hint="eastAsia"/>
                <w:lang w:eastAsia="zh-CN"/>
              </w:rPr>
            </w:pPr>
            <w:r>
              <w:rPr>
                <w:rFonts w:hint="eastAsia"/>
                <w:lang w:eastAsia="zh-CN"/>
              </w:rPr>
              <w:t>工程隐蔽部位经乙方自检确认具备覆盖条件的，应提前24小时书面通知监理、甲方代表及供电公司检查。</w:t>
            </w:r>
          </w:p>
          <w:p>
            <w:pPr>
              <w:numPr>
                <w:ilvl w:val="0"/>
                <w:numId w:val="0"/>
              </w:numPr>
              <w:ind w:leftChars="0"/>
              <w:rPr>
                <w:rFonts w:hint="eastAsia"/>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p>
          <w:p>
            <w:pPr>
              <w:rPr>
                <w:rFonts w:hint="default" w:eastAsia="宋体"/>
                <w:lang w:val="en-US" w:eastAsia="zh-CN"/>
              </w:rPr>
            </w:pPr>
            <w:r>
              <w:rPr>
                <w:rFonts w:hint="eastAsia" w:ascii="宋体" w:hAnsi="宋体" w:eastAsia="宋体" w:cs="宋体"/>
                <w:b w:val="0"/>
                <w:bCs w:val="0"/>
                <w:color w:val="auto"/>
                <w:sz w:val="21"/>
                <w:szCs w:val="21"/>
                <w:highlight w:val="none"/>
              </w:rPr>
              <w:t xml:space="preserve">抽查项目施工相关人员及持证上岗情况：      </w:t>
            </w:r>
            <w:r>
              <w:rPr>
                <w:rFonts w:hint="eastAsia" w:ascii="宋体" w:hAnsi="宋体" w:eastAsia="宋体" w:cs="宋体"/>
                <w:b w:val="0"/>
                <w:bCs w:val="0"/>
                <w:color w:val="auto"/>
                <w:sz w:val="21"/>
                <w:szCs w:val="21"/>
                <w:highlight w:val="none"/>
              </w:rPr>
              <w:cr/>
            </w:r>
            <w:r>
              <w:rPr>
                <w:rFonts w:hint="eastAsia" w:eastAsia="宋体"/>
                <w:lang w:val="en-US" w:eastAsia="zh-CN"/>
              </w:rPr>
              <w:t>陈社春</w:t>
            </w:r>
            <w:r>
              <w:rPr>
                <w:rFonts w:hint="eastAsia"/>
              </w:rPr>
              <w:tab/>
            </w:r>
            <w:r>
              <w:rPr>
                <w:rFonts w:hint="eastAsia"/>
                <w:lang w:val="en-US" w:eastAsia="zh-CN"/>
              </w:rPr>
              <w:t>冀213212301136</w:t>
            </w:r>
            <w:r>
              <w:rPr>
                <w:rFonts w:hint="eastAsia"/>
              </w:rPr>
              <w:tab/>
            </w:r>
            <w:r>
              <w:rPr>
                <w:rFonts w:hint="eastAsia"/>
                <w:lang w:val="en-US" w:eastAsia="zh-CN"/>
              </w:rPr>
              <w:t xml:space="preserve">          二级建造师</w:t>
            </w:r>
          </w:p>
          <w:p>
            <w:pPr>
              <w:rPr>
                <w:rFonts w:hint="default" w:eastAsia="宋体"/>
                <w:lang w:val="en-US" w:eastAsia="zh-CN"/>
              </w:rPr>
            </w:pPr>
            <w:r>
              <w:rPr>
                <w:rFonts w:hint="eastAsia"/>
                <w:lang w:val="en-US" w:eastAsia="zh-CN"/>
              </w:rPr>
              <w:t>郭云帆</w:t>
            </w:r>
            <w:r>
              <w:rPr>
                <w:rFonts w:hint="eastAsia"/>
              </w:rPr>
              <w:t xml:space="preserve"> </w:t>
            </w:r>
            <w:r>
              <w:rPr>
                <w:rFonts w:hint="eastAsia"/>
              </w:rPr>
              <w:tab/>
            </w:r>
            <w:r>
              <w:rPr>
                <w:rFonts w:hint="eastAsia"/>
                <w:lang w:val="en-US" w:eastAsia="zh-CN"/>
              </w:rPr>
              <w:t>冀建安A(2022)0087582</w:t>
            </w:r>
            <w:r>
              <w:rPr>
                <w:rFonts w:hint="eastAsia"/>
              </w:rPr>
              <w:tab/>
            </w:r>
            <w:r>
              <w:rPr>
                <w:rFonts w:hint="eastAsia"/>
                <w:lang w:val="en-US" w:eastAsia="zh-CN"/>
              </w:rPr>
              <w:t xml:space="preserve">  主要负责人</w:t>
            </w:r>
          </w:p>
          <w:p>
            <w:pPr>
              <w:rPr>
                <w:rFonts w:hint="default" w:eastAsia="宋体"/>
                <w:lang w:val="en-US" w:eastAsia="zh-CN"/>
              </w:rPr>
            </w:pPr>
            <w:r>
              <w:rPr>
                <w:rFonts w:hint="eastAsia"/>
                <w:lang w:val="en-US" w:eastAsia="zh-CN"/>
              </w:rPr>
              <w:t>陈社春</w:t>
            </w:r>
            <w:r>
              <w:rPr>
                <w:rFonts w:hint="eastAsia"/>
              </w:rPr>
              <w:t xml:space="preserve">  冀建安B(2023)0535914</w:t>
            </w:r>
            <w:r>
              <w:rPr>
                <w:rFonts w:hint="eastAsia"/>
              </w:rPr>
              <w:tab/>
            </w:r>
            <w:r>
              <w:rPr>
                <w:rFonts w:hint="eastAsia"/>
                <w:lang w:val="en-US" w:eastAsia="zh-CN"/>
              </w:rPr>
              <w:t xml:space="preserve">  项目负责人</w:t>
            </w:r>
          </w:p>
          <w:p>
            <w:pPr>
              <w:rPr>
                <w:rFonts w:hint="default" w:eastAsia="宋体"/>
                <w:lang w:val="en-US" w:eastAsia="zh-CN"/>
              </w:rPr>
            </w:pPr>
            <w:r>
              <w:rPr>
                <w:rFonts w:hint="eastAsia"/>
                <w:lang w:val="en-US" w:eastAsia="zh-CN"/>
              </w:rPr>
              <w:t>李建维</w:t>
            </w:r>
            <w:r>
              <w:rPr>
                <w:rFonts w:hint="eastAsia"/>
              </w:rPr>
              <w:tab/>
            </w:r>
            <w:r>
              <w:rPr>
                <w:rFonts w:hint="eastAsia"/>
                <w:lang w:val="en-US" w:eastAsia="zh-CN"/>
              </w:rPr>
              <w:t>冀建安C3(2023)0277347</w:t>
            </w:r>
            <w:r>
              <w:rPr>
                <w:rFonts w:hint="eastAsia"/>
              </w:rPr>
              <w:tab/>
            </w:r>
            <w:r>
              <w:rPr>
                <w:rFonts w:hint="eastAsia"/>
                <w:lang w:val="en-US" w:eastAsia="zh-CN"/>
              </w:rPr>
              <w:t xml:space="preserve"> 生产管理人员</w:t>
            </w:r>
          </w:p>
          <w:p>
            <w:pPr>
              <w:rPr>
                <w:rFonts w:hint="default"/>
                <w:lang w:val="en-US" w:eastAsia="zh-CN"/>
              </w:rPr>
            </w:pPr>
            <w:r>
              <w:rPr>
                <w:rFonts w:hint="eastAsia"/>
                <w:lang w:val="en-US" w:eastAsia="zh-CN"/>
              </w:rPr>
              <w:t>李建维</w:t>
            </w:r>
            <w:r>
              <w:rPr>
                <w:rFonts w:hint="eastAsia"/>
              </w:rPr>
              <w:t xml:space="preserve"> </w:t>
            </w:r>
            <w:r>
              <w:rPr>
                <w:rFonts w:hint="eastAsia"/>
              </w:rPr>
              <w:tab/>
            </w:r>
            <w:r>
              <w:rPr>
                <w:rFonts w:hint="eastAsia"/>
                <w:lang w:val="en-US" w:eastAsia="zh-CN"/>
              </w:rPr>
              <w:t>T130503197008120339</w:t>
            </w:r>
            <w:r>
              <w:rPr>
                <w:rFonts w:hint="eastAsia"/>
              </w:rPr>
              <w:tab/>
            </w:r>
            <w:r>
              <w:rPr>
                <w:rFonts w:hint="eastAsia"/>
                <w:lang w:val="en-US" w:eastAsia="zh-CN"/>
              </w:rPr>
              <w:t xml:space="preserve">    高压电工作业</w:t>
            </w:r>
          </w:p>
          <w:p>
            <w:pPr>
              <w:rPr>
                <w:rFonts w:hint="default" w:eastAsia="宋体"/>
                <w:lang w:val="en-US" w:eastAsia="zh-CN"/>
              </w:rPr>
            </w:pPr>
            <w:r>
              <w:rPr>
                <w:rFonts w:hint="eastAsia"/>
                <w:lang w:val="en-US" w:eastAsia="zh-CN"/>
              </w:rPr>
              <w:t>苗安军</w:t>
            </w:r>
            <w:r>
              <w:rPr>
                <w:rFonts w:hint="eastAsia"/>
              </w:rPr>
              <w:tab/>
            </w:r>
            <w:r>
              <w:rPr>
                <w:rFonts w:hint="eastAsia"/>
                <w:lang w:val="en-US" w:eastAsia="zh-CN"/>
              </w:rPr>
              <w:t>T130404196502282196</w:t>
            </w:r>
            <w:r>
              <w:rPr>
                <w:rFonts w:hint="eastAsia"/>
              </w:rPr>
              <w:tab/>
            </w:r>
            <w:r>
              <w:rPr>
                <w:rFonts w:hint="eastAsia"/>
                <w:lang w:val="en-US" w:eastAsia="zh-CN"/>
              </w:rPr>
              <w:t xml:space="preserve">   高处安装、维护、拆除作业</w:t>
            </w:r>
          </w:p>
          <w:p>
            <w:pPr>
              <w:keepNext w:val="0"/>
              <w:keepLines w:val="0"/>
              <w:pageBreakBefore w:val="0"/>
              <w:tabs>
                <w:tab w:val="center" w:pos="3169"/>
              </w:tabs>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公司规定了目标考核的目的、范围、责任、工作内容等，并按照管理目标管理的要求监督检查管理目标的分解、落实情况，并对实现情况进行考核。查《目标考核统计表》：</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项目部的管理目标及完成情况如下：</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质量目标：达到国家施工验收规范一次性合格标准。</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查上述目标均已实现，基本具备了量化及可考核性。</w:t>
            </w:r>
          </w:p>
          <w:p>
            <w:pPr>
              <w:pStyle w:val="9"/>
              <w:keepNext w:val="0"/>
              <w:keepLines w:val="0"/>
              <w:pageBreakBefore w:val="0"/>
              <w:kinsoku/>
              <w:wordWrap/>
              <w:overflowPunct/>
              <w:topLinePunct w:val="0"/>
              <w:autoSpaceDE/>
              <w:autoSpaceDN/>
              <w:bidi w:val="0"/>
              <w:adjustRightInd/>
              <w:snapToGrid/>
              <w:spacing w:line="280" w:lineRule="exact"/>
              <w:ind w:right="-76" w:rightChars="-36"/>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施工技术标准及验收规范</w:t>
            </w:r>
          </w:p>
          <w:p>
            <w:pPr>
              <w:rPr>
                <w:rFonts w:hint="eastAsia"/>
              </w:rPr>
            </w:pPr>
            <w:r>
              <w:rPr>
                <w:rFonts w:hint="eastAsia"/>
              </w:rPr>
              <w:t>《建筑电气工程施工质量验收规范》GB50303-2002;</w:t>
            </w:r>
          </w:p>
          <w:p>
            <w:pPr>
              <w:rPr>
                <w:rFonts w:hint="eastAsia"/>
              </w:rPr>
            </w:pPr>
            <w:r>
              <w:rPr>
                <w:rFonts w:hint="eastAsia"/>
              </w:rPr>
              <w:t>《电气装置安装工程接地装置施工及验收规范》GB50169-92;</w:t>
            </w:r>
          </w:p>
          <w:p>
            <w:pPr>
              <w:rPr>
                <w:rFonts w:hint="eastAsia"/>
              </w:rPr>
            </w:pPr>
            <w:r>
              <w:rPr>
                <w:rFonts w:hint="eastAsia"/>
              </w:rPr>
              <w:t>电气装置安装工程母线装置施工及验收规范GBJ149-1990;</w:t>
            </w:r>
          </w:p>
          <w:p>
            <w:pPr>
              <w:rPr>
                <w:rFonts w:hint="eastAsia"/>
              </w:rPr>
            </w:pPr>
            <w:r>
              <w:rPr>
                <w:rFonts w:hint="eastAsia"/>
              </w:rPr>
              <w:t>《电气装置安装工程母线装置施工及验收规范》GBJ149-90;</w:t>
            </w:r>
          </w:p>
          <w:p>
            <w:pPr>
              <w:rPr>
                <w:rFonts w:hint="eastAsia"/>
              </w:rPr>
            </w:pPr>
            <w:r>
              <w:rPr>
                <w:rFonts w:hint="eastAsia"/>
              </w:rPr>
              <w:t>《建筑工程施工质量验收统一标准》GB50300-2001;</w:t>
            </w:r>
          </w:p>
          <w:p>
            <w:pPr>
              <w:rPr>
                <w:rFonts w:hint="eastAsia"/>
              </w:rPr>
            </w:pPr>
            <w:r>
              <w:rPr>
                <w:rFonts w:hint="eastAsia"/>
              </w:rPr>
              <w:t>《电气装置安装工程盘、柜及二次回路结线施工及验收规范》GB50171-92;</w:t>
            </w:r>
          </w:p>
          <w:p>
            <w:pPr>
              <w:rPr>
                <w:rFonts w:hint="eastAsia"/>
              </w:rPr>
            </w:pPr>
            <w:r>
              <w:rPr>
                <w:rFonts w:hint="eastAsia"/>
              </w:rPr>
              <w:t>《建设工程施工现场供用电安全规范》GB50194-93:</w:t>
            </w:r>
          </w:p>
          <w:p>
            <w:pPr>
              <w:rPr>
                <w:rFonts w:hint="eastAsia"/>
                <w:lang w:eastAsia="zh-CN"/>
              </w:rPr>
            </w:pPr>
            <w:r>
              <w:rPr>
                <w:rFonts w:hint="eastAsia"/>
              </w:rPr>
              <w:t>《电气装置安装工程电力设备施工及验收规程》GB50255-96;</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等</w:t>
            </w:r>
            <w:r>
              <w:rPr>
                <w:rFonts w:hint="eastAsia" w:ascii="宋体" w:hAnsi="宋体" w:eastAsia="宋体" w:cs="宋体"/>
                <w:b w:val="0"/>
                <w:bCs w:val="0"/>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查项目部执行建设部统一的质量记录，且提供了统一的质量验收记录目录清单和相应的记录表式。符合要求。</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对项目进行动态管理，目前在工程施工方面未发生工程变更。</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Q</w:t>
            </w:r>
            <w:r>
              <w:rPr>
                <w:rFonts w:hint="eastAsia" w:ascii="宋体" w:hAnsi="宋体" w:eastAsia="宋体" w:cs="宋体"/>
                <w:b w:val="0"/>
                <w:bCs w:val="0"/>
                <w:color w:val="auto"/>
                <w:sz w:val="21"/>
                <w:szCs w:val="21"/>
                <w:highlight w:val="none"/>
              </w:rPr>
              <w:t>8.5.1(</w:t>
            </w:r>
            <w:r>
              <w:rPr>
                <w:rFonts w:hint="eastAsia" w:ascii="宋体" w:hAnsi="宋体" w:eastAsia="宋体" w:cs="宋体"/>
                <w:b w:val="0"/>
                <w:bCs w:val="0"/>
                <w:color w:val="auto"/>
                <w:sz w:val="21"/>
                <w:szCs w:val="21"/>
                <w:highlight w:val="none"/>
                <w:lang w:val="en-US" w:eastAsia="zh-CN"/>
              </w:rPr>
              <w:t>J</w:t>
            </w:r>
            <w:r>
              <w:rPr>
                <w:rFonts w:hint="eastAsia" w:ascii="宋体" w:hAnsi="宋体" w:eastAsia="宋体" w:cs="宋体"/>
                <w:b w:val="0"/>
                <w:bCs w:val="0"/>
                <w:color w:val="auto"/>
                <w:sz w:val="21"/>
                <w:szCs w:val="21"/>
                <w:highlight w:val="none"/>
              </w:rPr>
              <w:t>10.4、10.5、10.6、10.7)</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生产和服务提供的控制、过程确认</w:t>
            </w:r>
          </w:p>
          <w:p>
            <w:pPr>
              <w:keepNext w:val="0"/>
              <w:keepLines w:val="0"/>
              <w:pageBreakBefore w:val="0"/>
              <w:numPr>
                <w:ilvl w:val="0"/>
                <w:numId w:val="3"/>
              </w:numPr>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工程简要及开工申请表</w:t>
            </w:r>
            <w:r>
              <w:rPr>
                <w:rFonts w:hint="eastAsia" w:ascii="宋体" w:hAnsi="宋体" w:eastAsia="宋体" w:cs="宋体"/>
                <w:b w:val="0"/>
                <w:bCs w:val="0"/>
                <w:color w:val="auto"/>
                <w:sz w:val="21"/>
                <w:szCs w:val="21"/>
                <w:highlight w:val="none"/>
              </w:rPr>
              <w:t>》明确工程名称致</w:t>
            </w:r>
            <w:r>
              <w:rPr>
                <w:rFonts w:hint="eastAsia" w:ascii="宋体" w:hAnsi="宋体" w:eastAsia="宋体" w:cs="宋体"/>
                <w:b w:val="0"/>
                <w:bCs w:val="0"/>
                <w:color w:val="auto"/>
                <w:sz w:val="21"/>
                <w:szCs w:val="21"/>
                <w:highlight w:val="none"/>
                <w:lang w:val="en-US" w:eastAsia="zh-CN"/>
              </w:rPr>
              <w:t>发包方</w:t>
            </w:r>
            <w:r>
              <w:rPr>
                <w:rFonts w:hint="eastAsia" w:ascii="宋体" w:hAnsi="宋体" w:eastAsia="宋体" w:cs="宋体"/>
                <w:b w:val="0"/>
                <w:bCs w:val="0"/>
                <w:color w:val="auto"/>
                <w:sz w:val="21"/>
                <w:szCs w:val="21"/>
                <w:highlight w:val="none"/>
              </w:rPr>
              <w:t>及准备开工日期，施工单位项目经理签字盖章，申报日期202</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，总监理工程师签字盖章</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2、编制《施工组织设计》工程部根据策划的安排实施施工准备，开工报告报总监审批；</w:t>
            </w:r>
            <w:r>
              <w:rPr>
                <w:rFonts w:hint="eastAsia" w:ascii="宋体" w:hAnsi="宋体" w:eastAsia="宋体" w:cs="宋体"/>
                <w:b w:val="0"/>
                <w:bCs w:val="0"/>
                <w:color w:val="auto"/>
                <w:sz w:val="21"/>
                <w:szCs w:val="21"/>
                <w:highlight w:val="none"/>
                <w:lang w:val="en-US" w:eastAsia="zh-CN"/>
              </w:rPr>
              <w:t>发包方、</w:t>
            </w:r>
            <w:r>
              <w:rPr>
                <w:rFonts w:hint="eastAsia" w:ascii="宋体" w:hAnsi="宋体" w:eastAsia="宋体" w:cs="宋体"/>
                <w:b w:val="0"/>
                <w:bCs w:val="0"/>
                <w:color w:val="auto"/>
                <w:sz w:val="21"/>
                <w:szCs w:val="21"/>
                <w:highlight w:val="none"/>
              </w:rPr>
              <w:t>施工单位同前。</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3、公司建立了</w:t>
            </w:r>
            <w:r>
              <w:rPr>
                <w:rFonts w:hint="eastAsia"/>
                <w:lang w:val="en-US" w:eastAsia="zh-CN"/>
              </w:rPr>
              <w:t>施工机具安全操作规程、施工安全生产管理制度、施工质量管理规范制度汇编</w:t>
            </w:r>
            <w:r>
              <w:rPr>
                <w:rFonts w:hint="eastAsia"/>
              </w:rPr>
              <w:t>等</w:t>
            </w:r>
            <w:r>
              <w:rPr>
                <w:rFonts w:hint="eastAsia" w:ascii="宋体" w:hAnsi="宋体" w:eastAsia="宋体" w:cs="宋体"/>
                <w:b w:val="0"/>
                <w:bCs w:val="0"/>
                <w:color w:val="auto"/>
                <w:sz w:val="21"/>
                <w:szCs w:val="21"/>
                <w:highlight w:val="none"/>
              </w:rPr>
              <w:t>制度，由公司统一编制，项目部实施，项目负责人审核，总经理批准。</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、施工验收规范有：同前，均为现行有效版本。</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、提供设计交底和图纸会审：建设、施工方参加，提出的问题，均现场进行了解决，提供会审记录。</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安全</w:t>
            </w:r>
            <w:r>
              <w:rPr>
                <w:rFonts w:hint="eastAsia" w:ascii="宋体" w:hAnsi="宋体" w:eastAsia="宋体" w:cs="宋体"/>
                <w:b w:val="0"/>
                <w:bCs w:val="0"/>
                <w:color w:val="auto"/>
                <w:sz w:val="21"/>
                <w:szCs w:val="21"/>
                <w:highlight w:val="none"/>
              </w:rPr>
              <w:t>技术交底：在开工前业主技术负责人对项目部施工班组实施了技术交底。</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在开工前业主技术负责人对项目部施工班组实施了技术交底。</w:t>
            </w:r>
          </w:p>
          <w:p>
            <w:pPr>
              <w:pStyle w:val="3"/>
              <w:rPr>
                <w:rFonts w:hint="eastAsia" w:ascii="宋体" w:hAnsi="宋体" w:eastAsia="宋体" w:cs="宋体"/>
                <w:sz w:val="21"/>
                <w:szCs w:val="21"/>
                <w:lang w:val="en-US" w:eastAsia="zh-CN"/>
              </w:rPr>
            </w:pPr>
            <w:r>
              <w:rPr>
                <w:rFonts w:hint="eastAsia" w:ascii="宋体" w:hAnsi="宋体" w:eastAsia="宋体" w:cs="宋体"/>
                <w:b w:val="0"/>
                <w:bCs w:val="0"/>
                <w:color w:val="auto"/>
                <w:sz w:val="21"/>
                <w:szCs w:val="21"/>
                <w:highlight w:val="none"/>
              </w:rPr>
              <w:t>抽</w:t>
            </w:r>
            <w:r>
              <w:rPr>
                <w:rFonts w:hint="eastAsia" w:ascii="宋体" w:hAnsi="宋体" w:eastAsia="宋体" w:cs="宋体"/>
                <w:color w:val="000000"/>
                <w:kern w:val="0"/>
                <w:sz w:val="21"/>
                <w:szCs w:val="21"/>
              </w:rPr>
              <w:t>10kV配电装置安全交底</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交底内容：</w:t>
            </w:r>
          </w:p>
          <w:p>
            <w:pPr>
              <w:autoSpaceDE w:val="0"/>
              <w:autoSpaceDN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1.施工电源及高低压配电装置应设专职人员负责运行与维护，每半年应进行一次停电检修和清扫。</w:t>
            </w:r>
          </w:p>
          <w:p>
            <w:pPr>
              <w:autoSpaceDE w:val="0"/>
              <w:autoSpaceDN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2.高压油开关的瓷套管应保证完好．油箱无渗漏，油位、油质正常，合闸指示器位置正确。</w:t>
            </w:r>
          </w:p>
          <w:p>
            <w:pPr>
              <w:autoSpaceDE w:val="0"/>
              <w:autoSpaceDN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传动机构灵活可靠。并应定期对触头的接触情况、油质、三相合闸的同期性进行检查。</w:t>
            </w:r>
          </w:p>
          <w:p>
            <w:pPr>
              <w:autoSpaceDE w:val="0"/>
              <w:autoSpaceDN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3.停用或经修理后的高压油开关，在投入运行前应全面检查，在额定电压下作合闸、跳闸操作各三次，其动作应正确可靠。</w:t>
            </w:r>
          </w:p>
          <w:p>
            <w:pPr>
              <w:autoSpaceDE w:val="0"/>
              <w:autoSpaceDN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4.隔离开关应每季检查一次，瓷件应无裂纹及放电现象；接线柱和螺栓应无松动；刀型开关应无变形、损伤，接触应严密。三相隔离开关各相动触头与静触头应同时接触，前后相差不得大于3tara。</w:t>
            </w:r>
          </w:p>
          <w:p>
            <w:pPr>
              <w:autoSpaceDE w:val="0"/>
              <w:autoSpaceDN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5.避雷装置在雷雨季节之前应进行一次预防性试验，并应测量接地电阻。雷电后应检查阀型避雷器的瓷瓶、连接线和地线均应完好无损。</w:t>
            </w:r>
          </w:p>
          <w:p>
            <w:pPr>
              <w:autoSpaceDE w:val="0"/>
              <w:autoSpaceDN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6.低压电气设备和器材的绝缘电阻不得小于0 5MO。</w:t>
            </w:r>
          </w:p>
          <w:p>
            <w:pPr>
              <w:autoSpaceDE w:val="0"/>
              <w:autoSpaceDN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7.在施工现场专用的中性点直接接地的电力线路中必须采用TN--S接零保护系统。施工现场所有电气设备的金属外壳必须与专用保护零线连接。</w:t>
            </w:r>
          </w:p>
          <w:p>
            <w:pPr>
              <w:autoSpaceDE w:val="0"/>
              <w:autoSpaceDN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8.施工现场低压供电线路的干线和分支线的终端，以及沿线每lkm处的保护零线应作重复接地；配电室或总配电箱的保护零线以及塔式起重机的行走轨道均应作重复接地。重复接地的接地电阻值不应大于100。</w:t>
            </w:r>
          </w:p>
          <w:p>
            <w:pPr>
              <w:autoSpaceDE w:val="0"/>
              <w:autoSpaceDN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9.施工现场低压电力线路网必须采用两级漏电保护系统，即第一级的总电源(总配电箱)保护和第二级的分电源(分配电箱或开关箱)保护，其额定漏电动作电流和额定漏电动作时间应合理配合，并应具有分级分段保护的功能。</w:t>
            </w:r>
          </w:p>
          <w:p>
            <w:pPr>
              <w:autoSpaceDE w:val="0"/>
              <w:autoSpaceDN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10.漏电保护器应按产品使用说明书的规定安装、使用和定期检查，确保动作灵敏、运行可靠、保护有效。</w:t>
            </w:r>
          </w:p>
          <w:p>
            <w:pPr>
              <w:autoSpaceDE w:val="0"/>
              <w:autoSpaceDN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11.配电箱或开关箱内的漏电保护器的额定漏电动作电流不应大于30mA，额定漏电动作时间应小于0 ls；使用于潮湿或有腐蚀介质场所的漏电保护器应采用防溅型产品，其额定漏电动作电流不应大于15mA，额定漏电动作时间应小于0 1s。</w:t>
            </w:r>
          </w:p>
          <w:p>
            <w:pPr>
              <w:autoSpaceDE w:val="0"/>
              <w:autoSpaceDN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12.施工现场电动建筑机械或手持电动工具的载荷线，必须按其容量选用无接头的铜芯橡皮护套软电缆。其中绿、黄双色线在任何情况下只可用作保护零线或重复接地线。</w:t>
            </w:r>
          </w:p>
          <w:p>
            <w:pPr>
              <w:numPr>
                <w:ilvl w:val="0"/>
                <w:numId w:val="0"/>
              </w:numPr>
              <w:ind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000000"/>
                <w:kern w:val="0"/>
                <w:sz w:val="21"/>
                <w:szCs w:val="21"/>
              </w:rPr>
              <w:t xml:space="preserve">    13.在易燃、易爆、有腐蚀性气体的场所应采用防爆型低压电器；在多尘和潮湿或易触及人体的场所应采用封闭型低压电器。</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安全生产责任制及安全责状，工程部制定了安全责任制并下发项目部，公司与项目经理及施工人员签定安全生产责任状。</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10、项目部新入场工人三级安全教育汇总表，抽查安全员等的三级教育登记表、登记卡等，记录完整清晰。</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11、查提供施工日志</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施工日志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  日期 202</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w:t>
            </w:r>
          </w:p>
          <w:p>
            <w:pPr>
              <w:keepNext w:val="0"/>
              <w:keepLines w:val="0"/>
              <w:pageBreakBefore w:val="0"/>
              <w:kinsoku/>
              <w:wordWrap/>
              <w:overflowPunct/>
              <w:topLinePunct w:val="0"/>
              <w:autoSpaceDE/>
              <w:autoSpaceDN/>
              <w:bidi w:val="0"/>
              <w:adjustRightInd/>
              <w:snapToGrid/>
              <w:spacing w:line="280" w:lineRule="exact"/>
              <w:ind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天气状况 </w:t>
            </w:r>
            <w:r>
              <w:rPr>
                <w:rFonts w:hint="eastAsia" w:ascii="宋体" w:hAnsi="宋体" w:eastAsia="宋体" w:cs="宋体"/>
                <w:b w:val="0"/>
                <w:bCs w:val="0"/>
                <w:color w:val="auto"/>
                <w:sz w:val="21"/>
                <w:szCs w:val="21"/>
                <w:highlight w:val="none"/>
                <w:lang w:val="en-US" w:eastAsia="zh-CN"/>
              </w:rPr>
              <w:t>阴    突发事件：无</w:t>
            </w:r>
            <w:r>
              <w:rPr>
                <w:rFonts w:hint="eastAsia" w:ascii="宋体" w:hAnsi="宋体" w:eastAsia="宋体" w:cs="宋体"/>
                <w:b w:val="0"/>
                <w:bCs w:val="0"/>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当日施工内容：完成柜体连接以及采购设备或电缆的试验，打扫西楼内卫生及对各个点优化。</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施工日志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rPr>
              <w:t>  日期 202</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天气状况 </w:t>
            </w:r>
            <w:r>
              <w:rPr>
                <w:rFonts w:hint="eastAsia" w:ascii="宋体" w:hAnsi="宋体" w:eastAsia="宋体" w:cs="宋体"/>
                <w:b w:val="0"/>
                <w:bCs w:val="0"/>
                <w:color w:val="auto"/>
                <w:sz w:val="21"/>
                <w:szCs w:val="21"/>
                <w:highlight w:val="none"/>
                <w:lang w:val="en-US" w:eastAsia="zh-CN"/>
              </w:rPr>
              <w:t>晴</w:t>
            </w:r>
            <w:r>
              <w:rPr>
                <w:rFonts w:hint="eastAsia" w:ascii="宋体" w:hAnsi="宋体" w:eastAsia="宋体" w:cs="宋体"/>
                <w:b w:val="0"/>
                <w:bCs w:val="0"/>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当日施工内容：做出对柜体或箱体的测量与判断，对现场实际情况了解。部分材料使用或机械的使用，应提前报备至工程部。</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施工日志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日期 202</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天气状况 </w:t>
            </w:r>
            <w:r>
              <w:rPr>
                <w:rFonts w:hint="eastAsia" w:ascii="宋体" w:hAnsi="宋体" w:eastAsia="宋体" w:cs="宋体"/>
                <w:b w:val="0"/>
                <w:bCs w:val="0"/>
                <w:color w:val="auto"/>
                <w:sz w:val="21"/>
                <w:szCs w:val="21"/>
                <w:highlight w:val="none"/>
                <w:lang w:val="en-US" w:eastAsia="zh-CN"/>
              </w:rPr>
              <w:t>晴</w:t>
            </w:r>
            <w:r>
              <w:rPr>
                <w:rFonts w:hint="eastAsia" w:ascii="宋体" w:hAnsi="宋体" w:eastAsia="宋体" w:cs="宋体"/>
                <w:b w:val="0"/>
                <w:bCs w:val="0"/>
                <w:color w:val="auto"/>
                <w:sz w:val="21"/>
                <w:szCs w:val="21"/>
                <w:highlight w:val="none"/>
              </w:rPr>
              <w:t xml:space="preserve">     </w:t>
            </w:r>
          </w:p>
          <w:p>
            <w:pPr>
              <w:pStyle w:val="16"/>
              <w:numPr>
                <w:ilvl w:val="0"/>
                <w:numId w:val="4"/>
              </w:numP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当日施工内容：着手电缆井的施工，根据图纸要求做出响应的电缆井，根据施工计划与安排，采购当下所需的材料设备。</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现场查看：</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进入工地现场后查看，</w:t>
            </w:r>
            <w:r>
              <w:rPr>
                <w:rFonts w:hint="eastAsia" w:ascii="宋体" w:hAnsi="宋体" w:eastAsia="宋体" w:cs="宋体"/>
                <w:b w:val="0"/>
                <w:bCs w:val="0"/>
                <w:color w:val="auto"/>
                <w:sz w:val="21"/>
                <w:szCs w:val="21"/>
                <w:highlight w:val="none"/>
                <w:lang w:val="en-US" w:eastAsia="zh-CN"/>
              </w:rPr>
              <w:t>1、电工对各个线路检测2、各班组检测维修各分项工程3、清洁工打扫室内卫生</w:t>
            </w:r>
            <w:r>
              <w:rPr>
                <w:rFonts w:hint="eastAsia" w:ascii="宋体" w:hAnsi="宋体" w:eastAsia="宋体" w:cs="宋体"/>
                <w:b w:val="0"/>
                <w:bCs w:val="0"/>
                <w:color w:val="auto"/>
                <w:sz w:val="21"/>
                <w:szCs w:val="21"/>
                <w:highlight w:val="none"/>
              </w:rPr>
              <w:t>，现场查看了操作人员的规范。施工现场查看，所在</w:t>
            </w:r>
            <w:r>
              <w:rPr>
                <w:rFonts w:hint="eastAsia" w:ascii="宋体" w:hAnsi="宋体" w:eastAsia="宋体" w:cs="宋体"/>
                <w:b w:val="0"/>
                <w:bCs w:val="0"/>
                <w:color w:val="auto"/>
                <w:sz w:val="21"/>
                <w:szCs w:val="21"/>
                <w:highlight w:val="none"/>
                <w:lang w:val="en-US" w:eastAsia="zh-CN"/>
              </w:rPr>
              <w:t>施工现场</w:t>
            </w:r>
            <w:r>
              <w:rPr>
                <w:rFonts w:hint="eastAsia" w:ascii="宋体" w:hAnsi="宋体" w:eastAsia="宋体" w:cs="宋体"/>
                <w:b w:val="0"/>
                <w:bCs w:val="0"/>
                <w:color w:val="auto"/>
                <w:sz w:val="21"/>
                <w:szCs w:val="21"/>
                <w:highlight w:val="none"/>
              </w:rPr>
              <w:t>要求进行安全防护监控，所用</w:t>
            </w:r>
            <w:r>
              <w:rPr>
                <w:rFonts w:hint="eastAsia" w:ascii="宋体" w:hAnsi="宋体" w:eastAsia="宋体" w:cs="宋体"/>
                <w:b w:val="0"/>
                <w:bCs w:val="0"/>
                <w:color w:val="auto"/>
                <w:sz w:val="21"/>
                <w:szCs w:val="21"/>
                <w:highlight w:val="none"/>
                <w:lang w:val="en-US" w:eastAsia="zh-CN"/>
              </w:rPr>
              <w:t>设备</w:t>
            </w:r>
            <w:r>
              <w:rPr>
                <w:rFonts w:hint="eastAsia" w:ascii="宋体" w:hAnsi="宋体" w:eastAsia="宋体" w:cs="宋体"/>
                <w:b w:val="0"/>
                <w:bCs w:val="0"/>
                <w:color w:val="auto"/>
                <w:sz w:val="21"/>
                <w:szCs w:val="21"/>
                <w:highlight w:val="none"/>
              </w:rPr>
              <w:t>、安全防护栏、人员防护、临电设施的设置均符合相关规范要求。</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一、原材料检验：</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抽：工程材料/构配件/设备报审表</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发包人</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pacing w:val="20"/>
                <w:sz w:val="21"/>
                <w:szCs w:val="21"/>
                <w:highlight w:val="none"/>
                <w:u w:val="none"/>
                <w:lang w:val="en-US" w:eastAsia="zh-CN"/>
              </w:rPr>
              <w:t>邯郸旭坤房地产开发有限公司</w:t>
            </w:r>
            <w:r>
              <w:rPr>
                <w:rFonts w:hint="eastAsia" w:ascii="宋体" w:hAnsi="宋体" w:eastAsia="宋体" w:cs="宋体"/>
                <w:b w:val="0"/>
                <w:bCs w:val="0"/>
                <w:color w:val="auto"/>
                <w:spacing w:val="20"/>
                <w:sz w:val="21"/>
                <w:szCs w:val="21"/>
                <w:highlight w:val="none"/>
                <w:u w:val="none"/>
                <w:lang w:val="en-US" w:eastAsia="zh-CN"/>
              </w:rPr>
              <w:br w:type="textWrapping"/>
            </w:r>
            <w:r>
              <w:rPr>
                <w:rFonts w:hint="eastAsia" w:ascii="宋体" w:hAnsi="宋体" w:eastAsia="宋体" w:cs="宋体"/>
                <w:b w:val="0"/>
                <w:bCs w:val="0"/>
                <w:color w:val="auto"/>
                <w:sz w:val="21"/>
                <w:szCs w:val="21"/>
                <w:highlight w:val="none"/>
              </w:rPr>
              <w:t>施工单位：武安市煜鹏电力工程有限公司</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主要工程材料：</w:t>
            </w:r>
            <w:r>
              <w:rPr>
                <w:rFonts w:hint="eastAsia" w:eastAsia="宋体"/>
                <w:lang w:val="en-US" w:eastAsia="zh-CN"/>
              </w:rPr>
              <w:t>电缆、导线</w:t>
            </w:r>
            <w:r>
              <w:rPr>
                <w:rFonts w:hint="eastAsia" w:ascii="宋体" w:hAnsi="宋体" w:eastAsia="宋体" w:cs="宋体"/>
                <w:b w:val="0"/>
                <w:bCs w:val="0"/>
                <w:color w:val="auto"/>
                <w:sz w:val="21"/>
                <w:szCs w:val="21"/>
                <w:highlight w:val="none"/>
                <w:lang w:val="en-US" w:eastAsia="zh-CN"/>
              </w:rPr>
              <w:t>等</w:t>
            </w:r>
            <w:r>
              <w:rPr>
                <w:rFonts w:hint="eastAsia" w:ascii="宋体" w:hAnsi="宋体" w:eastAsia="宋体" w:cs="宋体"/>
                <w:b w:val="0"/>
                <w:bCs w:val="0"/>
                <w:color w:val="auto"/>
                <w:sz w:val="21"/>
                <w:szCs w:val="21"/>
                <w:highlight w:val="none"/>
              </w:rPr>
              <w:t xml:space="preserve">；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（二）分部分项质量验收报告</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抽、《</w:t>
            </w:r>
            <w:r>
              <w:rPr>
                <w:rFonts w:hint="eastAsia"/>
                <w:sz w:val="21"/>
                <w:szCs w:val="21"/>
                <w:lang w:val="en-US" w:eastAsia="zh-CN"/>
              </w:rPr>
              <w:t>澜山悦府内线</w:t>
            </w:r>
            <w:r>
              <w:rPr>
                <w:rFonts w:hint="eastAsia" w:ascii="宋体" w:hAnsi="宋体" w:eastAsia="宋体" w:cs="宋体"/>
                <w:b w:val="0"/>
                <w:bCs w:val="0"/>
                <w:color w:val="auto"/>
                <w:sz w:val="21"/>
                <w:szCs w:val="21"/>
                <w:highlight w:val="none"/>
                <w:lang w:val="en-US" w:eastAsia="zh-CN"/>
              </w:rPr>
              <w:t>质量验收记录</w:t>
            </w:r>
            <w:r>
              <w:rPr>
                <w:rFonts w:hint="eastAsia" w:ascii="宋体" w:hAnsi="宋体" w:eastAsia="宋体" w:cs="宋体"/>
                <w:b w:val="0"/>
                <w:bCs w:val="0"/>
                <w:color w:val="auto"/>
                <w:sz w:val="21"/>
                <w:szCs w:val="21"/>
                <w:highlight w:val="none"/>
              </w:rPr>
              <w:t>》</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施工单位检查结果：经检查该分项工程的检验批质量验收记录完整符合规范要求。</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建设单位验收结论：经核查该分项工程资料完整，符合规范规定及设计要求，评定合格。</w:t>
            </w:r>
          </w:p>
          <w:p>
            <w:pPr>
              <w:pStyle w:val="16"/>
              <w:rPr>
                <w:rFonts w:hint="eastAsia" w:ascii="宋体" w:hAnsi="宋体" w:eastAsia="宋体" w:cs="宋体"/>
                <w:b w:val="0"/>
                <w:bCs w:val="0"/>
                <w:color w:val="auto"/>
                <w:sz w:val="21"/>
                <w:szCs w:val="21"/>
                <w:highlight w:val="none"/>
                <w:lang w:eastAsia="zh-CN"/>
              </w:rPr>
            </w:pPr>
          </w:p>
          <w:p>
            <w:pPr>
              <w:pStyle w:val="16"/>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抽、《隐蔽工程检查验收记录》 隐检项目：电缆桥架</w:t>
            </w:r>
          </w:p>
          <w:p>
            <w:pPr>
              <w:pStyle w:val="16"/>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验收意见：符合规范规定及设计要求</w:t>
            </w:r>
          </w:p>
          <w:p>
            <w:pPr>
              <w:pStyle w:val="16"/>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验收结论：同意隐蔽</w:t>
            </w:r>
          </w:p>
          <w:p>
            <w:pPr>
              <w:pStyle w:val="16"/>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J:8.4.2/8.4.4/10.5.3</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查标识控制情况</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询问相关人员，产品标识，现场有原材料标识，现阶段只有文件标识等。</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追溯性标识为图纸标号和施工记录，材料进场报验单，工序报验单。分项分部验收记录等施工记录。</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施工过程质量检验状态以记录的方式进行，施工日志、检验批、分项工程、隐蔽工程验收分别记录了检验状态，本工程无例外放行。</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可追溯性和唯一性标识分部分项验收—检验批工程验收单—隐蔽工程检验记录—工程材料、构配件、设备报验表-开工报告—合同等。</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标识和可追溯性基本符合要求。</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Q:8.5.3</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J:8.5</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顾客财产控制</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项目经理介绍，项目部的顾客财产主要为顾客提供的工程施工有关的楼宇图纸、设计文件等资料，以及发包方提供的完工或未完工的工程等及部分甲供材料。</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现场查看，图纸和相关文件资料等保管在文件柜子中，分类编号，容易查找，对顾客财产的控制符合要求。</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经理介绍，有发包方提供的建筑材料、构配件和设备，按照公司制度的原材料的验收标准要求各相关规定进行验收，在验收、作用或安装过程中出现损坏、丢失、或不适用时，会做好记录并及时与发包方联系，并按照沟通后的要求进行处理</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Q:</w:t>
            </w:r>
            <w:r>
              <w:rPr>
                <w:rFonts w:hint="eastAsia" w:ascii="宋体" w:hAnsi="宋体" w:eastAsia="宋体" w:cs="宋体"/>
                <w:b w:val="0"/>
                <w:bCs w:val="0"/>
                <w:color w:val="auto"/>
                <w:sz w:val="21"/>
                <w:szCs w:val="21"/>
                <w:highlight w:val="none"/>
                <w:lang w:val="en-US" w:eastAsia="zh-CN"/>
              </w:rPr>
              <w:t>8.5.2/</w:t>
            </w:r>
            <w:r>
              <w:rPr>
                <w:rFonts w:hint="eastAsia" w:ascii="宋体" w:hAnsi="宋体" w:eastAsia="宋体" w:cs="宋体"/>
                <w:b w:val="0"/>
                <w:bCs w:val="0"/>
                <w:color w:val="auto"/>
                <w:sz w:val="21"/>
                <w:szCs w:val="21"/>
                <w:highlight w:val="none"/>
              </w:rPr>
              <w:t>8.5.4</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J:8.4.1/8.4.2/8.4.3产品防护</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项目经理介绍公司编制了，管理制度汇编，对原材料、构备件、工程半成品、产品采取了严格的防护措施，并按照要求进行检查，发现违反防护措施的对相关责任人进行严格处罚。</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施工方案中编制了成品保护措施，内容包括：施工器材按施工平面布置图规定的地点分类存放；作业中使用剩余器材及现场拆下来的材料码放整齐，废料垃圾应随时清理回收，保持现场环境的整洁；施工现场要明确划分作业区、材料堆放场和生活区等。</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建现场材料均有标识牌，标牌内容：规格型号、数量、产地、供货日期、合格状态等主要指标进行标识；施工区域的安全防护设施设备及人员防护用品的佩戴均符合要求。施工现场堆放有材料和设备，均按照产品特性进行了防护，且现场设备和材料的搬运等进行了防护且能按要求操作。</w:t>
            </w:r>
          </w:p>
          <w:p>
            <w:pPr>
              <w:pStyle w:val="29"/>
              <w:spacing w:before="156" w:beforeLines="50" w:after="156" w:afterLines="50"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Q8.5.6发生变更情况，无。</w:t>
            </w:r>
          </w:p>
          <w:p>
            <w:pPr>
              <w:pStyle w:val="29"/>
              <w:spacing w:before="156" w:beforeLines="50" w:after="156" w:afterLines="50"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完工项目：</w:t>
            </w:r>
          </w:p>
          <w:p>
            <w:pPr>
              <w:spacing w:line="276" w:lineRule="auto"/>
              <w:rPr>
                <w:rStyle w:val="34"/>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w:t>
            </w:r>
            <w:r>
              <w:rPr>
                <w:rFonts w:hint="eastAsia" w:ascii="宋体" w:hAnsi="宋体" w:eastAsia="宋体" w:cs="宋体"/>
                <w:color w:val="000000"/>
                <w:sz w:val="21"/>
                <w:szCs w:val="21"/>
                <w:lang w:val="en-US" w:eastAsia="zh-CN"/>
              </w:rPr>
              <w:t>东城家园配电及供电线路工程施工</w:t>
            </w:r>
            <w:r>
              <w:rPr>
                <w:rStyle w:val="34"/>
                <w:rFonts w:hint="eastAsia" w:ascii="宋体" w:hAnsi="宋体" w:eastAsia="宋体" w:cs="宋体"/>
                <w:sz w:val="21"/>
                <w:szCs w:val="21"/>
                <w:lang w:val="en-US" w:eastAsia="zh-CN"/>
              </w:rPr>
              <w:t>组织设计：</w:t>
            </w:r>
          </w:p>
          <w:p>
            <w:pPr>
              <w:ind w:firstLine="480"/>
              <w:rPr>
                <w:rFonts w:hint="eastAsia" w:ascii="宋体" w:hAnsi="宋体" w:eastAsia="宋体" w:cs="宋体"/>
                <w:sz w:val="21"/>
                <w:szCs w:val="21"/>
              </w:rPr>
            </w:pPr>
            <w:r>
              <w:rPr>
                <w:rFonts w:hint="eastAsia" w:ascii="宋体" w:hAnsi="宋体" w:eastAsia="宋体" w:cs="宋体"/>
                <w:sz w:val="21"/>
                <w:szCs w:val="21"/>
              </w:rPr>
              <w:t>计划开工日期20</w:t>
            </w:r>
            <w:r>
              <w:rPr>
                <w:rFonts w:hint="eastAsia" w:ascii="宋体" w:hAnsi="宋体" w:eastAsia="宋体" w:cs="宋体"/>
                <w:sz w:val="21"/>
                <w:szCs w:val="21"/>
                <w:lang w:val="en-US" w:eastAsia="zh-CN"/>
              </w:rPr>
              <w:t>23</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月1</w:t>
            </w:r>
            <w:r>
              <w:rPr>
                <w:rFonts w:hint="eastAsia" w:ascii="宋体" w:hAnsi="宋体" w:eastAsia="宋体" w:cs="宋体"/>
                <w:sz w:val="21"/>
                <w:szCs w:val="21"/>
                <w:lang w:val="en-US" w:eastAsia="zh-CN"/>
              </w:rPr>
              <w:t>0</w:t>
            </w:r>
            <w:r>
              <w:rPr>
                <w:rFonts w:hint="eastAsia" w:ascii="宋体" w:hAnsi="宋体" w:eastAsia="宋体" w:cs="宋体"/>
                <w:sz w:val="21"/>
                <w:szCs w:val="21"/>
              </w:rPr>
              <w:t>日，计划竣工日期202</w:t>
            </w:r>
            <w:r>
              <w:rPr>
                <w:rFonts w:hint="eastAsia" w:ascii="宋体" w:hAnsi="宋体" w:eastAsia="宋体" w:cs="宋体"/>
                <w:sz w:val="21"/>
                <w:szCs w:val="21"/>
                <w:lang w:val="en-US" w:eastAsia="zh-CN"/>
              </w:rPr>
              <w:t>3</w:t>
            </w:r>
            <w:r>
              <w:rPr>
                <w:rFonts w:hint="eastAsia" w:ascii="宋体" w:hAnsi="宋体" w:eastAsia="宋体" w:cs="宋体"/>
                <w:sz w:val="21"/>
                <w:szCs w:val="21"/>
              </w:rPr>
              <w:t>年</w:t>
            </w:r>
            <w:r>
              <w:rPr>
                <w:rFonts w:hint="eastAsia" w:ascii="宋体" w:hAnsi="宋体" w:eastAsia="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30</w:t>
            </w:r>
            <w:r>
              <w:rPr>
                <w:rFonts w:hint="eastAsia" w:ascii="宋体" w:hAnsi="宋体" w:eastAsia="宋体" w:cs="宋体"/>
                <w:sz w:val="21"/>
                <w:szCs w:val="21"/>
              </w:rPr>
              <w:t>日（实际开工日期以监理签发开工令为准）。</w:t>
            </w:r>
          </w:p>
          <w:p>
            <w:pPr>
              <w:numPr>
                <w:ilvl w:val="0"/>
                <w:numId w:val="0"/>
              </w:numPr>
              <w:ind w:leftChars="0"/>
              <w:rPr>
                <w:rFonts w:hint="eastAsia"/>
              </w:rPr>
            </w:pPr>
            <w:r>
              <w:rPr>
                <w:rFonts w:hint="eastAsia" w:ascii="宋体" w:hAnsi="宋体" w:eastAsia="宋体" w:cs="宋体"/>
                <w:sz w:val="21"/>
                <w:szCs w:val="21"/>
                <w:lang w:val="en-US" w:eastAsia="zh-CN"/>
              </w:rPr>
              <w:t>主要编制内容：</w:t>
            </w:r>
            <w:r>
              <w:rPr>
                <w:rFonts w:hint="eastAsia"/>
              </w:rPr>
              <w:t>1.编制依据及说明</w:t>
            </w:r>
          </w:p>
          <w:p>
            <w:pPr>
              <w:numPr>
                <w:ilvl w:val="0"/>
                <w:numId w:val="0"/>
              </w:numPr>
              <w:ind w:leftChars="0"/>
              <w:rPr>
                <w:rFonts w:hint="eastAsia"/>
              </w:rPr>
            </w:pPr>
            <w:r>
              <w:rPr>
                <w:rFonts w:hint="eastAsia"/>
              </w:rPr>
              <w:t>1.1编制说明</w:t>
            </w:r>
          </w:p>
          <w:p>
            <w:pPr>
              <w:numPr>
                <w:ilvl w:val="0"/>
                <w:numId w:val="0"/>
              </w:numPr>
              <w:ind w:leftChars="0"/>
              <w:rPr>
                <w:rFonts w:hint="eastAsia"/>
              </w:rPr>
            </w:pPr>
            <w:r>
              <w:rPr>
                <w:rFonts w:hint="eastAsia"/>
              </w:rPr>
              <w:t>1.2 编制依据</w:t>
            </w:r>
          </w:p>
          <w:p>
            <w:pPr>
              <w:numPr>
                <w:ilvl w:val="0"/>
                <w:numId w:val="0"/>
              </w:numPr>
              <w:ind w:leftChars="0"/>
              <w:rPr>
                <w:rFonts w:hint="eastAsia"/>
              </w:rPr>
            </w:pPr>
            <w:r>
              <w:rPr>
                <w:rFonts w:hint="eastAsia"/>
              </w:rPr>
              <w:t>1.3 国家和行业现行施工及验收规范、标准和地方性标准及政策文件</w:t>
            </w:r>
          </w:p>
          <w:p>
            <w:pPr>
              <w:numPr>
                <w:ilvl w:val="0"/>
                <w:numId w:val="0"/>
              </w:numPr>
              <w:ind w:leftChars="0"/>
              <w:rPr>
                <w:rFonts w:hint="eastAsia"/>
              </w:rPr>
            </w:pPr>
            <w:r>
              <w:rPr>
                <w:rFonts w:hint="eastAsia"/>
              </w:rPr>
              <w:t>2.工程概况2.1工程简介由 2.2 气象水文条件</w:t>
            </w:r>
          </w:p>
          <w:p>
            <w:pPr>
              <w:numPr>
                <w:ilvl w:val="0"/>
                <w:numId w:val="0"/>
              </w:numPr>
              <w:ind w:leftChars="0"/>
              <w:rPr>
                <w:rFonts w:hint="eastAsia"/>
              </w:rPr>
            </w:pPr>
            <w:r>
              <w:rPr>
                <w:rFonts w:hint="eastAsia"/>
              </w:rPr>
              <w:t>3.总体部署</w:t>
            </w:r>
          </w:p>
          <w:p>
            <w:pPr>
              <w:numPr>
                <w:ilvl w:val="0"/>
                <w:numId w:val="0"/>
              </w:numPr>
              <w:ind w:leftChars="0"/>
              <w:rPr>
                <w:rFonts w:hint="eastAsia"/>
              </w:rPr>
            </w:pPr>
            <w:r>
              <w:rPr>
                <w:rFonts w:hint="eastAsia"/>
              </w:rPr>
              <w:t>3.1施工总目标</w:t>
            </w:r>
          </w:p>
          <w:p>
            <w:pPr>
              <w:numPr>
                <w:ilvl w:val="0"/>
                <w:numId w:val="0"/>
              </w:numPr>
              <w:ind w:leftChars="0"/>
              <w:rPr>
                <w:rFonts w:hint="eastAsia"/>
              </w:rPr>
            </w:pPr>
            <w:r>
              <w:rPr>
                <w:rFonts w:hint="eastAsia"/>
              </w:rPr>
              <w:t>3.2项目组织机构</w:t>
            </w:r>
          </w:p>
          <w:p>
            <w:pPr>
              <w:numPr>
                <w:ilvl w:val="0"/>
                <w:numId w:val="0"/>
              </w:numPr>
              <w:ind w:leftChars="0"/>
              <w:rPr>
                <w:rFonts w:hint="eastAsia"/>
              </w:rPr>
            </w:pPr>
            <w:r>
              <w:rPr>
                <w:rFonts w:hint="eastAsia"/>
              </w:rPr>
              <w:t>3.3施工总平面布置</w:t>
            </w:r>
          </w:p>
          <w:p>
            <w:pPr>
              <w:numPr>
                <w:ilvl w:val="0"/>
                <w:numId w:val="0"/>
              </w:numPr>
              <w:ind w:leftChars="0"/>
              <w:rPr>
                <w:rFonts w:hint="eastAsia"/>
              </w:rPr>
            </w:pPr>
            <w:r>
              <w:rPr>
                <w:rFonts w:hint="eastAsia"/>
              </w:rPr>
              <w:t>3.4 施工进度保证措施</w:t>
            </w:r>
          </w:p>
          <w:p>
            <w:pPr>
              <w:numPr>
                <w:ilvl w:val="0"/>
                <w:numId w:val="0"/>
              </w:numPr>
              <w:ind w:leftChars="0"/>
              <w:rPr>
                <w:rFonts w:hint="eastAsia"/>
              </w:rPr>
            </w:pPr>
            <w:r>
              <w:rPr>
                <w:rFonts w:hint="eastAsia"/>
              </w:rPr>
              <w:t>4.施工资源保障</w:t>
            </w:r>
          </w:p>
          <w:p>
            <w:pPr>
              <w:numPr>
                <w:ilvl w:val="0"/>
                <w:numId w:val="0"/>
              </w:numPr>
              <w:ind w:leftChars="0"/>
              <w:rPr>
                <w:rFonts w:hint="eastAsia"/>
              </w:rPr>
            </w:pPr>
            <w:r>
              <w:rPr>
                <w:rFonts w:hint="eastAsia"/>
              </w:rPr>
              <w:t>4.1工期保障</w:t>
            </w:r>
          </w:p>
          <w:p>
            <w:pPr>
              <w:numPr>
                <w:ilvl w:val="0"/>
                <w:numId w:val="0"/>
              </w:numPr>
              <w:ind w:leftChars="0"/>
              <w:rPr>
                <w:rFonts w:hint="eastAsia"/>
              </w:rPr>
            </w:pPr>
            <w:r>
              <w:rPr>
                <w:rFonts w:hint="eastAsia"/>
              </w:rPr>
              <w:t>4.2 施工劳动力配置计划</w:t>
            </w:r>
          </w:p>
          <w:p>
            <w:pPr>
              <w:numPr>
                <w:ilvl w:val="0"/>
                <w:numId w:val="0"/>
              </w:numPr>
              <w:ind w:leftChars="0"/>
              <w:rPr>
                <w:rFonts w:hint="eastAsia"/>
              </w:rPr>
            </w:pPr>
            <w:r>
              <w:rPr>
                <w:rFonts w:hint="eastAsia"/>
              </w:rPr>
              <w:t>4.3 施工机械配置</w:t>
            </w:r>
          </w:p>
          <w:p>
            <w:pPr>
              <w:numPr>
                <w:ilvl w:val="0"/>
                <w:numId w:val="0"/>
              </w:numPr>
              <w:ind w:leftChars="0"/>
              <w:rPr>
                <w:rFonts w:hint="eastAsia"/>
              </w:rPr>
            </w:pPr>
            <w:r>
              <w:rPr>
                <w:rFonts w:hint="eastAsia"/>
              </w:rPr>
              <w:t>5主要施工方案</w:t>
            </w:r>
          </w:p>
          <w:p>
            <w:pPr>
              <w:numPr>
                <w:ilvl w:val="0"/>
                <w:numId w:val="5"/>
              </w:numPr>
              <w:ind w:leftChars="0"/>
              <w:rPr>
                <w:rFonts w:hint="eastAsia"/>
              </w:rPr>
            </w:pPr>
            <w:r>
              <w:rPr>
                <w:rFonts w:hint="eastAsia"/>
              </w:rPr>
              <w:t>绿色施工</w:t>
            </w:r>
          </w:p>
          <w:p>
            <w:pPr>
              <w:numPr>
                <w:ilvl w:val="0"/>
                <w:numId w:val="5"/>
              </w:numPr>
              <w:ind w:left="0" w:leftChars="0" w:firstLine="0" w:firstLineChars="0"/>
              <w:rPr>
                <w:rFonts w:hint="eastAsia"/>
              </w:rPr>
            </w:pPr>
            <w:r>
              <w:rPr>
                <w:rFonts w:hint="eastAsia"/>
              </w:rPr>
              <w:t>质量保证措施</w:t>
            </w:r>
          </w:p>
          <w:p>
            <w:pPr>
              <w:numPr>
                <w:ilvl w:val="0"/>
                <w:numId w:val="5"/>
              </w:numPr>
              <w:ind w:left="0" w:leftChars="0" w:firstLine="0" w:firstLineChars="0"/>
              <w:rPr>
                <w:rFonts w:hint="eastAsia"/>
              </w:rPr>
            </w:pPr>
            <w:r>
              <w:rPr>
                <w:rFonts w:hint="eastAsia"/>
              </w:rPr>
              <w:t>安全文明施工及环境保护措施</w:t>
            </w:r>
          </w:p>
          <w:p>
            <w:pPr>
              <w:numPr>
                <w:ilvl w:val="0"/>
                <w:numId w:val="5"/>
              </w:numPr>
              <w:ind w:left="0" w:leftChars="0" w:firstLine="0" w:firstLineChars="0"/>
              <w:rPr>
                <w:rFonts w:hint="eastAsia"/>
              </w:rPr>
            </w:pPr>
            <w:r>
              <w:rPr>
                <w:rFonts w:hint="eastAsia"/>
              </w:rPr>
              <w:t>极端天气施工及保证措施</w:t>
            </w:r>
          </w:p>
          <w:p>
            <w:pPr>
              <w:numPr>
                <w:ilvl w:val="0"/>
                <w:numId w:val="5"/>
              </w:numPr>
              <w:ind w:left="0" w:leftChars="0" w:firstLine="0" w:firstLineChars="0"/>
              <w:rPr>
                <w:rFonts w:hint="eastAsia"/>
              </w:rPr>
            </w:pPr>
            <w:r>
              <w:rPr>
                <w:rFonts w:hint="eastAsia"/>
              </w:rPr>
              <w:t>夜间施工措施</w:t>
            </w:r>
          </w:p>
          <w:p>
            <w:pPr>
              <w:numPr>
                <w:ilvl w:val="0"/>
                <w:numId w:val="5"/>
              </w:numPr>
              <w:ind w:left="0" w:leftChars="0" w:firstLine="0" w:firstLineChars="0"/>
              <w:rPr>
                <w:rFonts w:hint="eastAsia"/>
              </w:rPr>
            </w:pPr>
            <w:r>
              <w:rPr>
                <w:rFonts w:hint="eastAsia"/>
              </w:rPr>
              <w:t>安全生产事故应急救援预案</w:t>
            </w:r>
          </w:p>
          <w:p>
            <w:pPr>
              <w:numPr>
                <w:ilvl w:val="0"/>
                <w:numId w:val="5"/>
              </w:numPr>
              <w:ind w:left="0" w:leftChars="0" w:firstLine="0" w:firstLineChars="0"/>
              <w:rPr>
                <w:rFonts w:hint="eastAsia"/>
              </w:rPr>
            </w:pPr>
            <w:r>
              <w:rPr>
                <w:rFonts w:hint="eastAsia"/>
              </w:rPr>
              <w:t>智慧工地信息化管理</w:t>
            </w:r>
          </w:p>
          <w:p>
            <w:pPr>
              <w:numPr>
                <w:ilvl w:val="0"/>
                <w:numId w:val="5"/>
              </w:numPr>
              <w:ind w:left="0" w:leftChars="0" w:firstLine="0" w:firstLineChars="0"/>
              <w:rPr>
                <w:rFonts w:hint="eastAsia"/>
              </w:rPr>
            </w:pPr>
            <w:r>
              <w:rPr>
                <w:rFonts w:hint="eastAsia"/>
              </w:rPr>
              <w:t>工程竣工验收移交管理</w:t>
            </w:r>
          </w:p>
          <w:p>
            <w:pPr>
              <w:numPr>
                <w:ilvl w:val="0"/>
                <w:numId w:val="0"/>
              </w:numPr>
              <w:ind w:leftChars="0"/>
              <w:rPr>
                <w:rFonts w:hint="eastAsia"/>
              </w:rPr>
            </w:pPr>
            <w:r>
              <w:rPr>
                <w:rFonts w:hint="eastAsia"/>
              </w:rPr>
              <w:t>14.</w:t>
            </w:r>
            <w:r>
              <w:rPr>
                <w:rFonts w:hint="eastAsia"/>
                <w:lang w:val="en-US" w:eastAsia="zh-CN"/>
              </w:rPr>
              <w:t>附</w:t>
            </w:r>
            <w:r>
              <w:rPr>
                <w:rFonts w:hint="eastAsia"/>
              </w:rPr>
              <w:t>件</w:t>
            </w:r>
          </w:p>
          <w:p>
            <w:pPr>
              <w:pStyle w:val="3"/>
              <w:rPr>
                <w:rFonts w:hint="eastAsia" w:ascii="宋体" w:hAnsi="宋体" w:eastAsia="宋体" w:cs="宋体"/>
                <w:sz w:val="21"/>
                <w:szCs w:val="21"/>
              </w:rPr>
            </w:pPr>
          </w:p>
          <w:p>
            <w:pPr>
              <w:pStyle w:val="8"/>
              <w:jc w:val="both"/>
              <w:rPr>
                <w:rFonts w:hint="eastAsia" w:ascii="宋体" w:hAnsi="宋体" w:eastAsia="宋体" w:cs="宋体"/>
                <w:sz w:val="21"/>
                <w:szCs w:val="21"/>
                <w:lang w:val="en-US" w:eastAsia="zh-CN"/>
              </w:rPr>
            </w:pPr>
          </w:p>
          <w:p>
            <w:pPr>
              <w:pStyle w:val="8"/>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查该施工组织设计的审核意见：</w:t>
            </w:r>
          </w:p>
          <w:p>
            <w:pPr>
              <w:pStyle w:val="3"/>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 xml:space="preserve">1、项目部应急救援内容缺失或不齐全，需补充。 </w:t>
            </w:r>
          </w:p>
          <w:p>
            <w:pPr>
              <w:pStyle w:val="3"/>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 xml:space="preserve">2、项目部应建立应急联动机制小组，做好与地方政府、应急局、交通局、公安局、医院、等机构和部门的对接工作。 </w:t>
            </w:r>
          </w:p>
          <w:p>
            <w:pPr>
              <w:pStyle w:val="3"/>
              <w:rPr>
                <w:rFonts w:hint="eastAsia" w:ascii="宋体" w:hAnsi="宋体" w:eastAsia="宋体" w:cs="宋体"/>
                <w:b w:val="0"/>
                <w:bCs/>
                <w:sz w:val="21"/>
                <w:szCs w:val="21"/>
              </w:rPr>
            </w:pPr>
          </w:p>
          <w:p>
            <w:pPr>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工程部</w:t>
            </w:r>
            <w:r>
              <w:rPr>
                <w:rFonts w:hint="eastAsia" w:ascii="宋体" w:hAnsi="宋体" w:eastAsia="宋体" w:cs="宋体"/>
                <w:b w:val="0"/>
                <w:bCs/>
                <w:sz w:val="21"/>
                <w:szCs w:val="21"/>
              </w:rPr>
              <w:t>根据工程特点，制定</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图纸会审制度</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技术交底管理制度</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施工机具管理制度</w:t>
            </w: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工程项目施工质量管理制度</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质量管理自查与评价管理制度</w:t>
            </w: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工程质量回访保修制度</w:t>
            </w: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工作现场管理制度</w:t>
            </w: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等内容适宜，无变化</w:t>
            </w:r>
            <w:r>
              <w:rPr>
                <w:rFonts w:hint="eastAsia" w:ascii="宋体" w:hAnsi="宋体" w:eastAsia="宋体" w:cs="宋体"/>
                <w:b w:val="0"/>
                <w:bCs/>
                <w:sz w:val="21"/>
                <w:szCs w:val="21"/>
              </w:rPr>
              <w:t>。</w:t>
            </w:r>
          </w:p>
          <w:p>
            <w:pPr>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不定期对项目进行监督检查</w:t>
            </w:r>
          </w:p>
          <w:p>
            <w:pPr>
              <w:pStyle w:val="3"/>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查工程部检查记录：</w:t>
            </w:r>
          </w:p>
          <w:p>
            <w:pPr>
              <w:pStyle w:val="8"/>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建设工程项目施工现场监督检查情况记录表</w:t>
            </w:r>
          </w:p>
          <w:p>
            <w:pPr>
              <w:pStyle w:val="8"/>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检查日期：2023.5.1</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存在问题或隐患内容：</w:t>
            </w:r>
          </w:p>
          <w:p>
            <w:pPr>
              <w:numPr>
                <w:ilvl w:val="0"/>
                <w:numId w:val="0"/>
              </w:numPr>
              <w:ind w:leftChars="0"/>
              <w:rPr>
                <w:rFonts w:hint="eastAsia"/>
              </w:rPr>
            </w:pPr>
            <w:r>
              <w:rPr>
                <w:rFonts w:hint="eastAsia"/>
              </w:rPr>
              <w:t>安全行为方面:</w:t>
            </w:r>
          </w:p>
          <w:p>
            <w:pPr>
              <w:numPr>
                <w:ilvl w:val="0"/>
                <w:numId w:val="0"/>
              </w:numPr>
              <w:ind w:leftChars="0"/>
              <w:rPr>
                <w:rFonts w:hint="eastAsia"/>
              </w:rPr>
            </w:pPr>
            <w:r>
              <w:rPr>
                <w:rFonts w:hint="eastAsia"/>
              </w:rPr>
              <w:t>(一)施工单位:</w:t>
            </w:r>
          </w:p>
          <w:p>
            <w:pPr>
              <w:numPr>
                <w:ilvl w:val="0"/>
                <w:numId w:val="0"/>
              </w:numPr>
              <w:ind w:leftChars="0"/>
              <w:rPr>
                <w:rFonts w:hint="eastAsia"/>
              </w:rPr>
            </w:pPr>
            <w:r>
              <w:rPr>
                <w:rFonts w:hint="eastAsia"/>
              </w:rPr>
              <w:t>1.安全管理:(1)未见4 2 日之后的安</w:t>
            </w:r>
            <w:r>
              <w:rPr>
                <w:rFonts w:hint="eastAsia"/>
                <w:lang w:val="en-US" w:eastAsia="zh-CN"/>
              </w:rPr>
              <w:t>全</w:t>
            </w:r>
            <w:r>
              <w:rPr>
                <w:rFonts w:hint="eastAsia"/>
              </w:rPr>
              <w:t>日志记录:(3)请监理单位针对文明工、品问题下发监理通知单督促整改，</w:t>
            </w:r>
          </w:p>
          <w:p>
            <w:pPr>
              <w:numPr>
                <w:ilvl w:val="0"/>
                <w:numId w:val="0"/>
              </w:numPr>
              <w:ind w:leftChars="0"/>
              <w:rPr>
                <w:rFonts w:hint="eastAsia"/>
              </w:rPr>
            </w:pPr>
            <w:r>
              <w:rPr>
                <w:rFonts w:hint="eastAsia"/>
              </w:rPr>
              <w:t>二、安全实体方面:</w:t>
            </w:r>
          </w:p>
          <w:p>
            <w:pPr>
              <w:numPr>
                <w:ilvl w:val="0"/>
                <w:numId w:val="0"/>
              </w:numPr>
              <w:ind w:leftChars="0"/>
              <w:rPr>
                <w:rFonts w:hint="eastAsia"/>
              </w:rPr>
            </w:pPr>
            <w:r>
              <w:rPr>
                <w:rFonts w:hint="eastAsia"/>
              </w:rPr>
              <w:t>1.文明</w:t>
            </w:r>
            <w:r>
              <w:rPr>
                <w:rFonts w:hint="eastAsia"/>
                <w:lang w:val="en-US" w:eastAsia="zh-CN"/>
              </w:rPr>
              <w:t>施</w:t>
            </w:r>
            <w:r>
              <w:rPr>
                <w:rFonts w:hint="eastAsia"/>
              </w:rPr>
              <w:t>工</w:t>
            </w:r>
            <w:r>
              <w:rPr>
                <w:rFonts w:hint="eastAsia"/>
                <w:lang w:val="en-US" w:eastAsia="zh-CN"/>
              </w:rPr>
              <w:t>1</w:t>
            </w:r>
            <w:r>
              <w:rPr>
                <w:rFonts w:hint="eastAsia"/>
              </w:rPr>
              <w:t>)现场道路浮尘重(图4)。</w:t>
            </w:r>
          </w:p>
          <w:p>
            <w:pPr>
              <w:numPr>
                <w:ilvl w:val="0"/>
                <w:numId w:val="0"/>
              </w:numPr>
              <w:ind w:leftChars="0"/>
              <w:rPr>
                <w:rFonts w:hint="eastAsia"/>
              </w:rPr>
            </w:pPr>
            <w:r>
              <w:rPr>
                <w:rFonts w:hint="eastAsia"/>
              </w:rPr>
              <w:t>2.消防安全:(1) 施工现场灭火器配备不足</w:t>
            </w:r>
          </w:p>
          <w:p>
            <w:pPr>
              <w:numPr>
                <w:ilvl w:val="0"/>
                <w:numId w:val="0"/>
              </w:numPr>
              <w:ind w:leftChars="0"/>
              <w:rPr>
                <w:rFonts w:hint="eastAsia"/>
              </w:rPr>
            </w:pPr>
            <w:r>
              <w:rPr>
                <w:rFonts w:hint="eastAsia"/>
              </w:rPr>
              <w:t>3.施工用电:各注:请项目各方责任主体根据本次检查问题，举一反三，对现场进行全面持查和整改，落实安全生产主体责任，同时加强现场文明施工、施工用电、施工机具等管理，防止同类隐患反复出现，减少乃至规避现场各类事故事件的发生，确保项目现场安全平稳受控。</w:t>
            </w: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另附图片。</w:t>
            </w:r>
          </w:p>
          <w:p>
            <w:pPr>
              <w:rPr>
                <w:rFonts w:hint="eastAsia" w:ascii="宋体" w:hAnsi="宋体" w:eastAsia="宋体" w:cs="宋体"/>
                <w:color w:val="auto"/>
                <w:sz w:val="21"/>
                <w:szCs w:val="21"/>
              </w:rPr>
            </w:pPr>
            <w:r>
              <w:rPr>
                <w:rFonts w:hint="eastAsia" w:ascii="宋体" w:hAnsi="宋体" w:eastAsia="宋体" w:cs="宋体"/>
                <w:sz w:val="21"/>
                <w:szCs w:val="21"/>
                <w:lang w:val="en-US" w:eastAsia="zh-CN"/>
              </w:rPr>
              <w:t>现场检查问题描述：</w:t>
            </w:r>
          </w:p>
          <w:p>
            <w:pPr>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、现场的</w:t>
            </w:r>
            <w:r>
              <w:rPr>
                <w:rFonts w:hint="eastAsia" w:ascii="宋体" w:hAnsi="宋体" w:eastAsia="宋体" w:cs="宋体"/>
                <w:color w:val="auto"/>
                <w:sz w:val="21"/>
                <w:szCs w:val="21"/>
                <w:lang w:val="en-US" w:eastAsia="zh-CN"/>
              </w:rPr>
              <w:t>施工卫生不干净</w:t>
            </w:r>
            <w:r>
              <w:rPr>
                <w:rFonts w:hint="eastAsia" w:ascii="宋体" w:hAnsi="宋体" w:eastAsia="宋体" w:cs="宋体"/>
                <w:color w:val="auto"/>
                <w:sz w:val="21"/>
                <w:szCs w:val="21"/>
              </w:rPr>
              <w:t>。</w:t>
            </w:r>
          </w:p>
          <w:p>
            <w:pPr>
              <w:numPr>
                <w:ilvl w:val="0"/>
                <w:numId w:val="0"/>
              </w:numPr>
              <w:ind w:left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p>
            <w:pPr>
              <w:pStyle w:val="29"/>
              <w:spacing w:before="156" w:beforeLines="50" w:after="156" w:afterLines="50"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sz w:val="21"/>
                <w:szCs w:val="21"/>
                <w:lang w:val="en-US" w:eastAsia="zh-CN"/>
              </w:rPr>
              <w:t>提出整改要求。符合要求</w:t>
            </w:r>
          </w:p>
          <w:p>
            <w:pPr>
              <w:pStyle w:val="29"/>
              <w:spacing w:before="156" w:beforeLines="50" w:after="156" w:afterLines="50" w:line="360" w:lineRule="auto"/>
              <w:rPr>
                <w:b/>
                <w:color w:val="auto"/>
                <w:kern w:val="2"/>
                <w:sz w:val="21"/>
                <w:szCs w:val="21"/>
              </w:rPr>
            </w:pPr>
          </w:p>
        </w:tc>
      </w:tr>
    </w:tbl>
    <w:p>
      <w:pPr>
        <w:pStyle w:val="29"/>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 xml:space="preserve">内部审核、管理评审的有效性评价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00FE"/>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20" w:lineRule="exact"/>
            </w:pPr>
            <w:r>
              <w:t>制定并执行《</w:t>
            </w:r>
            <w:r>
              <w:rPr>
                <w:rFonts w:hint="eastAsia"/>
              </w:rPr>
              <w:t>管理评审控制程序</w:t>
            </w:r>
            <w:r>
              <w:t>》：一年至少要进行一次管理评审，由总经理主持。</w:t>
            </w:r>
          </w:p>
          <w:p>
            <w:pPr>
              <w:spacing w:line="320" w:lineRule="exact"/>
              <w:rPr>
                <w:rFonts w:hint="eastAsia" w:eastAsia="宋体"/>
                <w:lang w:eastAsia="zh-CN"/>
              </w:rPr>
            </w:pPr>
            <w:r>
              <w:t>查管理评审的计划</w:t>
            </w:r>
            <w:r>
              <w:rPr>
                <w:rFonts w:hint="eastAsia"/>
              </w:rPr>
              <w:t>，编制：</w:t>
            </w:r>
            <w:r>
              <w:rPr>
                <w:rFonts w:hint="eastAsia"/>
                <w:lang w:val="en-US" w:eastAsia="zh-CN"/>
              </w:rPr>
              <w:t>李红平</w:t>
            </w:r>
            <w:r>
              <w:rPr>
                <w:rFonts w:hint="eastAsia"/>
              </w:rPr>
              <w:t xml:space="preserve">            批准/日期：</w:t>
            </w:r>
            <w:r>
              <w:rPr>
                <w:rFonts w:hint="eastAsia"/>
                <w:lang w:val="en-US" w:eastAsia="zh-CN"/>
              </w:rPr>
              <w:t>郭云帆</w:t>
            </w:r>
            <w:r>
              <w:rPr>
                <w:rFonts w:hint="eastAsia"/>
              </w:rPr>
              <w:t>/2023.1</w:t>
            </w:r>
            <w:r>
              <w:rPr>
                <w:rFonts w:hint="eastAsia"/>
                <w:lang w:val="en-US" w:eastAsia="zh-CN"/>
              </w:rPr>
              <w:t>2</w:t>
            </w:r>
            <w:r>
              <w:rPr>
                <w:rFonts w:hint="eastAsia"/>
              </w:rPr>
              <w:t>.1</w:t>
            </w:r>
            <w:r>
              <w:rPr>
                <w:rFonts w:hint="eastAsia"/>
                <w:lang w:val="en-US" w:eastAsia="zh-CN"/>
              </w:rPr>
              <w:t>9</w:t>
            </w:r>
          </w:p>
          <w:p>
            <w:pPr>
              <w:spacing w:line="320" w:lineRule="exact"/>
            </w:pPr>
            <w:r>
              <w:t>管理评审的时间：2023年</w:t>
            </w:r>
            <w:r>
              <w:rPr>
                <w:rFonts w:hint="eastAsia"/>
                <w:lang w:val="en-US" w:eastAsia="zh-CN"/>
              </w:rPr>
              <w:t>12</w:t>
            </w:r>
            <w:r>
              <w:t>月</w:t>
            </w:r>
            <w:r>
              <w:rPr>
                <w:rFonts w:hint="eastAsia"/>
                <w:lang w:val="en-US" w:eastAsia="zh-CN"/>
              </w:rPr>
              <w:t>26</w:t>
            </w:r>
            <w:r>
              <w:t>日</w:t>
            </w:r>
          </w:p>
          <w:p>
            <w:pPr>
              <w:spacing w:line="320" w:lineRule="exact"/>
            </w:pPr>
            <w:r>
              <w:t>主持人：总经理    参加人：</w:t>
            </w:r>
            <w:r>
              <w:rPr>
                <w:rFonts w:hint="eastAsia"/>
              </w:rPr>
              <w:t>各部门负责人，内审员</w:t>
            </w:r>
            <w:r>
              <w:t xml:space="preserve"> </w:t>
            </w:r>
          </w:p>
          <w:p>
            <w:pPr>
              <w:spacing w:line="320" w:lineRule="exact"/>
            </w:pPr>
            <w:r>
              <w:t>要求每个部门需提交的管理评审输入内容包含了标准条款的要求。时间安排符合程序文件的要求。</w:t>
            </w:r>
          </w:p>
          <w:p>
            <w:pPr>
              <w:spacing w:line="320" w:lineRule="exact"/>
            </w:pPr>
            <w:r>
              <w:t>查看管理评审输入的资料：</w:t>
            </w:r>
          </w:p>
          <w:p>
            <w:pPr>
              <w:rPr>
                <w:rFonts w:hint="eastAsia"/>
              </w:rPr>
            </w:pPr>
            <w:r>
              <w:rPr>
                <w:rFonts w:hint="eastAsia"/>
              </w:rPr>
              <w:t>本年度内审结果，对与公司相关的法规要求及其他要求的一致性的评估；</w:t>
            </w:r>
          </w:p>
          <w:p>
            <w:pPr>
              <w:rPr>
                <w:rFonts w:hint="eastAsia"/>
              </w:rPr>
            </w:pPr>
            <w:r>
              <w:rPr>
                <w:rFonts w:hint="eastAsia"/>
              </w:rPr>
              <w:t>来自有兴趣的外部相关方的信息，包括投诉；</w:t>
            </w:r>
          </w:p>
          <w:p>
            <w:pPr>
              <w:rPr>
                <w:rFonts w:hint="eastAsia"/>
              </w:rPr>
            </w:pPr>
            <w:r>
              <w:rPr>
                <w:rFonts w:hint="eastAsia"/>
              </w:rPr>
              <w:t>质量、环境、安全的过程的业绩、产品的符合性、资源的充分性、有效性；</w:t>
            </w:r>
          </w:p>
          <w:p>
            <w:pPr>
              <w:rPr>
                <w:rFonts w:hint="eastAsia"/>
              </w:rPr>
            </w:pPr>
            <w:r>
              <w:rPr>
                <w:rFonts w:hint="eastAsia"/>
              </w:rPr>
              <w:t>公司的环境绩效、职业健康安全绩效；</w:t>
            </w:r>
          </w:p>
          <w:p>
            <w:pPr>
              <w:rPr>
                <w:rFonts w:hint="eastAsia"/>
              </w:rPr>
            </w:pPr>
            <w:r>
              <w:rPr>
                <w:rFonts w:hint="eastAsia"/>
              </w:rPr>
              <w:t>目标和指标的完成情况；改善和防止措施的情况；</w:t>
            </w:r>
          </w:p>
          <w:p>
            <w:pPr>
              <w:rPr>
                <w:rFonts w:hint="eastAsia"/>
              </w:rPr>
            </w:pPr>
            <w:r>
              <w:rPr>
                <w:rFonts w:hint="eastAsia"/>
              </w:rPr>
              <w:t>顾客的满意度、顾客投诉等。</w:t>
            </w:r>
          </w:p>
          <w:p>
            <w:pPr>
              <w:rPr>
                <w:rFonts w:hint="eastAsia"/>
              </w:rPr>
            </w:pPr>
            <w:r>
              <w:rPr>
                <w:rFonts w:hint="eastAsia"/>
              </w:rPr>
              <w:t>公司的合规性情况；</w:t>
            </w:r>
          </w:p>
          <w:p>
            <w:pPr>
              <w:rPr>
                <w:rFonts w:hint="eastAsia"/>
              </w:rPr>
            </w:pPr>
            <w:r>
              <w:rPr>
                <w:rFonts w:hint="eastAsia"/>
              </w:rPr>
              <w:t>环境因素、危险源的发生情况；</w:t>
            </w:r>
          </w:p>
          <w:p>
            <w:pPr>
              <w:rPr>
                <w:rFonts w:hint="eastAsia"/>
              </w:rPr>
            </w:pPr>
            <w:r>
              <w:rPr>
                <w:rFonts w:hint="eastAsia"/>
              </w:rPr>
              <w:t>公司内外环境和因素的变化汇总</w:t>
            </w:r>
          </w:p>
          <w:p>
            <w:pPr>
              <w:rPr>
                <w:rFonts w:hint="eastAsia"/>
              </w:rPr>
            </w:pPr>
            <w:r>
              <w:rPr>
                <w:rFonts w:hint="eastAsia"/>
              </w:rPr>
              <w:t>公司风险措施和有效性评价</w:t>
            </w:r>
          </w:p>
          <w:p>
            <w:pPr>
              <w:rPr>
                <w:rFonts w:hint="eastAsia"/>
              </w:rPr>
            </w:pPr>
            <w:r>
              <w:rPr>
                <w:rFonts w:hint="eastAsia"/>
              </w:rPr>
              <w:t>供方产品质量、环境、安全情况</w:t>
            </w:r>
          </w:p>
          <w:p>
            <w:pPr>
              <w:rPr>
                <w:rFonts w:hint="eastAsia"/>
              </w:rPr>
            </w:pPr>
            <w:r>
              <w:rPr>
                <w:rFonts w:hint="eastAsia"/>
              </w:rPr>
              <w:t>改进的建议。纠正措施的实施情况</w:t>
            </w:r>
          </w:p>
          <w:p>
            <w:pPr>
              <w:rPr>
                <w:rFonts w:hint="eastAsia"/>
              </w:rPr>
            </w:pPr>
            <w:r>
              <w:rPr>
                <w:rFonts w:hint="eastAsia"/>
              </w:rPr>
              <w:t>可能影响质量、环境、职业健康安全管理体系的变更；</w:t>
            </w:r>
          </w:p>
          <w:p>
            <w:pPr>
              <w:ind w:firstLine="210" w:firstLineChars="100"/>
              <w:rPr>
                <w:rFonts w:hint="eastAsia" w:eastAsiaTheme="minorEastAsia"/>
                <w:lang w:eastAsia="zh-CN"/>
              </w:rPr>
            </w:pPr>
            <w:r>
              <w:rPr>
                <w:rFonts w:hint="eastAsia"/>
              </w:rPr>
              <w:t>管理方针的适宜性。</w:t>
            </w:r>
          </w:p>
          <w:p>
            <w:pPr>
              <w:spacing w:line="320" w:lineRule="exact"/>
            </w:pPr>
            <w:r>
              <w:t>输入内容基本符合标准要求。</w:t>
            </w:r>
          </w:p>
          <w:p>
            <w:pPr>
              <w:spacing w:line="320" w:lineRule="exact"/>
            </w:pPr>
            <w:r>
              <w:t>提供</w:t>
            </w:r>
            <w:r>
              <w:rPr>
                <w:rFonts w:hint="eastAsia"/>
              </w:rPr>
              <w:t>管理评审会议议程和人员签到表，</w:t>
            </w:r>
            <w:r>
              <w:t>各部门负责人汇报了各部门的管理体系运行情况，管理者代表汇报了公司管理体系运行状况和内审不合格的整改情况，参会人员根据各部门的汇报情况展开讨论，总经理总结，同时就改进的决议作出了安排。</w:t>
            </w:r>
          </w:p>
          <w:p>
            <w:pPr>
              <w:spacing w:line="320" w:lineRule="exact"/>
            </w:pPr>
            <w:r>
              <w:t>查看管理评审报告，</w:t>
            </w:r>
            <w:r>
              <w:rPr>
                <w:rFonts w:hint="eastAsia"/>
              </w:rPr>
              <w:t>评审结论：公司质量、环境及职业健康安全管理体系能适应市场变化和公司现状，管理体系运行有效。方针、目标与公司的经营宗旨相适应。</w:t>
            </w:r>
          </w:p>
          <w:p>
            <w:pPr>
              <w:spacing w:line="320" w:lineRule="exact"/>
              <w:rPr>
                <w:rFonts w:hint="eastAsia"/>
                <w:sz w:val="21"/>
                <w:szCs w:val="21"/>
              </w:rPr>
            </w:pPr>
            <w:r>
              <w:rPr>
                <w:rFonts w:hint="eastAsia"/>
              </w:rPr>
              <w:t>同时也存在一些问题，提出改进项：由于体系建立不久，各部门对体系标准的理解不足，由行政部负责组织各部门对标准的学习</w:t>
            </w:r>
            <w:r>
              <w:rPr>
                <w:rFonts w:hint="eastAsia"/>
                <w:sz w:val="21"/>
                <w:szCs w:val="21"/>
              </w:rPr>
              <w:t>。</w:t>
            </w:r>
          </w:p>
          <w:p>
            <w:pPr>
              <w:spacing w:line="320" w:lineRule="exact"/>
              <w:rPr>
                <w:sz w:val="21"/>
                <w:szCs w:val="21"/>
              </w:rPr>
            </w:pPr>
            <w:r>
              <w:rPr>
                <w:rFonts w:hint="eastAsia"/>
                <w:sz w:val="21"/>
                <w:szCs w:val="21"/>
              </w:rPr>
              <w:t>已由</w:t>
            </w:r>
            <w:r>
              <w:rPr>
                <w:rFonts w:hint="eastAsia"/>
                <w:sz w:val="21"/>
                <w:szCs w:val="21"/>
                <w:lang w:val="en-US" w:eastAsia="zh-CN"/>
              </w:rPr>
              <w:t>行政部</w:t>
            </w:r>
            <w:r>
              <w:rPr>
                <w:rFonts w:hint="eastAsia"/>
                <w:sz w:val="21"/>
                <w:szCs w:val="21"/>
              </w:rPr>
              <w:t>组织实施，</w:t>
            </w:r>
            <w:r>
              <w:rPr>
                <w:rFonts w:hint="eastAsia"/>
                <w:sz w:val="21"/>
                <w:szCs w:val="21"/>
                <w:lang w:val="en-US" w:eastAsia="zh-CN"/>
              </w:rPr>
              <w:t>于</w:t>
            </w:r>
            <w:r>
              <w:rPr>
                <w:rFonts w:hint="eastAsia" w:ascii="宋体" w:hAnsi="宋体"/>
                <w:sz w:val="21"/>
                <w:szCs w:val="21"/>
              </w:rPr>
              <w:t>202</w:t>
            </w:r>
            <w:r>
              <w:rPr>
                <w:rFonts w:hint="eastAsia" w:ascii="宋体" w:hAnsi="宋体"/>
                <w:sz w:val="21"/>
                <w:szCs w:val="21"/>
                <w:lang w:val="en-US" w:eastAsia="zh-CN"/>
              </w:rPr>
              <w:t>3.12.29</w:t>
            </w:r>
            <w:r>
              <w:rPr>
                <w:rFonts w:hint="eastAsia" w:ascii="Times New Roman" w:hAnsi="Times New Roman" w:eastAsia="宋体" w:cs="Times New Roman"/>
                <w:sz w:val="21"/>
                <w:szCs w:val="21"/>
                <w:lang w:val="en-US" w:eastAsia="zh-CN"/>
              </w:rPr>
              <w:t>由行政部负责组织各部门对标准的学习</w:t>
            </w:r>
            <w:r>
              <w:rPr>
                <w:rFonts w:hint="eastAsia"/>
                <w:sz w:val="21"/>
                <w:szCs w:val="21"/>
                <w:lang w:val="en-US" w:eastAsia="zh-CN"/>
              </w:rPr>
              <w:t>，使员工加深了理解，明确了要求，达到了培训目的</w:t>
            </w:r>
            <w:r>
              <w:rPr>
                <w:rFonts w:hint="eastAsia"/>
                <w:sz w:val="21"/>
                <w:szCs w:val="21"/>
              </w:rPr>
              <w:t>。</w:t>
            </w:r>
          </w:p>
          <w:p>
            <w:pPr>
              <w:pStyle w:val="16"/>
              <w:rPr>
                <w:rFonts w:hint="eastAsia"/>
              </w:rPr>
            </w:pPr>
            <w:r>
              <w:rPr>
                <w:rFonts w:hint="eastAsia"/>
                <w:sz w:val="21"/>
                <w:szCs w:val="21"/>
              </w:rPr>
              <w:t>同管代、</w:t>
            </w:r>
            <w:r>
              <w:rPr>
                <w:rFonts w:hint="eastAsia"/>
                <w:sz w:val="21"/>
                <w:szCs w:val="21"/>
                <w:lang w:val="en-US" w:eastAsia="zh-CN"/>
              </w:rPr>
              <w:t>行政部</w:t>
            </w:r>
            <w:r>
              <w:rPr>
                <w:rFonts w:hint="eastAsia"/>
                <w:sz w:val="21"/>
                <w:szCs w:val="21"/>
              </w:rPr>
              <w:t>负责人交流，能知悉相关管理评审的</w:t>
            </w:r>
            <w:r>
              <w:rPr>
                <w:rFonts w:hint="eastAsia"/>
              </w:rPr>
              <w:t>工作内容和要求。对决议项改进的完成情况，能清楚回答责任人及完成进度。</w:t>
            </w:r>
          </w:p>
          <w:p>
            <w:pPr>
              <w:pStyle w:val="29"/>
              <w:spacing w:before="156" w:beforeLines="50" w:after="156" w:afterLines="50" w:line="360" w:lineRule="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与企业管理层郭云帆进行面谈沟通，对认证标准的理解情况、对管理评审输入输出的要求，回答基本符合标准的内容。</w:t>
            </w:r>
          </w:p>
          <w:p>
            <w:pPr>
              <w:pStyle w:val="29"/>
              <w:spacing w:before="156" w:beforeLines="50" w:after="156" w:afterLines="50" w:line="360" w:lineRule="auto"/>
              <w:rPr>
                <w:rFonts w:hint="eastAsia" w:ascii="宋体" w:hAnsi="宋体" w:eastAsia="宋体" w:cs="宋体"/>
                <w:color w:val="auto"/>
                <w:spacing w:val="0"/>
                <w:sz w:val="21"/>
                <w:szCs w:val="21"/>
                <w:lang w:val="en-US" w:eastAsia="zh-CN"/>
              </w:rPr>
            </w:pPr>
          </w:p>
          <w:p>
            <w:pPr>
              <w:spacing w:line="320" w:lineRule="exact"/>
            </w:pPr>
            <w:r>
              <w:rPr>
                <w:rFonts w:hint="eastAsia"/>
              </w:rPr>
              <w:t>●查有《内部审核控制程序》，对过程的重要性、产生的变化和以往的审核结果，对策划审核方案做出规定，如：频次、方法、职责、策划要求和报告等提出要求。</w:t>
            </w:r>
          </w:p>
          <w:p>
            <w:pPr>
              <w:spacing w:line="320" w:lineRule="exact"/>
            </w:pPr>
            <w:r>
              <w:rPr>
                <w:rFonts w:hint="eastAsia"/>
              </w:rPr>
              <w:t>查有《内部审核实施计划》，审核组成员2名，有具体的审核日程安排。审核员经过培训且保持客观独立。</w:t>
            </w:r>
          </w:p>
          <w:p>
            <w:pPr>
              <w:spacing w:line="320" w:lineRule="exact"/>
            </w:pPr>
            <w:r>
              <w:rPr>
                <w:rFonts w:hint="eastAsia"/>
              </w:rPr>
              <w:t>公司任命组长：</w:t>
            </w:r>
            <w:r>
              <w:rPr>
                <w:rFonts w:hint="eastAsia"/>
                <w:lang w:val="en-US" w:eastAsia="zh-CN"/>
              </w:rPr>
              <w:t>李红平</w:t>
            </w:r>
            <w:r>
              <w:rPr>
                <w:rFonts w:hint="eastAsia"/>
              </w:rPr>
              <w:t xml:space="preserve">       组员：</w:t>
            </w:r>
            <w:r>
              <w:rPr>
                <w:rFonts w:hint="eastAsia" w:ascii="Times New Roman" w:hAnsi="Times New Roman" w:eastAsia="宋体" w:cs="Times New Roman"/>
                <w:color w:val="000000"/>
                <w:sz w:val="21"/>
                <w:szCs w:val="21"/>
                <w:lang w:val="en-US" w:eastAsia="zh-CN"/>
              </w:rPr>
              <w:t>郝忠杰</w:t>
            </w:r>
          </w:p>
          <w:p>
            <w:pPr>
              <w:spacing w:line="320" w:lineRule="exact"/>
              <w:rPr>
                <w:rFonts w:hint="default"/>
                <w:lang w:val="en-US"/>
              </w:rPr>
            </w:pPr>
            <w:r>
              <w:rPr>
                <w:rFonts w:hint="eastAsia" w:ascii="宋体" w:hAnsi="宋体" w:eastAsia="宋体" w:cs="宋体"/>
                <w:color w:val="auto"/>
                <w:spacing w:val="0"/>
                <w:sz w:val="21"/>
                <w:szCs w:val="21"/>
                <w:lang w:val="en-US" w:eastAsia="zh-CN"/>
              </w:rPr>
              <w:t>查内审员能力，提供有《内审员培训记录表》、《内审员能力评价记录》。</w:t>
            </w:r>
            <w:r>
              <w:rPr>
                <w:rFonts w:hint="eastAsia"/>
                <w:color w:val="auto"/>
              </w:rPr>
              <w:t>同内审员</w:t>
            </w:r>
            <w:r>
              <w:rPr>
                <w:rFonts w:hint="eastAsia"/>
                <w:color w:val="auto"/>
                <w:lang w:val="en-US" w:eastAsia="zh-CN"/>
              </w:rPr>
              <w:t>李红平</w:t>
            </w:r>
            <w:r>
              <w:rPr>
                <w:rFonts w:hint="eastAsia"/>
                <w:color w:val="auto"/>
              </w:rPr>
              <w:t>、</w:t>
            </w:r>
            <w:r>
              <w:rPr>
                <w:rFonts w:hint="eastAsia" w:ascii="Times New Roman" w:hAnsi="Times New Roman" w:eastAsia="宋体" w:cs="Times New Roman"/>
                <w:color w:val="000000"/>
                <w:sz w:val="21"/>
                <w:szCs w:val="21"/>
                <w:lang w:val="en-US" w:eastAsia="zh-CN"/>
              </w:rPr>
              <w:t>郝忠杰</w:t>
            </w:r>
            <w:r>
              <w:rPr>
                <w:rFonts w:hint="eastAsia"/>
                <w:color w:val="auto"/>
              </w:rPr>
              <w:t>交流，</w:t>
            </w:r>
            <w:r>
              <w:rPr>
                <w:rFonts w:hint="eastAsia"/>
                <w:color w:val="auto"/>
                <w:lang w:val="en-US" w:eastAsia="zh-CN"/>
              </w:rPr>
              <w:t>内审员</w:t>
            </w:r>
            <w:r>
              <w:rPr>
                <w:rFonts w:hint="eastAsia"/>
                <w:color w:val="auto"/>
              </w:rPr>
              <w:t>参加了公司组织的标准培训及体系文件培训，</w:t>
            </w:r>
            <w:r>
              <w:rPr>
                <w:rFonts w:hint="eastAsia" w:ascii="宋体" w:hAnsi="宋体" w:eastAsia="宋体" w:cs="宋体"/>
                <w:color w:val="auto"/>
                <w:spacing w:val="0"/>
                <w:sz w:val="21"/>
                <w:szCs w:val="21"/>
                <w:lang w:val="en-US" w:eastAsia="zh-CN"/>
              </w:rPr>
              <w:t>了解到内审员对认证标准</w:t>
            </w:r>
            <w:r>
              <w:rPr>
                <w:rFonts w:hint="eastAsia" w:ascii="宋体" w:hAnsi="宋体" w:cs="宋体"/>
                <w:color w:val="auto"/>
                <w:spacing w:val="0"/>
                <w:sz w:val="21"/>
                <w:szCs w:val="21"/>
                <w:lang w:val="en-US" w:eastAsia="zh-CN"/>
              </w:rPr>
              <w:t>和</w:t>
            </w:r>
            <w:r>
              <w:rPr>
                <w:rFonts w:hint="eastAsia" w:ascii="宋体" w:hAnsi="宋体" w:eastAsia="宋体" w:cs="宋体"/>
                <w:color w:val="auto"/>
                <w:spacing w:val="0"/>
                <w:sz w:val="21"/>
                <w:szCs w:val="21"/>
                <w:lang w:val="en-US" w:eastAsia="zh-CN"/>
              </w:rPr>
              <w:t>有效运用审核准则</w:t>
            </w:r>
            <w:r>
              <w:rPr>
                <w:rFonts w:hint="eastAsia" w:ascii="宋体" w:hAnsi="宋体" w:cs="宋体"/>
                <w:color w:val="auto"/>
                <w:spacing w:val="0"/>
                <w:sz w:val="21"/>
                <w:szCs w:val="21"/>
                <w:lang w:val="en-US" w:eastAsia="zh-CN"/>
              </w:rPr>
              <w:t>的能力不足，已在7.2开具不符合。有内审员任命书，任命时间：2023年12月6日</w:t>
            </w:r>
          </w:p>
          <w:p>
            <w:pPr>
              <w:spacing w:line="320" w:lineRule="exact"/>
            </w:pPr>
            <w:r>
              <w:rPr>
                <w:rFonts w:hint="eastAsia"/>
              </w:rPr>
              <w:t>●公司按照审核计划于202</w:t>
            </w:r>
            <w:r>
              <w:t>3</w:t>
            </w:r>
            <w:r>
              <w:rPr>
                <w:rFonts w:hint="eastAsia"/>
              </w:rPr>
              <w:t>年</w:t>
            </w:r>
            <w:r>
              <w:rPr>
                <w:rFonts w:hint="eastAsia"/>
                <w:lang w:val="en-US" w:eastAsia="zh-CN"/>
              </w:rPr>
              <w:t>12月13-14日</w:t>
            </w:r>
            <w:r>
              <w:rPr>
                <w:rFonts w:hint="eastAsia"/>
              </w:rPr>
              <w:t>，对本公司的体系运行情况进行了内部审核。</w:t>
            </w:r>
          </w:p>
          <w:p>
            <w:pPr>
              <w:spacing w:line="320" w:lineRule="exact"/>
            </w:pPr>
            <w:r>
              <w:rPr>
                <w:rFonts w:hint="eastAsia"/>
              </w:rPr>
              <w:t>1、查看有：首/末次会议记录、人员签到表。</w:t>
            </w:r>
          </w:p>
          <w:p>
            <w:pPr>
              <w:spacing w:line="320" w:lineRule="exact"/>
            </w:pPr>
            <w:r>
              <w:rPr>
                <w:rFonts w:hint="eastAsia"/>
              </w:rPr>
              <w:t>2、查看了各部门内审检查表，内容基本符合策划要求。抽</w:t>
            </w:r>
            <w:r>
              <w:rPr>
                <w:rFonts w:hint="eastAsia"/>
                <w:lang w:eastAsia="zh-CN"/>
              </w:rPr>
              <w:t>行政部</w:t>
            </w:r>
            <w:r>
              <w:rPr>
                <w:rFonts w:hint="eastAsia"/>
              </w:rPr>
              <w:t>、</w:t>
            </w:r>
            <w:r>
              <w:rPr>
                <w:rFonts w:hint="eastAsia"/>
                <w:lang w:val="en-US" w:eastAsia="zh-CN"/>
              </w:rPr>
              <w:t>工程</w:t>
            </w:r>
            <w:r>
              <w:rPr>
                <w:rFonts w:hint="eastAsia"/>
                <w:lang w:eastAsia="zh-CN"/>
              </w:rPr>
              <w:t>部</w:t>
            </w:r>
            <w:r>
              <w:rPr>
                <w:rFonts w:hint="eastAsia"/>
              </w:rPr>
              <w:t>相关主职条款，记录了该部门的开展情况及符合性内容。</w:t>
            </w:r>
          </w:p>
          <w:p>
            <w:pPr>
              <w:spacing w:line="320" w:lineRule="exact"/>
            </w:pPr>
            <w:r>
              <w:rPr>
                <w:rFonts w:hint="eastAsia"/>
              </w:rPr>
              <w:t>——本次内审发现1项不合格，为一般不符合项，查看《不符合报告》（</w:t>
            </w:r>
            <w:r>
              <w:rPr>
                <w:rFonts w:hint="eastAsia"/>
                <w:lang w:val="en-US" w:eastAsia="zh-CN"/>
              </w:rPr>
              <w:t>行政部QEO7.2，EC5.2</w:t>
            </w:r>
            <w:r>
              <w:rPr>
                <w:rFonts w:hint="eastAsia"/>
              </w:rPr>
              <w:t>），不符合事实描述清晰，不符合原因分析准确，并制定了纠正及纠正预防措施，且措施可行，并对其有效性进行了验证</w:t>
            </w:r>
          </w:p>
          <w:p>
            <w:pPr>
              <w:spacing w:line="320" w:lineRule="exact"/>
              <w:rPr>
                <w:rFonts w:hint="default" w:eastAsia="宋体"/>
                <w:lang w:val="en-US" w:eastAsia="zh-CN"/>
              </w:rPr>
            </w:pPr>
            <w:r>
              <w:rPr>
                <w:rFonts w:hint="eastAsia"/>
              </w:rPr>
              <w:t>——本次内审编制有《内部管理体系审核报告》，结论：综合审核结果，审核组认为：本公司管理体系基本符合GB/T19001-2016、GB/T50430-2017、GB/T24001-2016和GB/T45001-2020标准的要求，是适用、有效的，运行效果基本达到标准要求，本次审核真实、有效。</w:t>
            </w:r>
            <w:r>
              <w:rPr>
                <w:rFonts w:hint="eastAsia"/>
                <w:lang w:val="en-US" w:eastAsia="zh-CN"/>
              </w:rPr>
              <w:t>审核组长</w:t>
            </w:r>
            <w:r>
              <w:rPr>
                <w:rFonts w:hint="eastAsia"/>
              </w:rPr>
              <w:t>：</w:t>
            </w:r>
            <w:r>
              <w:rPr>
                <w:rFonts w:hint="eastAsia"/>
                <w:lang w:val="en-US" w:eastAsia="zh-CN"/>
              </w:rPr>
              <w:t>李红平</w:t>
            </w:r>
            <w:r>
              <w:rPr>
                <w:rFonts w:hint="eastAsia"/>
              </w:rPr>
              <w:t xml:space="preserve">  批准：</w:t>
            </w:r>
            <w:r>
              <w:rPr>
                <w:rFonts w:hint="eastAsia" w:ascii="Times New Roman" w:hAnsi="Times New Roman" w:eastAsia="宋体" w:cs="Times New Roman"/>
                <w:color w:val="000000"/>
                <w:sz w:val="21"/>
                <w:szCs w:val="21"/>
                <w:lang w:val="en-US" w:eastAsia="zh-CN"/>
              </w:rPr>
              <w:t>郝忠杰</w:t>
            </w:r>
            <w:r>
              <w:rPr>
                <w:rFonts w:hint="eastAsia" w:ascii="宋体" w:hAnsi="宋体"/>
                <w:szCs w:val="21"/>
                <w:lang w:val="en-US" w:eastAsia="zh-CN"/>
              </w:rPr>
              <w:t xml:space="preserve"> 2023.12.14</w:t>
            </w:r>
          </w:p>
          <w:p>
            <w:pPr>
              <w:pStyle w:val="29"/>
              <w:spacing w:before="156" w:beforeLines="50" w:after="156" w:afterLines="50" w:line="360" w:lineRule="auto"/>
              <w:rPr>
                <w:rFonts w:hint="eastAsia" w:ascii="宋体" w:hAnsi="宋体" w:eastAsia="宋体" w:cs="宋体"/>
                <w:color w:val="auto"/>
                <w:spacing w:val="0"/>
                <w:sz w:val="21"/>
                <w:szCs w:val="21"/>
                <w:lang w:val="en-US" w:eastAsia="zh-CN"/>
              </w:rPr>
            </w:pPr>
            <w:r>
              <w:rPr>
                <w:rFonts w:hint="eastAsia"/>
                <w:sz w:val="21"/>
                <w:szCs w:val="21"/>
              </w:rPr>
              <w:t>●内审基本符合要求。</w:t>
            </w:r>
          </w:p>
          <w:p>
            <w:pPr>
              <w:pStyle w:val="29"/>
              <w:spacing w:before="156" w:beforeLines="50" w:after="156" w:afterLines="50" w:line="360" w:lineRule="auto"/>
              <w:rPr>
                <w:b/>
                <w:color w:val="auto"/>
                <w:kern w:val="2"/>
                <w:sz w:val="21"/>
                <w:szCs w:val="21"/>
              </w:rPr>
            </w:pPr>
          </w:p>
        </w:tc>
      </w:tr>
    </w:tbl>
    <w:p>
      <w:pPr>
        <w:pStyle w:val="29"/>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持续改进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00FE"/>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spacing w:line="320" w:lineRule="exact"/>
            </w:pPr>
            <w:r>
              <w:t>对日常工作检查，管理评审，内审，其他考评，合规性评价发现的不符合及质量的事件采取纠正，防止事态发展，进行原因分析，采取必要的纠正预防措施，防止事件的发生、再发生。</w:t>
            </w:r>
          </w:p>
          <w:p>
            <w:pPr>
              <w:pStyle w:val="16"/>
            </w:pPr>
            <w:r>
              <w:t>对管理评审、内审提出的不符合及改进要求，进行原因分析，制定了具体措施，目前已实施完成。</w:t>
            </w: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16"/>
              <w:ind w:left="105"/>
            </w:pPr>
            <w:r>
              <w:rPr>
                <w:rFonts w:hint="eastAsia"/>
                <w:lang w:val="en-GB"/>
              </w:rPr>
              <w:t>对出现产品不合格现象采取原因分析，制定纠正措施，并验证其措施的实施程度，目前纠正措施实施基本有效 ；管理方面的不符合经了解基本采取纠正及纠正措施，预防措施基本未采取。纠正措施管理工具的应用尚需加强。</w:t>
            </w:r>
          </w:p>
          <w:p>
            <w:pPr>
              <w:spacing w:line="360" w:lineRule="auto"/>
              <w:rPr>
                <w:szCs w:val="21"/>
              </w:rPr>
            </w:pPr>
            <w:r>
              <w:rPr>
                <w:rFonts w:hint="eastAsia"/>
                <w:b/>
                <w:bCs/>
                <w:szCs w:val="21"/>
                <w:lang w:val="en-GB"/>
              </w:rPr>
              <w:t xml:space="preserve">3）投诉的接受和处理情况： </w:t>
            </w:r>
            <w:r>
              <w:rPr>
                <w:rFonts w:hint="eastAsia"/>
                <w:szCs w:val="21"/>
              </w:rPr>
              <w:t xml:space="preserve"> </w:t>
            </w:r>
          </w:p>
          <w:p>
            <w:pPr>
              <w:pStyle w:val="16"/>
            </w:pPr>
            <w:r>
              <w:rPr>
                <w:rFonts w:hint="eastAsia"/>
                <w:lang w:val="en-GB"/>
              </w:rPr>
              <w:t>建立了投诉反馈的接受渠道，目前为止没有顾客投诉情况发生。对顾客的反馈能及时接受并顺利反馈至相应部门采取必要措施</w:t>
            </w:r>
          </w:p>
          <w:p>
            <w:pPr>
              <w:pStyle w:val="16"/>
              <w:jc w:val="left"/>
            </w:pPr>
          </w:p>
        </w:tc>
      </w:tr>
    </w:tbl>
    <w:p>
      <w:pPr>
        <w:pStyle w:val="29"/>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 xml:space="preserve">体系支持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00FE"/>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ind w:left="105"/>
              <w:jc w:val="left"/>
              <w:rPr>
                <w:b/>
                <w:szCs w:val="21"/>
              </w:rPr>
            </w:pPr>
            <w:r>
              <w:rPr>
                <w:rFonts w:hint="eastAsia"/>
                <w:b/>
                <w:szCs w:val="21"/>
              </w:rPr>
              <w:t xml:space="preserve">1）资源保障（基础设施、监视和测量资源，关注特种特备）：  </w:t>
            </w:r>
          </w:p>
          <w:p>
            <w:pPr>
              <w:rPr>
                <w:rFonts w:ascii="宋体" w:hAnsi="宋体" w:cs="宋体"/>
                <w:szCs w:val="21"/>
              </w:rPr>
            </w:pPr>
            <w:r>
              <w:rPr>
                <w:rFonts w:hint="eastAsia" w:ascii="宋体" w:hAnsi="宋体" w:cs="宋体"/>
                <w:szCs w:val="21"/>
              </w:rPr>
              <w:t>●组织为建立、实施、保持和持续改进管理体系，结合自有资源及可能从外部供方得到的资源支持，提供了以下资源：</w:t>
            </w:r>
          </w:p>
          <w:p>
            <w:pPr>
              <w:rPr>
                <w:rFonts w:ascii="宋体" w:hAnsi="宋体" w:cs="宋体"/>
                <w:szCs w:val="21"/>
              </w:rPr>
            </w:pPr>
            <w:r>
              <w:rPr>
                <w:rFonts w:hint="eastAsia" w:ascii="宋体" w:hAnsi="宋体" w:cs="宋体"/>
                <w:szCs w:val="21"/>
              </w:rPr>
              <w:t>1）资金提供：注册资金1</w:t>
            </w:r>
            <w:r>
              <w:rPr>
                <w:rFonts w:hint="eastAsia" w:ascii="宋体" w:hAnsi="宋体" w:cs="宋体"/>
                <w:szCs w:val="21"/>
                <w:lang w:val="en-US" w:eastAsia="zh-CN"/>
              </w:rPr>
              <w:t>1</w:t>
            </w:r>
            <w:r>
              <w:rPr>
                <w:rFonts w:hint="eastAsia" w:ascii="宋体" w:hAnsi="宋体" w:cs="宋体"/>
                <w:szCs w:val="21"/>
              </w:rPr>
              <w:t>00万元；</w:t>
            </w:r>
          </w:p>
          <w:p>
            <w:pPr>
              <w:rPr>
                <w:rFonts w:ascii="宋体" w:hAnsi="宋体" w:cs="宋体"/>
                <w:szCs w:val="21"/>
              </w:rPr>
            </w:pPr>
            <w:r>
              <w:rPr>
                <w:rFonts w:hint="eastAsia" w:ascii="宋体" w:hAnsi="宋体" w:cs="宋体"/>
                <w:szCs w:val="21"/>
              </w:rPr>
              <w:t>2）人力资源：配备</w:t>
            </w:r>
            <w:r>
              <w:rPr>
                <w:rFonts w:hint="eastAsia" w:ascii="宋体" w:hAnsi="宋体" w:cs="宋体"/>
                <w:szCs w:val="21"/>
                <w:lang w:val="zh-CN"/>
              </w:rPr>
              <w:t>项目经理、安全管理人员、资料员、施工员、</w:t>
            </w:r>
            <w:r>
              <w:rPr>
                <w:rFonts w:hint="eastAsia" w:ascii="宋体" w:hAnsi="宋体" w:cs="宋体"/>
                <w:szCs w:val="21"/>
                <w:lang w:val="en-US" w:eastAsia="zh-CN"/>
              </w:rPr>
              <w:t>安全员</w:t>
            </w:r>
            <w:r>
              <w:rPr>
                <w:rFonts w:hint="eastAsia" w:ascii="宋体" w:hAnsi="宋体" w:cs="宋体"/>
                <w:szCs w:val="21"/>
                <w:lang w:val="zh-CN"/>
              </w:rPr>
              <w:t>等各类人员，</w:t>
            </w:r>
            <w:r>
              <w:rPr>
                <w:rFonts w:hint="eastAsia" w:ascii="宋体" w:hAnsi="宋体" w:cs="宋体"/>
                <w:szCs w:val="21"/>
              </w:rPr>
              <w:t>配备充足；</w:t>
            </w:r>
          </w:p>
          <w:p>
            <w:pPr>
              <w:rPr>
                <w:rFonts w:ascii="宋体" w:hAnsi="宋体" w:cs="宋体"/>
                <w:szCs w:val="21"/>
              </w:rPr>
            </w:pPr>
            <w:r>
              <w:rPr>
                <w:rFonts w:hint="eastAsia" w:ascii="宋体" w:hAnsi="宋体" w:cs="宋体"/>
                <w:szCs w:val="21"/>
              </w:rPr>
              <w:t>3）建筑物及相关设施：公司办公地址位于</w:t>
            </w:r>
            <w:r>
              <w:rPr>
                <w:sz w:val="21"/>
                <w:szCs w:val="21"/>
              </w:rPr>
              <w:t>河北省邯郸市武安市中兴路与新华大街交叉口西北角</w:t>
            </w:r>
            <w:r>
              <w:rPr>
                <w:rFonts w:hint="eastAsia" w:ascii="宋体" w:hAnsi="宋体" w:cs="宋体"/>
                <w:szCs w:val="21"/>
              </w:rPr>
              <w:t>，</w:t>
            </w:r>
            <w:r>
              <w:rPr>
                <w:rFonts w:hint="eastAsia"/>
                <w:highlight w:val="none"/>
                <w:lang w:val="en-US" w:eastAsia="zh-CN"/>
              </w:rPr>
              <w:t>办公场所面积100</w:t>
            </w:r>
            <w:r>
              <w:rPr>
                <w:rFonts w:hint="eastAsia"/>
                <w:color w:val="auto"/>
                <w:highlight w:val="none"/>
                <w:lang w:val="en-US" w:eastAsia="zh-CN"/>
              </w:rPr>
              <w:t>平方米，无库房，</w:t>
            </w:r>
            <w:r>
              <w:rPr>
                <w:rFonts w:hint="eastAsia" w:ascii="宋体" w:hAnsi="宋体" w:cs="宋体"/>
                <w:szCs w:val="21"/>
              </w:rPr>
              <w:t>区域划分明确，各部门独立办公，能够满足公司办公/经营需求。</w:t>
            </w:r>
          </w:p>
          <w:p>
            <w:pPr>
              <w:rPr>
                <w:rFonts w:ascii="宋体" w:hAnsi="宋体" w:cs="宋体"/>
                <w:szCs w:val="21"/>
              </w:rPr>
            </w:pPr>
            <w:r>
              <w:rPr>
                <w:rFonts w:hint="eastAsia" w:ascii="宋体" w:hAnsi="宋体" w:cs="宋体"/>
                <w:szCs w:val="21"/>
              </w:rPr>
              <w:t>4）施工设施：</w:t>
            </w:r>
            <w:r>
              <w:rPr>
                <w:rFonts w:hint="eastAsia"/>
              </w:rPr>
              <w:t>脚扣及安全带</w:t>
            </w:r>
            <w:r>
              <w:rPr>
                <w:rFonts w:hint="eastAsia"/>
                <w:lang w:eastAsia="zh-CN"/>
              </w:rPr>
              <w:t>、</w:t>
            </w:r>
            <w:r>
              <w:rPr>
                <w:rFonts w:hint="eastAsia"/>
              </w:rPr>
              <w:t>穿线器</w:t>
            </w:r>
            <w:r>
              <w:rPr>
                <w:rFonts w:hint="eastAsia"/>
                <w:lang w:eastAsia="zh-CN"/>
              </w:rPr>
              <w:t>、</w:t>
            </w:r>
            <w:r>
              <w:rPr>
                <w:rFonts w:hint="eastAsia"/>
              </w:rPr>
              <w:t>电缆输送机</w:t>
            </w:r>
            <w:r>
              <w:rPr>
                <w:rFonts w:hint="eastAsia"/>
                <w:lang w:eastAsia="zh-CN"/>
              </w:rPr>
              <w:t>、无线对讲机、台钻、大小绞剪、大电镐</w:t>
            </w:r>
            <w:r>
              <w:rPr>
                <w:rFonts w:hint="eastAsia" w:ascii="宋体" w:hAnsi="宋体" w:cs="宋体"/>
                <w:szCs w:val="21"/>
              </w:rPr>
              <w:t>等工程机械</w:t>
            </w:r>
            <w:r>
              <w:rPr>
                <w:rFonts w:hint="eastAsia" w:ascii="宋体" w:hAnsi="宋体" w:cs="宋体"/>
                <w:szCs w:val="21"/>
                <w:lang w:val="en-US" w:eastAsia="zh-CN"/>
              </w:rPr>
              <w:t>，</w:t>
            </w:r>
            <w:r>
              <w:rPr>
                <w:rFonts w:hint="eastAsia" w:ascii="宋体" w:hAnsi="宋体" w:cs="宋体"/>
                <w:szCs w:val="21"/>
              </w:rPr>
              <w:t>满足施工现场需求；</w:t>
            </w:r>
          </w:p>
          <w:p>
            <w:pPr>
              <w:rPr>
                <w:rFonts w:ascii="宋体" w:hAnsi="宋体" w:cs="宋体"/>
                <w:szCs w:val="21"/>
              </w:rPr>
            </w:pPr>
            <w:r>
              <w:rPr>
                <w:rFonts w:hint="eastAsia" w:ascii="宋体" w:hAnsi="宋体" w:cs="宋体"/>
                <w:szCs w:val="21"/>
              </w:rPr>
              <w:t>5）沟通：建立了内外部沟通的渠道、方式，</w:t>
            </w:r>
            <w:r>
              <w:rPr>
                <w:rFonts w:ascii="宋体" w:hAnsi="宋体" w:cs="宋体"/>
                <w:szCs w:val="21"/>
              </w:rPr>
              <w:t xml:space="preserve"> </w:t>
            </w:r>
          </w:p>
          <w:p>
            <w:pPr>
              <w:rPr>
                <w:rFonts w:ascii="宋体" w:hAnsi="宋体" w:cs="宋体"/>
                <w:szCs w:val="21"/>
              </w:rPr>
            </w:pPr>
            <w:r>
              <w:rPr>
                <w:rFonts w:hint="eastAsia" w:ascii="宋体" w:hAnsi="宋体" w:cs="宋体"/>
                <w:szCs w:val="21"/>
              </w:rPr>
              <w:t>6）过程运行环境：各部门办公区域均设置了空调，各部门办公区域干净整洁、通风照明状况良好、温度适宜；施工现场严格按照安全文明施工要求对施工环境进行控制；办公室区域楼道内配置有消防栓和灭火器。</w:t>
            </w:r>
          </w:p>
          <w:p>
            <w:pPr>
              <w:rPr>
                <w:rFonts w:ascii="宋体" w:hAnsi="宋体" w:cs="宋体"/>
                <w:szCs w:val="21"/>
              </w:rPr>
            </w:pPr>
            <w:r>
              <w:rPr>
                <w:rFonts w:hint="eastAsia" w:ascii="宋体" w:hAnsi="宋体" w:cs="宋体"/>
                <w:szCs w:val="21"/>
              </w:rPr>
              <w:t>7）</w:t>
            </w:r>
            <w:r>
              <w:rPr>
                <w:rFonts w:hint="default"/>
                <w:highlight w:val="none"/>
              </w:rPr>
              <w:t>监视和测量设备：</w:t>
            </w:r>
            <w:r>
              <w:rPr>
                <w:rFonts w:hint="eastAsia" w:ascii="宋体" w:hAnsi="宋体" w:eastAsia="宋体" w:cs="宋体"/>
                <w:color w:val="auto"/>
                <w:sz w:val="21"/>
                <w:szCs w:val="21"/>
                <w:lang w:val="en-US" w:eastAsia="zh-CN"/>
              </w:rPr>
              <w:t>钢卷尺、手推尺、测距仪、板尺</w:t>
            </w:r>
            <w:r>
              <w:rPr>
                <w:rFonts w:hint="eastAsia"/>
                <w:color w:val="auto"/>
                <w:sz w:val="21"/>
                <w:szCs w:val="21"/>
                <w:highlight w:val="none"/>
                <w:lang w:val="en-US" w:eastAsia="zh-CN"/>
              </w:rPr>
              <w:t>等</w:t>
            </w:r>
            <w:r>
              <w:rPr>
                <w:rFonts w:hint="eastAsia" w:ascii="宋体" w:hAnsi="宋体" w:cs="宋体"/>
                <w:szCs w:val="21"/>
              </w:rPr>
              <w:t>；</w:t>
            </w:r>
          </w:p>
          <w:p>
            <w:pPr>
              <w:rPr>
                <w:rFonts w:ascii="宋体" w:hAnsi="宋体" w:cs="宋体"/>
                <w:szCs w:val="21"/>
              </w:rPr>
            </w:pPr>
            <w:r>
              <w:rPr>
                <w:rFonts w:hint="eastAsia" w:ascii="宋体" w:hAnsi="宋体" w:cs="宋体"/>
                <w:szCs w:val="21"/>
              </w:rPr>
              <w:t>8）文件资源：组织建立了管理体系运行所需的形成文件的信息；</w:t>
            </w:r>
          </w:p>
          <w:p>
            <w:pPr>
              <w:rPr>
                <w:rFonts w:ascii="宋体" w:hAnsi="宋体" w:cs="宋体"/>
                <w:szCs w:val="21"/>
              </w:rPr>
            </w:pPr>
            <w:r>
              <w:rPr>
                <w:rFonts w:hint="eastAsia" w:ascii="宋体" w:hAnsi="宋体" w:cs="宋体"/>
                <w:szCs w:val="21"/>
              </w:rPr>
              <w:t>●企业投入体系管理的人员、技术、资金、基础设施等资源基本能够满足管理体系运行需要，满足</w:t>
            </w:r>
            <w:r>
              <w:rPr>
                <w:sz w:val="21"/>
                <w:szCs w:val="21"/>
              </w:rPr>
              <w:t>输变电工程</w:t>
            </w:r>
            <w:r>
              <w:rPr>
                <w:rFonts w:hint="eastAsia" w:ascii="宋体" w:hAnsi="宋体" w:cs="宋体"/>
                <w:szCs w:val="21"/>
              </w:rPr>
              <w:t>的需要。</w:t>
            </w:r>
          </w:p>
          <w:p>
            <w:pPr>
              <w:pStyle w:val="16"/>
            </w:pPr>
            <w:r>
              <w:rPr>
                <w:rFonts w:hint="eastAsia" w:ascii="宋体" w:hAnsi="宋体" w:cs="宋体"/>
                <w:szCs w:val="21"/>
              </w:rPr>
              <w:t>为管理体系的运行而提供的资源基本满足要求。</w:t>
            </w:r>
          </w:p>
          <w:p>
            <w:pPr>
              <w:spacing w:line="360" w:lineRule="auto"/>
              <w:ind w:left="105"/>
              <w:jc w:val="left"/>
              <w:rPr>
                <w:b/>
                <w:bCs/>
                <w:szCs w:val="21"/>
              </w:rPr>
            </w:pPr>
            <w:r>
              <w:rPr>
                <w:rFonts w:hint="eastAsia"/>
                <w:b/>
                <w:szCs w:val="21"/>
              </w:rPr>
              <w:t>2）人员及能力、意识：</w:t>
            </w:r>
          </w:p>
          <w:p>
            <w:pPr>
              <w:spacing w:line="360" w:lineRule="auto"/>
              <w:ind w:left="105"/>
              <w:jc w:val="left"/>
              <w:rPr>
                <w:rFonts w:hint="eastAsia" w:ascii="宋体" w:hAnsi="宋体" w:eastAsia="宋体" w:cs="宋体"/>
                <w:sz w:val="21"/>
                <w:szCs w:val="21"/>
              </w:rPr>
            </w:pPr>
            <w:r>
              <w:rPr>
                <w:rFonts w:hint="eastAsia" w:ascii="宋体" w:hAnsi="宋体" w:eastAsia="宋体" w:cs="宋体"/>
                <w:sz w:val="21"/>
                <w:szCs w:val="21"/>
              </w:rPr>
              <w:t>人力资源：目前</w:t>
            </w:r>
            <w:r>
              <w:rPr>
                <w:rFonts w:hint="eastAsia" w:ascii="宋体" w:hAnsi="宋体" w:eastAsia="宋体" w:cs="宋体"/>
                <w:sz w:val="21"/>
                <w:szCs w:val="21"/>
                <w:lang w:val="en-US" w:eastAsia="zh-CN"/>
              </w:rPr>
              <w:t>35</w:t>
            </w:r>
            <w:r>
              <w:rPr>
                <w:rFonts w:hint="eastAsia" w:ascii="宋体" w:hAnsi="宋体" w:eastAsia="宋体" w:cs="宋体"/>
                <w:sz w:val="21"/>
                <w:szCs w:val="21"/>
              </w:rPr>
              <w:t>人，满足要求</w:t>
            </w:r>
          </w:p>
          <w:p>
            <w:pPr>
              <w:pStyle w:val="16"/>
            </w:pPr>
            <w:r>
              <w:rPr>
                <w:rFonts w:hint="eastAsia" w:ascii="宋体" w:hAnsi="宋体" w:eastAsia="宋体" w:cs="宋体"/>
                <w:sz w:val="21"/>
                <w:szCs w:val="21"/>
              </w:rPr>
              <w:t>企业规定了工作人员岗位任职要求，另有人员能力评价表，在教育、培训、技能与经验方面要求做出规定。根据任职要求，对各岗位人员进行了能力评定，评定结果均符合岗位任职要求。企业为确保相应人员具备应有的能力和意识所采取的措施基本充分有效。企业相关人员基本具备相应能力和意识。基本符合要求。</w:t>
            </w:r>
          </w:p>
          <w:p>
            <w:pPr>
              <w:pStyle w:val="16"/>
            </w:pPr>
          </w:p>
          <w:p>
            <w:pPr>
              <w:spacing w:line="360" w:lineRule="auto"/>
              <w:ind w:left="105"/>
              <w:jc w:val="left"/>
              <w:rPr>
                <w:b/>
                <w:szCs w:val="21"/>
              </w:rPr>
            </w:pPr>
            <w:r>
              <w:rPr>
                <w:rFonts w:hint="eastAsia"/>
                <w:b/>
                <w:szCs w:val="21"/>
              </w:rPr>
              <w:t xml:space="preserve">3）信息沟通：  </w:t>
            </w:r>
          </w:p>
          <w:p>
            <w:pPr>
              <w:pStyle w:val="16"/>
              <w:ind w:left="105"/>
            </w:pPr>
            <w:r>
              <w:rPr>
                <w:rFonts w:hint="eastAsia" w:ascii="宋体" w:hAnsi="宋体" w:eastAsia="宋体" w:cs="宋体"/>
                <w:sz w:val="21"/>
                <w:szCs w:val="21"/>
              </w:rPr>
              <w:t>《管理手册》规定了信息沟通的目的、范围、职责、程序。使各部门了解信息沟通渠道及要求,便于组织内各部门的协调，以确保管理体系的有效性进行。沟通内容包括：内部信息和外部信息，信息沟通渠道畅通。基本满足要求。</w:t>
            </w:r>
          </w:p>
          <w:p>
            <w:pPr>
              <w:pStyle w:val="16"/>
              <w:ind w:left="105"/>
              <w:rPr>
                <w:b/>
                <w:szCs w:val="21"/>
              </w:rPr>
            </w:pPr>
            <w:bookmarkStart w:id="20" w:name="_Hlk39847903"/>
            <w:r>
              <w:rPr>
                <w:rFonts w:hint="eastAsia"/>
                <w:b/>
                <w:szCs w:val="21"/>
              </w:rPr>
              <w:t>4）文件化信息</w:t>
            </w:r>
            <w:bookmarkEnd w:id="20"/>
            <w:r>
              <w:rPr>
                <w:rFonts w:hint="eastAsia"/>
                <w:b/>
                <w:szCs w:val="21"/>
              </w:rPr>
              <w:t>的管理：</w:t>
            </w:r>
          </w:p>
          <w:p>
            <w:pPr>
              <w:spacing w:line="320" w:lineRule="exact"/>
              <w:rPr>
                <w:rFonts w:hint="eastAsia" w:ascii="宋体" w:hAnsi="宋体" w:eastAsia="宋体" w:cs="宋体"/>
                <w:sz w:val="21"/>
                <w:szCs w:val="21"/>
              </w:rPr>
            </w:pPr>
            <w:r>
              <w:rPr>
                <w:rFonts w:hint="eastAsia"/>
              </w:rPr>
              <w:t>1.管理手册</w:t>
            </w:r>
            <w:r>
              <w:rPr>
                <w:rFonts w:hint="eastAsia" w:ascii="宋体" w:hAnsi="宋体" w:eastAsia="宋体" w:cs="宋体"/>
                <w:sz w:val="21"/>
                <w:szCs w:val="21"/>
                <w:lang w:val="en-US" w:eastAsia="zh-CN"/>
              </w:rPr>
              <w:t>YP/SC-2023</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A/0</w:t>
            </w:r>
            <w:r>
              <w:rPr>
                <w:rFonts w:hint="eastAsia" w:ascii="宋体" w:hAnsi="宋体" w:eastAsia="宋体" w:cs="宋体"/>
                <w:sz w:val="21"/>
                <w:szCs w:val="21"/>
              </w:rPr>
              <w:t>版，2023年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3</w:t>
            </w:r>
            <w:r>
              <w:rPr>
                <w:rFonts w:hint="eastAsia" w:ascii="宋体" w:hAnsi="宋体" w:eastAsia="宋体" w:cs="宋体"/>
                <w:sz w:val="21"/>
                <w:szCs w:val="21"/>
              </w:rPr>
              <w:t>日发表实施（含管理方针、目标）</w:t>
            </w:r>
          </w:p>
          <w:p>
            <w:pPr>
              <w:spacing w:line="320" w:lineRule="exact"/>
              <w:rPr>
                <w:rFonts w:hint="eastAsia" w:ascii="宋体" w:hAnsi="宋体" w:eastAsia="宋体" w:cs="宋体"/>
                <w:sz w:val="21"/>
                <w:szCs w:val="21"/>
              </w:rPr>
            </w:pPr>
            <w:r>
              <w:rPr>
                <w:rFonts w:hint="eastAsia" w:ascii="宋体" w:hAnsi="宋体" w:eastAsia="宋体" w:cs="宋体"/>
                <w:sz w:val="21"/>
                <w:szCs w:val="21"/>
              </w:rPr>
              <w:t>2.程序文件</w:t>
            </w:r>
            <w:r>
              <w:rPr>
                <w:rFonts w:hint="eastAsia" w:ascii="宋体" w:hAnsi="宋体" w:eastAsia="宋体" w:cs="宋体"/>
                <w:sz w:val="21"/>
                <w:szCs w:val="21"/>
                <w:lang w:val="en-US" w:eastAsia="zh-CN"/>
              </w:rPr>
              <w:t>YP/CX-2023</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A/0</w:t>
            </w:r>
            <w:r>
              <w:rPr>
                <w:rFonts w:hint="eastAsia" w:ascii="宋体" w:hAnsi="宋体" w:eastAsia="宋体" w:cs="宋体"/>
                <w:sz w:val="21"/>
                <w:szCs w:val="21"/>
              </w:rPr>
              <w:t>包括标准要求的程序</w:t>
            </w:r>
          </w:p>
          <w:p>
            <w:pPr>
              <w:spacing w:line="320" w:lineRule="exact"/>
            </w:pPr>
            <w:r>
              <w:rPr>
                <w:rFonts w:hint="eastAsia"/>
              </w:rPr>
              <w:t>3.管理制度：包括</w:t>
            </w:r>
            <w:r>
              <w:rPr>
                <w:rFonts w:hint="eastAsia"/>
                <w:lang w:val="en-US" w:eastAsia="zh-CN"/>
              </w:rPr>
              <w:t>施工机具安全操作规程、施工安全生产管理制度、施工质量管理规范制度汇编</w:t>
            </w:r>
            <w:r>
              <w:rPr>
                <w:rFonts w:hint="eastAsia"/>
              </w:rPr>
              <w:t>等。</w:t>
            </w:r>
          </w:p>
          <w:p>
            <w:pPr>
              <w:spacing w:line="320" w:lineRule="exact"/>
              <w:rPr>
                <w:szCs w:val="21"/>
              </w:rPr>
            </w:pPr>
            <w:r>
              <w:rPr>
                <w:rFonts w:hint="eastAsia"/>
              </w:rPr>
              <w:t>4.体系运行所需要的记录。</w:t>
            </w:r>
          </w:p>
        </w:tc>
      </w:tr>
    </w:tbl>
    <w:p>
      <w:pPr>
        <w:pStyle w:val="29"/>
        <w:spacing w:before="120" w:after="120" w:line="360" w:lineRule="exact"/>
        <w:rPr>
          <w:b/>
          <w:bCs/>
          <w:szCs w:val="21"/>
        </w:rPr>
      </w:pPr>
      <w:bookmarkStart w:id="21" w:name="_Toc199916229"/>
      <w:bookmarkStart w:id="22" w:name="_Toc199153393"/>
      <w:bookmarkStart w:id="23" w:name="_Toc204739691"/>
      <w:r>
        <w:rPr>
          <w:rFonts w:hint="eastAsia"/>
          <w:b/>
          <w:bCs/>
          <w:sz w:val="21"/>
          <w:szCs w:val="21"/>
        </w:rPr>
        <w:t>四、</w:t>
      </w:r>
      <w:r>
        <w:rPr>
          <w:rFonts w:hint="eastAsia"/>
          <w:b/>
          <w:color w:val="auto"/>
          <w:kern w:val="2"/>
          <w:sz w:val="21"/>
          <w:lang w:val="en-GB"/>
        </w:rPr>
        <w:t>被认证方的基本信息暨认证范围的表述</w:t>
      </w:r>
      <w:bookmarkEnd w:id="21"/>
      <w:bookmarkEnd w:id="22"/>
      <w:bookmarkEnd w:id="23"/>
    </w:p>
    <w:p>
      <w:pPr>
        <w:pStyle w:val="16"/>
        <w:spacing w:line="360" w:lineRule="auto"/>
        <w:rPr>
          <w:rFonts w:hint="default" w:eastAsia="宋体"/>
          <w:szCs w:val="21"/>
          <w:lang w:val="en-US" w:eastAsia="zh-CN"/>
        </w:rPr>
      </w:pPr>
      <w:r>
        <w:rPr>
          <w:rFonts w:hint="eastAsia"/>
          <w:szCs w:val="21"/>
          <w:lang w:val="en-US" w:eastAsia="zh-CN"/>
        </w:rPr>
        <w:t>EC：</w:t>
      </w:r>
      <w:r>
        <w:rPr>
          <w:sz w:val="21"/>
          <w:szCs w:val="21"/>
        </w:rPr>
        <w:t>资质范围内输变电工程专业承包三级</w:t>
      </w:r>
    </w:p>
    <w:p>
      <w:pPr>
        <w:spacing w:line="360" w:lineRule="auto"/>
        <w:rPr>
          <w:szCs w:val="21"/>
        </w:rPr>
      </w:pPr>
    </w:p>
    <w:p>
      <w:pPr>
        <w:spacing w:line="360" w:lineRule="auto"/>
        <w:rPr>
          <w:b/>
          <w:bCs/>
          <w:szCs w:val="21"/>
        </w:rPr>
      </w:pPr>
      <w:r>
        <w:rPr>
          <w:rFonts w:hint="eastAsia"/>
          <w:b/>
          <w:bCs/>
          <w:szCs w:val="21"/>
        </w:rPr>
        <w:t>五、审核组推荐意见:</w:t>
      </w:r>
    </w:p>
    <w:p>
      <w:pPr>
        <w:pStyle w:val="29"/>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w:t>
      </w:r>
      <w:r>
        <w:rPr>
          <w:sz w:val="21"/>
          <w:szCs w:val="21"/>
        </w:rPr>
        <w:t>武安市煜鹏电力工程有限公司</w:t>
      </w:r>
      <w:r>
        <w:rPr>
          <w:rFonts w:hint="eastAsia" w:hAnsi="宋体"/>
          <w:color w:val="auto"/>
          <w:kern w:val="2"/>
          <w:sz w:val="21"/>
          <w:szCs w:val="21"/>
          <w:u w:val="single"/>
          <w:lang w:val="en-GB"/>
        </w:rPr>
        <w:t>）</w:t>
      </w:r>
      <w:r>
        <w:rPr>
          <w:rFonts w:hint="eastAsia" w:hAnsi="宋体"/>
          <w:color w:val="auto"/>
          <w:kern w:val="2"/>
          <w:sz w:val="21"/>
          <w:szCs w:val="21"/>
          <w:lang w:val="en-GB"/>
        </w:rPr>
        <w:t>的</w:t>
      </w:r>
    </w:p>
    <w:p>
      <w:pPr>
        <w:pStyle w:val="29"/>
        <w:spacing w:line="360" w:lineRule="exact"/>
        <w:ind w:firstLine="422" w:firstLineChars="200"/>
        <w:rPr>
          <w:color w:val="auto"/>
          <w:kern w:val="2"/>
          <w:sz w:val="21"/>
          <w:szCs w:val="21"/>
          <w:lang w:val="en-GB"/>
        </w:rPr>
      </w:pPr>
      <w:r>
        <w:rPr>
          <w:rFonts w:hint="eastAsia" w:cs="宋体"/>
          <w:b/>
          <w:color w:val="auto"/>
          <w:sz w:val="21"/>
          <w:szCs w:val="21"/>
          <w:lang w:eastAsia="zh-CN"/>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2"/>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9"/>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9"/>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9"/>
              <w:spacing w:line="360" w:lineRule="exact"/>
              <w:jc w:val="both"/>
              <w:rPr>
                <w:color w:val="auto"/>
                <w:kern w:val="2"/>
                <w:sz w:val="21"/>
                <w:szCs w:val="21"/>
              </w:rPr>
            </w:pPr>
            <w:r>
              <w:rPr>
                <w:rFonts w:hint="eastAsia"/>
                <w:color w:val="auto"/>
                <w:kern w:val="2"/>
                <w:sz w:val="21"/>
                <w:szCs w:val="21"/>
                <w:lang w:val="en-GB" w:eastAsia="zh-CN"/>
              </w:rPr>
              <w:t>☑</w:t>
            </w:r>
            <w:r>
              <w:rPr>
                <w:rFonts w:hint="eastAsia"/>
                <w:color w:val="auto"/>
                <w:kern w:val="2"/>
                <w:sz w:val="21"/>
                <w:szCs w:val="21"/>
              </w:rPr>
              <w:t>基本符合</w:t>
            </w:r>
          </w:p>
        </w:tc>
        <w:tc>
          <w:tcPr>
            <w:tcW w:w="1309" w:type="dxa"/>
          </w:tcPr>
          <w:p>
            <w:pPr>
              <w:pStyle w:val="29"/>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9"/>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9"/>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9"/>
              <w:spacing w:line="360" w:lineRule="exact"/>
              <w:jc w:val="both"/>
              <w:rPr>
                <w:color w:val="auto"/>
                <w:kern w:val="2"/>
                <w:sz w:val="21"/>
                <w:szCs w:val="21"/>
              </w:rPr>
            </w:pPr>
            <w:r>
              <w:rPr>
                <w:rFonts w:hint="eastAsia"/>
                <w:color w:val="auto"/>
                <w:kern w:val="2"/>
                <w:sz w:val="21"/>
                <w:szCs w:val="21"/>
                <w:lang w:val="en-GB" w:eastAsia="zh-CN"/>
              </w:rPr>
              <w:t>☑</w:t>
            </w:r>
            <w:r>
              <w:rPr>
                <w:rFonts w:hint="eastAsia"/>
                <w:color w:val="auto"/>
                <w:kern w:val="2"/>
                <w:sz w:val="21"/>
                <w:szCs w:val="21"/>
              </w:rPr>
              <w:t>基本满足</w:t>
            </w:r>
          </w:p>
        </w:tc>
        <w:tc>
          <w:tcPr>
            <w:tcW w:w="1309" w:type="dxa"/>
          </w:tcPr>
          <w:p>
            <w:pPr>
              <w:pStyle w:val="29"/>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9"/>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9"/>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9"/>
              <w:spacing w:line="360" w:lineRule="exact"/>
              <w:jc w:val="both"/>
              <w:rPr>
                <w:color w:val="auto"/>
                <w:kern w:val="2"/>
                <w:sz w:val="21"/>
                <w:szCs w:val="21"/>
                <w:lang w:val="en-GB"/>
              </w:rPr>
            </w:pPr>
            <w:r>
              <w:rPr>
                <w:rFonts w:hint="eastAsia"/>
                <w:color w:val="auto"/>
                <w:kern w:val="2"/>
                <w:sz w:val="21"/>
                <w:szCs w:val="21"/>
                <w:lang w:val="en-GB" w:eastAsia="zh-CN"/>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9"/>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9"/>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9"/>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9"/>
              <w:spacing w:line="360" w:lineRule="exact"/>
              <w:jc w:val="both"/>
              <w:rPr>
                <w:color w:val="auto"/>
                <w:kern w:val="2"/>
                <w:sz w:val="21"/>
                <w:szCs w:val="21"/>
              </w:rPr>
            </w:pPr>
            <w:r>
              <w:rPr>
                <w:rFonts w:hint="eastAsia"/>
                <w:color w:val="auto"/>
                <w:kern w:val="2"/>
                <w:sz w:val="21"/>
                <w:szCs w:val="21"/>
                <w:lang w:val="en-GB" w:eastAsia="zh-CN"/>
              </w:rPr>
              <w:t>☑</w:t>
            </w:r>
            <w:r>
              <w:rPr>
                <w:rFonts w:hint="eastAsia"/>
                <w:color w:val="auto"/>
                <w:kern w:val="2"/>
                <w:sz w:val="21"/>
                <w:szCs w:val="21"/>
              </w:rPr>
              <w:t>基本有效</w:t>
            </w:r>
          </w:p>
        </w:tc>
        <w:tc>
          <w:tcPr>
            <w:tcW w:w="1309" w:type="dxa"/>
          </w:tcPr>
          <w:p>
            <w:pPr>
              <w:pStyle w:val="29"/>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9"/>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9"/>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9"/>
              <w:spacing w:line="360" w:lineRule="exact"/>
              <w:jc w:val="both"/>
              <w:rPr>
                <w:color w:val="auto"/>
                <w:kern w:val="2"/>
                <w:sz w:val="21"/>
                <w:szCs w:val="21"/>
              </w:rPr>
            </w:pPr>
            <w:r>
              <w:rPr>
                <w:rFonts w:hint="eastAsia"/>
                <w:color w:val="auto"/>
                <w:kern w:val="2"/>
                <w:sz w:val="21"/>
                <w:szCs w:val="21"/>
                <w:lang w:val="en-GB" w:eastAsia="zh-CN"/>
              </w:rPr>
              <w:t>☑</w:t>
            </w:r>
            <w:r>
              <w:rPr>
                <w:rFonts w:hint="eastAsia"/>
                <w:color w:val="auto"/>
                <w:kern w:val="2"/>
                <w:sz w:val="21"/>
                <w:szCs w:val="21"/>
              </w:rPr>
              <w:t>基本达到</w:t>
            </w:r>
          </w:p>
        </w:tc>
        <w:tc>
          <w:tcPr>
            <w:tcW w:w="1309" w:type="dxa"/>
          </w:tcPr>
          <w:p>
            <w:pPr>
              <w:pStyle w:val="29"/>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9"/>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9"/>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9"/>
              <w:spacing w:line="360" w:lineRule="exact"/>
              <w:jc w:val="both"/>
              <w:rPr>
                <w:color w:val="auto"/>
                <w:kern w:val="2"/>
                <w:sz w:val="21"/>
                <w:szCs w:val="21"/>
              </w:rPr>
            </w:pPr>
            <w:r>
              <w:rPr>
                <w:rFonts w:hint="eastAsia"/>
                <w:color w:val="auto"/>
                <w:kern w:val="2"/>
                <w:sz w:val="21"/>
                <w:szCs w:val="21"/>
                <w:lang w:val="en-GB" w:eastAsia="zh-CN"/>
              </w:rPr>
              <w:t>☑</w:t>
            </w:r>
            <w:r>
              <w:rPr>
                <w:rFonts w:hint="eastAsia"/>
                <w:color w:val="auto"/>
                <w:kern w:val="2"/>
                <w:sz w:val="21"/>
                <w:szCs w:val="21"/>
              </w:rPr>
              <w:t>基本有效</w:t>
            </w:r>
          </w:p>
        </w:tc>
        <w:tc>
          <w:tcPr>
            <w:tcW w:w="1309" w:type="dxa"/>
          </w:tcPr>
          <w:p>
            <w:pPr>
              <w:pStyle w:val="29"/>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16"/>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9"/>
        <w:spacing w:line="360" w:lineRule="exact"/>
        <w:ind w:firstLine="422" w:firstLineChars="200"/>
        <w:rPr>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推荐认证注册</w:t>
      </w:r>
    </w:p>
    <w:p>
      <w:pPr>
        <w:pStyle w:val="29"/>
        <w:spacing w:line="360" w:lineRule="exact"/>
        <w:ind w:firstLine="422" w:firstLineChars="200"/>
        <w:rPr>
          <w:color w:val="auto"/>
          <w:kern w:val="2"/>
          <w:sz w:val="21"/>
          <w:szCs w:val="21"/>
          <w:lang w:val="en-GB"/>
        </w:rPr>
      </w:pPr>
      <w:r>
        <w:rPr>
          <w:rFonts w:hint="eastAsia" w:cs="宋体"/>
          <w:b/>
          <w:color w:val="auto"/>
          <w:sz w:val="21"/>
          <w:szCs w:val="21"/>
          <w:lang w:eastAsia="zh-CN"/>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9"/>
        <w:spacing w:line="360" w:lineRule="exact"/>
        <w:ind w:firstLine="422" w:firstLineChars="200"/>
        <w:rPr>
          <w:rFonts w:ascii="宋体" w:hAnsi="宋体"/>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不予推荐</w:t>
      </w:r>
    </w:p>
    <w:p>
      <w:pPr>
        <w:spacing w:line="360" w:lineRule="auto"/>
        <w:rPr>
          <w:szCs w:val="21"/>
          <w:lang w:val="en-GB"/>
        </w:rPr>
      </w:pPr>
    </w:p>
    <w:p>
      <w:pPr>
        <w:pStyle w:val="29"/>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9"/>
        <w:spacing w:before="156" w:beforeLines="50" w:after="156" w:afterLines="50" w:line="360" w:lineRule="exact"/>
        <w:ind w:firstLine="5692" w:firstLineChars="2700"/>
        <w:rPr>
          <w:rFonts w:hint="eastAsia" w:eastAsia="宋体"/>
          <w:b/>
          <w:color w:val="auto"/>
          <w:kern w:val="2"/>
          <w:sz w:val="21"/>
          <w:u w:val="single"/>
          <w:lang w:val="en-US" w:eastAsia="zh-CN"/>
        </w:rPr>
      </w:pPr>
      <w:r>
        <w:rPr>
          <w:rFonts w:hint="eastAsia"/>
          <w:b/>
          <w:color w:val="auto"/>
          <w:kern w:val="2"/>
          <w:sz w:val="21"/>
          <w:lang w:val="en-GB"/>
        </w:rPr>
        <w:t>审核组:</w:t>
      </w:r>
      <w:r>
        <w:rPr>
          <w:rFonts w:hint="eastAsia"/>
          <w:b/>
          <w:color w:val="auto"/>
          <w:kern w:val="2"/>
          <w:sz w:val="21"/>
          <w:lang w:val="en-US" w:eastAsia="zh-CN"/>
        </w:rPr>
        <w:t>张锐</w:t>
      </w:r>
    </w:p>
    <w:p>
      <w:pPr>
        <w:pStyle w:val="16"/>
        <w:spacing w:line="360" w:lineRule="auto"/>
        <w:rPr>
          <w:szCs w:val="21"/>
        </w:rPr>
      </w:pPr>
    </w:p>
    <w:p>
      <w:pPr>
        <w:pStyle w:val="16"/>
        <w:spacing w:line="360" w:lineRule="auto"/>
        <w:rPr>
          <w:szCs w:val="21"/>
        </w:rPr>
      </w:pPr>
    </w:p>
    <w:p>
      <w:pPr>
        <w:pStyle w:val="16"/>
        <w:spacing w:line="360" w:lineRule="auto"/>
        <w:rPr>
          <w:szCs w:val="21"/>
        </w:rPr>
      </w:pPr>
    </w:p>
    <w:p>
      <w:pPr>
        <w:pStyle w:val="16"/>
        <w:spacing w:line="360" w:lineRule="auto"/>
        <w:rPr>
          <w:szCs w:val="21"/>
        </w:rPr>
      </w:pPr>
    </w:p>
    <w:p>
      <w:pPr>
        <w:pStyle w:val="16"/>
        <w:spacing w:line="360" w:lineRule="auto"/>
        <w:rPr>
          <w:szCs w:val="21"/>
        </w:rPr>
      </w:pPr>
    </w:p>
    <w:p>
      <w:pPr>
        <w:pStyle w:val="16"/>
        <w:spacing w:line="360" w:lineRule="auto"/>
        <w:rPr>
          <w:szCs w:val="21"/>
        </w:rPr>
      </w:pPr>
    </w:p>
    <w:p>
      <w:pPr>
        <w:pStyle w:val="16"/>
        <w:spacing w:line="360" w:lineRule="auto"/>
        <w:rPr>
          <w:szCs w:val="21"/>
        </w:rPr>
      </w:pPr>
    </w:p>
    <w:p>
      <w:pPr>
        <w:pStyle w:val="16"/>
        <w:spacing w:line="360" w:lineRule="auto"/>
        <w:rPr>
          <w:szCs w:val="21"/>
        </w:rPr>
      </w:pPr>
    </w:p>
    <w:p>
      <w:pPr>
        <w:pStyle w:val="16"/>
        <w:spacing w:line="360" w:lineRule="auto"/>
        <w:rPr>
          <w:szCs w:val="21"/>
        </w:rPr>
      </w:pPr>
    </w:p>
    <w:p>
      <w:pPr>
        <w:pStyle w:val="16"/>
        <w:spacing w:line="360" w:lineRule="auto"/>
        <w:rPr>
          <w:szCs w:val="21"/>
        </w:rPr>
      </w:pPr>
    </w:p>
    <w:p>
      <w:pPr>
        <w:pStyle w:val="16"/>
        <w:spacing w:line="360" w:lineRule="auto"/>
        <w:rPr>
          <w:szCs w:val="21"/>
        </w:rPr>
      </w:pPr>
    </w:p>
    <w:p>
      <w:pPr>
        <w:pStyle w:val="16"/>
        <w:spacing w:line="360" w:lineRule="auto"/>
        <w:rPr>
          <w:szCs w:val="21"/>
        </w:rPr>
      </w:pPr>
    </w:p>
    <w:p>
      <w:pPr>
        <w:pStyle w:val="16"/>
        <w:spacing w:line="360" w:lineRule="auto"/>
        <w:rPr>
          <w:szCs w:val="21"/>
        </w:rPr>
      </w:pPr>
    </w:p>
    <w:p>
      <w:pPr>
        <w:pStyle w:val="16"/>
        <w:spacing w:line="360" w:lineRule="auto"/>
        <w:rPr>
          <w:szCs w:val="21"/>
        </w:rPr>
      </w:pPr>
    </w:p>
    <w:p>
      <w:pPr>
        <w:pStyle w:val="16"/>
        <w:spacing w:line="360" w:lineRule="auto"/>
        <w:rPr>
          <w:szCs w:val="21"/>
        </w:rPr>
      </w:pPr>
    </w:p>
    <w:p>
      <w:pPr>
        <w:pStyle w:val="16"/>
        <w:spacing w:line="360" w:lineRule="auto"/>
        <w:rPr>
          <w:szCs w:val="21"/>
        </w:rPr>
      </w:pPr>
    </w:p>
    <w:p>
      <w:pPr>
        <w:pStyle w:val="16"/>
        <w:spacing w:line="360" w:lineRule="auto"/>
        <w:rPr>
          <w:szCs w:val="21"/>
        </w:rPr>
      </w:pPr>
    </w:p>
    <w:p>
      <w:pPr>
        <w:pStyle w:val="16"/>
        <w:spacing w:line="360" w:lineRule="auto"/>
        <w:rPr>
          <w:szCs w:val="21"/>
        </w:rPr>
      </w:pPr>
    </w:p>
    <w:p>
      <w:pPr>
        <w:pStyle w:val="16"/>
        <w:spacing w:line="360" w:lineRule="auto"/>
        <w:rPr>
          <w:szCs w:val="21"/>
        </w:rPr>
      </w:pPr>
    </w:p>
    <w:p>
      <w:pPr>
        <w:pStyle w:val="16"/>
        <w:spacing w:line="360" w:lineRule="auto"/>
        <w:rPr>
          <w:szCs w:val="21"/>
        </w:rPr>
      </w:pPr>
    </w:p>
    <w:p>
      <w:pPr>
        <w:pStyle w:val="16"/>
        <w:spacing w:line="360" w:lineRule="auto"/>
        <w:rPr>
          <w:szCs w:val="21"/>
        </w:rPr>
      </w:pPr>
    </w:p>
    <w:p>
      <w:pPr>
        <w:pStyle w:val="16"/>
        <w:spacing w:line="360" w:lineRule="auto"/>
        <w:rPr>
          <w:szCs w:val="21"/>
        </w:rPr>
      </w:pPr>
    </w:p>
    <w:p>
      <w:pPr>
        <w:pStyle w:val="16"/>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16"/>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New Gulim">
    <w:altName w:val="Malgun Gothic"/>
    <w:panose1 w:val="00000000000000000000"/>
    <w:charset w:val="81"/>
    <w:family w:val="roman"/>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4" w:name="_Hlk131525196"/>
    <w:bookmarkStart w:id="25"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4"/>
    <w:bookmarkEnd w:id="2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7E067"/>
    <w:multiLevelType w:val="singleLevel"/>
    <w:tmpl w:val="9DE7E067"/>
    <w:lvl w:ilvl="0" w:tentative="0">
      <w:start w:val="2"/>
      <w:numFmt w:val="decimal"/>
      <w:lvlText w:val="%1."/>
      <w:lvlJc w:val="left"/>
      <w:pPr>
        <w:tabs>
          <w:tab w:val="left" w:pos="312"/>
        </w:tabs>
      </w:pPr>
    </w:lvl>
  </w:abstractNum>
  <w:abstractNum w:abstractNumId="1">
    <w:nsid w:val="C7D2CF91"/>
    <w:multiLevelType w:val="singleLevel"/>
    <w:tmpl w:val="C7D2CF91"/>
    <w:lvl w:ilvl="0" w:tentative="0">
      <w:start w:val="6"/>
      <w:numFmt w:val="decimal"/>
      <w:lvlText w:val="%1."/>
      <w:lvlJc w:val="left"/>
      <w:pPr>
        <w:tabs>
          <w:tab w:val="left" w:pos="312"/>
        </w:tabs>
      </w:pPr>
    </w:lvl>
  </w:abstractNum>
  <w:abstractNum w:abstractNumId="2">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
    <w:nsid w:val="22786273"/>
    <w:multiLevelType w:val="singleLevel"/>
    <w:tmpl w:val="22786273"/>
    <w:lvl w:ilvl="0" w:tentative="0">
      <w:start w:val="1"/>
      <w:numFmt w:val="decimal"/>
      <w:suff w:val="nothing"/>
      <w:lvlText w:val="%1、"/>
      <w:lvlJc w:val="left"/>
    </w:lvl>
  </w:abstractNum>
  <w:abstractNum w:abstractNumId="4">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I4YjJlNjMzYzdkOWI1N2E3MTE4YmRjMjhiYmE3YmYifQ=="/>
  </w:docVars>
  <w:rsids>
    <w:rsidRoot w:val="00000000"/>
    <w:rsid w:val="102E522D"/>
    <w:rsid w:val="184641AA"/>
    <w:rsid w:val="21B75995"/>
    <w:rsid w:val="5A2150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ody Text"/>
    <w:basedOn w:val="1"/>
    <w:next w:val="1"/>
    <w:qFormat/>
    <w:uiPriority w:val="0"/>
  </w:style>
  <w:style w:type="paragraph" w:styleId="4">
    <w:name w:val="Plain Text"/>
    <w:basedOn w:val="1"/>
    <w:autoRedefine/>
    <w:qFormat/>
    <w:uiPriority w:val="0"/>
    <w:rPr>
      <w:rFonts w:ascii="宋体" w:hAnsi="Courier New"/>
      <w:szCs w:val="20"/>
    </w:rPr>
  </w:style>
  <w:style w:type="paragraph" w:styleId="5">
    <w:name w:val="Balloon Text"/>
    <w:basedOn w:val="1"/>
    <w:link w:val="20"/>
    <w:autoRedefine/>
    <w:semiHidden/>
    <w:unhideWhenUsed/>
    <w:qFormat/>
    <w:uiPriority w:val="99"/>
    <w:rPr>
      <w:sz w:val="18"/>
      <w:szCs w:val="18"/>
    </w:rPr>
  </w:style>
  <w:style w:type="paragraph" w:styleId="6">
    <w:name w:val="footer"/>
    <w:basedOn w:val="1"/>
    <w:link w:val="19"/>
    <w:autoRedefine/>
    <w:unhideWhenUsed/>
    <w:qFormat/>
    <w:uiPriority w:val="99"/>
    <w:pPr>
      <w:tabs>
        <w:tab w:val="center" w:pos="4153"/>
        <w:tab w:val="right" w:pos="8306"/>
      </w:tabs>
      <w:snapToGrid w:val="0"/>
      <w:jc w:val="left"/>
    </w:pPr>
    <w:rPr>
      <w:sz w:val="18"/>
      <w:szCs w:val="18"/>
    </w:rPr>
  </w:style>
  <w:style w:type="paragraph" w:styleId="7">
    <w:name w:val="header"/>
    <w:basedOn w:val="1"/>
    <w:link w:val="1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autoRedefine/>
    <w:qFormat/>
    <w:uiPriority w:val="11"/>
    <w:pPr>
      <w:spacing w:after="60"/>
      <w:jc w:val="center"/>
      <w:outlineLvl w:val="1"/>
    </w:pPr>
    <w:rPr>
      <w:rFonts w:ascii="Cambria" w:hAnsi="Cambria"/>
    </w:rPr>
  </w:style>
  <w:style w:type="paragraph" w:styleId="9">
    <w:name w:val="List"/>
    <w:basedOn w:val="1"/>
    <w:autoRedefine/>
    <w:qFormat/>
    <w:uiPriority w:val="0"/>
    <w:pPr>
      <w:jc w:val="left"/>
    </w:pPr>
    <w:rPr>
      <w:rFonts w:eastAsia="宋体"/>
    </w:rPr>
  </w:style>
  <w:style w:type="paragraph" w:styleId="10">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1">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semiHidden/>
    <w:unhideWhenUsed/>
    <w:qFormat/>
    <w:uiPriority w:val="99"/>
    <w:rPr>
      <w:color w:val="0000FF"/>
      <w:u w:val="single"/>
    </w:rPr>
  </w:style>
  <w:style w:type="paragraph" w:customStyle="1" w:styleId="16">
    <w:name w:val="表格文字"/>
    <w:basedOn w:val="1"/>
    <w:autoRedefine/>
    <w:qFormat/>
    <w:uiPriority w:val="0"/>
    <w:pPr>
      <w:spacing w:before="25" w:after="25"/>
    </w:pPr>
    <w:rPr>
      <w:bCs/>
      <w:spacing w:val="10"/>
    </w:rPr>
  </w:style>
  <w:style w:type="paragraph" w:styleId="17">
    <w:name w:val="List Paragraph"/>
    <w:basedOn w:val="1"/>
    <w:autoRedefine/>
    <w:qFormat/>
    <w:uiPriority w:val="34"/>
    <w:pPr>
      <w:ind w:firstLine="420" w:firstLineChars="200"/>
    </w:pPr>
  </w:style>
  <w:style w:type="character" w:customStyle="1" w:styleId="18">
    <w:name w:val="页眉 字符"/>
    <w:basedOn w:val="14"/>
    <w:link w:val="7"/>
    <w:autoRedefine/>
    <w:qFormat/>
    <w:uiPriority w:val="99"/>
    <w:rPr>
      <w:rFonts w:ascii="Times New Roman" w:hAnsi="Times New Roman" w:eastAsia="宋体" w:cs="Times New Roman"/>
      <w:sz w:val="18"/>
      <w:szCs w:val="18"/>
    </w:rPr>
  </w:style>
  <w:style w:type="character" w:customStyle="1" w:styleId="19">
    <w:name w:val="页脚 字符"/>
    <w:basedOn w:val="14"/>
    <w:link w:val="6"/>
    <w:autoRedefine/>
    <w:qFormat/>
    <w:uiPriority w:val="99"/>
    <w:rPr>
      <w:rFonts w:ascii="Times New Roman" w:hAnsi="Times New Roman" w:eastAsia="宋体" w:cs="Times New Roman"/>
      <w:sz w:val="18"/>
      <w:szCs w:val="18"/>
    </w:rPr>
  </w:style>
  <w:style w:type="character" w:customStyle="1" w:styleId="20">
    <w:name w:val="批注框文本 字符"/>
    <w:basedOn w:val="14"/>
    <w:link w:val="5"/>
    <w:autoRedefine/>
    <w:semiHidden/>
    <w:qFormat/>
    <w:uiPriority w:val="99"/>
    <w:rPr>
      <w:rFonts w:ascii="Times New Roman" w:hAnsi="Times New Roman" w:eastAsia="宋体" w:cs="Times New Roman"/>
      <w:sz w:val="18"/>
      <w:szCs w:val="18"/>
    </w:rPr>
  </w:style>
  <w:style w:type="character" w:customStyle="1" w:styleId="21">
    <w:name w:val="页眉 Char"/>
    <w:autoRedefine/>
    <w:qFormat/>
    <w:uiPriority w:val="0"/>
    <w:rPr>
      <w:kern w:val="2"/>
      <w:sz w:val="18"/>
      <w:szCs w:val="18"/>
    </w:rPr>
  </w:style>
  <w:style w:type="character" w:customStyle="1" w:styleId="22">
    <w:name w:val="Char Char1"/>
    <w:autoRedefine/>
    <w:qFormat/>
    <w:locked/>
    <w:uiPriority w:val="0"/>
    <w:rPr>
      <w:rFonts w:hint="eastAsia" w:ascii="宋体" w:hAnsi="Courier New" w:eastAsia="宋体"/>
      <w:kern w:val="2"/>
      <w:sz w:val="21"/>
      <w:lang w:val="en-US" w:eastAsia="zh-CN" w:bidi="ar-SA"/>
    </w:rPr>
  </w:style>
  <w:style w:type="paragraph" w:customStyle="1" w:styleId="23">
    <w:name w:val="Body 6pt"/>
    <w:basedOn w:val="1"/>
    <w:autoRedefine/>
    <w:qFormat/>
    <w:uiPriority w:val="0"/>
    <w:pPr>
      <w:spacing w:before="40" w:after="40"/>
    </w:pPr>
    <w:rPr>
      <w:rFonts w:eastAsia="Times New Roman"/>
      <w:sz w:val="12"/>
      <w:szCs w:val="20"/>
      <w:lang w:val="de-DE" w:eastAsia="de-DE"/>
    </w:rPr>
  </w:style>
  <w:style w:type="paragraph" w:customStyle="1" w:styleId="24">
    <w:name w:val="Header 9pt Bold Centered"/>
    <w:basedOn w:val="1"/>
    <w:autoRedefine/>
    <w:qFormat/>
    <w:uiPriority w:val="0"/>
    <w:pPr>
      <w:spacing w:before="20" w:after="20"/>
      <w:jc w:val="center"/>
    </w:pPr>
    <w:rPr>
      <w:rFonts w:eastAsia="Times New Roman"/>
      <w:b/>
      <w:sz w:val="18"/>
      <w:szCs w:val="20"/>
      <w:lang w:val="de-DE" w:eastAsia="de-DE"/>
    </w:rPr>
  </w:style>
  <w:style w:type="paragraph" w:customStyle="1" w:styleId="25">
    <w:name w:val="TM_accreditation"/>
    <w:basedOn w:val="1"/>
    <w:autoRedefine/>
    <w:qFormat/>
    <w:uiPriority w:val="0"/>
    <w:pPr>
      <w:spacing w:before="40" w:after="40"/>
    </w:pPr>
    <w:rPr>
      <w:rFonts w:eastAsia="Times New Roman"/>
      <w:sz w:val="20"/>
      <w:szCs w:val="20"/>
      <w:lang w:val="en-GB" w:eastAsia="de-DE"/>
    </w:rPr>
  </w:style>
  <w:style w:type="paragraph" w:customStyle="1" w:styleId="26">
    <w:name w:val="List Dot De 10pt"/>
    <w:basedOn w:val="1"/>
    <w:autoRedefine/>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7">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Header 9pt Table Centered"/>
    <w:basedOn w:val="1"/>
    <w:autoRedefine/>
    <w:qFormat/>
    <w:uiPriority w:val="0"/>
    <w:pPr>
      <w:spacing w:before="40" w:after="40"/>
      <w:jc w:val="center"/>
    </w:pPr>
    <w:rPr>
      <w:rFonts w:ascii="Arial" w:hAnsi="Arial" w:cs="Arial"/>
      <w:b/>
      <w:bCs/>
      <w:snapToGrid w:val="0"/>
      <w:kern w:val="0"/>
      <w:sz w:val="18"/>
      <w:szCs w:val="18"/>
      <w:lang w:val="de-DE" w:eastAsia="de-DE"/>
    </w:rPr>
  </w:style>
  <w:style w:type="paragraph" w:customStyle="1" w:styleId="29">
    <w:name w:val="Default"/>
    <w:link w:val="32"/>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0">
    <w:name w:val="apple-converted-space"/>
    <w:basedOn w:val="14"/>
    <w:autoRedefine/>
    <w:qFormat/>
    <w:uiPriority w:val="0"/>
  </w:style>
  <w:style w:type="character" w:customStyle="1" w:styleId="31">
    <w:name w:val="页脚 Char2"/>
    <w:autoRedefine/>
    <w:qFormat/>
    <w:uiPriority w:val="99"/>
    <w:rPr>
      <w:sz w:val="18"/>
      <w:szCs w:val="18"/>
    </w:rPr>
  </w:style>
  <w:style w:type="character" w:customStyle="1" w:styleId="32">
    <w:name w:val="Default Char"/>
    <w:link w:val="29"/>
    <w:autoRedefine/>
    <w:qFormat/>
    <w:locked/>
    <w:uiPriority w:val="0"/>
    <w:rPr>
      <w:color w:val="000000"/>
      <w:sz w:val="24"/>
      <w:szCs w:val="24"/>
    </w:rPr>
  </w:style>
  <w:style w:type="paragraph" w:customStyle="1" w:styleId="33">
    <w:name w:val="无间隔1"/>
    <w:autoRedefine/>
    <w:qFormat/>
    <w:uiPriority w:val="0"/>
    <w:rPr>
      <w:rFonts w:ascii="Times New Roman" w:hAnsi="Times New Roman" w:eastAsia="宋体" w:cs="Times New Roman"/>
      <w:sz w:val="22"/>
      <w:szCs w:val="22"/>
      <w:lang w:val="en-US" w:eastAsia="zh-CN" w:bidi="ar-SA"/>
    </w:rPr>
  </w:style>
  <w:style w:type="character" w:customStyle="1" w:styleId="34">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791</Words>
  <Characters>4509</Characters>
  <Lines>37</Lines>
  <Paragraphs>10</Paragraphs>
  <TotalTime>3</TotalTime>
  <ScaleCrop>false</ScaleCrop>
  <LinksUpToDate>false</LinksUpToDate>
  <CharactersWithSpaces>5290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WPS_1644993326</cp:lastModifiedBy>
  <cp:lastPrinted>2019-05-13T03:19:00Z</cp:lastPrinted>
  <dcterms:modified xsi:type="dcterms:W3CDTF">2024-03-01T05:33:45Z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2052-12.1.0.16388</vt:lpwstr>
  </property>
</Properties>
</file>