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545"/>
        <w:gridCol w:w="1050"/>
        <w:gridCol w:w="210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r w:rsidRPr="003D60B0">
              <w:rPr>
                <w:szCs w:val="21"/>
              </w:rPr>
              <w:t>10351-2023</w:t>
            </w:r>
            <w:bookmarkEnd w:id="0"/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r w:rsidRPr="003D60B0">
              <w:rPr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r w:rsidRPr="003D60B0">
              <w:rPr>
                <w:szCs w:val="21"/>
              </w:rPr>
              <w:t>贵州省安顺市平坝区黎阳高新区夏云工业园二期02-04、02-06</w:t>
            </w:r>
            <w:bookmarkEnd w:id="2"/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r w:rsidRPr="003D60B0">
              <w:rPr>
                <w:szCs w:val="21"/>
              </w:rPr>
              <w:t>贵州省安顺市平坝区黎阳高新区夏云工业园二期02-04、02-06</w:t>
            </w:r>
            <w:bookmarkEnd w:id="3"/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类别"/>
            <w:r w:rsidRPr="003D60B0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  <w:p w:rsidR="00EE4EC3" w:rsidRPr="003D60B0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5" w:name="审核范围"/>
            <w:r w:rsidRPr="003D60B0">
              <w:rPr>
                <w:szCs w:val="21"/>
              </w:rPr>
              <w:t>MMS:额定电压450/750V及以下交联聚烯烃绝缘电线、矿物绝缘电缆、额定电压1kV塑料绝缘预制分支电缆，资质范围内额定电压450/750V及以下聚氯乙烯绝缘电线电缆、塑料绝缘控制电缆、架空绝缘电缆、额定电压35kV及以下挤包绝缘电力电缆的生产和销售</w:t>
            </w:r>
            <w:bookmarkEnd w:id="5"/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bookmarkStart w:id="6" w:name="_GoBack"/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  <w:bookmarkEnd w:id="6"/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7" w:name="审阅卷人员签名3"/>
            <w:bookmarkStart w:id="8" w:name="审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审阅卷人员签名2"/>
            <w:bookmarkEnd w:id="7"/>
            <w:bookmarkEnd w:id="8"/>
            <w:bookmarkEnd w:id="9"/>
          </w:p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</w:p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□案卷不符合要求，不可以认证注册/保持; ：</w:t>
            </w:r>
          </w:p>
          <w:p w:rsidR="00EE4EC3" w:rsidRPr="003D60B0">
            <w:pPr>
              <w:spacing w:line="276" w:lineRule="auto"/>
              <w:rPr>
                <w:szCs w:val="21"/>
              </w:rPr>
            </w:pPr>
          </w:p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 w:rsidR="00EE4EC3" w:rsidRPr="003D60B0">
            <w:pPr>
              <w:rPr>
                <w:szCs w:val="21"/>
              </w:rPr>
            </w:pPr>
          </w:p>
          <w:p w:rsidR="00EE4EC3" w:rsidRPr="003D60B0">
            <w:pPr>
              <w:pStyle w:val="NormalIndent"/>
              <w:rPr>
                <w:szCs w:val="21"/>
              </w:rPr>
            </w:pPr>
          </w:p>
          <w:p w:rsidR="00EE4EC3" w:rsidRPr="003D60B0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 w:rsidR="00EE4EC3" w:rsidRPr="003D60B0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22</cp:revision>
  <cp:lastPrinted>2022-06-09T08:35:00Z</cp:lastPrinted>
  <dcterms:created xsi:type="dcterms:W3CDTF">2022-06-07T02:22:00Z</dcterms:created>
  <dcterms:modified xsi:type="dcterms:W3CDTF">2022-09-02T08:02:00Z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