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0034-2023-Q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河北冀皓联轴器有限公司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河北省衡水市冀州区兴华南大街1598号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河北省衡水市冀州区兴华南大街1598号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Q：初审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Q:联轴器的制造、销售服务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hint="eastAsia" w:ascii="Wingdings 2" w:hAnsi="Wingdings 2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7.审核组的结论：通过□   不通过□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2"/>
              <w:ind w:firstLine="0" w:firstLineChars="0"/>
              <w:rPr>
                <w:szCs w:val="21"/>
              </w:rPr>
            </w:pPr>
            <w:bookmarkStart w:id="6" w:name="阅卷人员签名5"/>
            <w:bookmarkStart w:id="7" w:name="阅卷人员签名3"/>
            <w:bookmarkStart w:id="8" w:name="阅卷人员签名1"/>
            <w:r>
              <w:rPr>
                <w:szCs w:val="21"/>
              </w:rPr>
              <w:pict>
                <v:shape id="_x0000_i1025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  <w:bookmarkStart w:id="9" w:name="阅卷人员签名2"/>
            <w:r>
              <w:rPr>
                <w:szCs w:val="21"/>
              </w:rPr>
              <w:pict>
                <v:shape id="_x0000_i1026" o:spt="75" type="#_x0000_t75" style="height:30pt;width:60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  <w:bookmarkEnd w:id="6"/>
            <w:bookmarkEnd w:id="7"/>
            <w:bookmarkEnd w:id="8"/>
            <w:bookmarkEnd w:id="9"/>
            <w:bookmarkStart w:id="10" w:name="阅卷人员签名6"/>
            <w:bookmarkEnd w:id="10"/>
            <w:bookmarkStart w:id="11" w:name="阅卷人员签名4"/>
            <w:bookmarkEnd w:id="11"/>
          </w:p>
          <w:p>
            <w:pPr>
              <w:pStyle w:val="2"/>
              <w:ind w:firstLine="0" w:firstLineChars="0"/>
              <w:rPr>
                <w:szCs w:val="21"/>
              </w:rPr>
            </w:pPr>
          </w:p>
          <w:p>
            <w:pPr>
              <w:pStyle w:val="2"/>
              <w:ind w:firstLine="0" w:firstLineChars="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2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3" w:name="_GoBack"/>
            <w:bookmarkEnd w:id="13"/>
          </w:p>
          <w:p>
            <w:pPr>
              <w:pStyle w:val="2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2" w:name="检查评定日期"/>
            <w:r>
              <w:rPr>
                <w:szCs w:val="21"/>
              </w:rPr>
              <w:t>2023-03-01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 w:firstLineChars="200"/>
      <w:rPr>
        <w:rStyle w:val="12"/>
        <w:rFonts w:hint="default" w:ascii="Times New Roman" w:hAnsi="Times New Roman"/>
        <w:szCs w:val="21"/>
      </w:rPr>
    </w:pPr>
    <w:r>
      <w:rPr>
        <w:rFonts w:ascii="Times New Roman"/>
      </w:rPr>
      <w:pict>
        <v:shape id="_x0000_s2049" o:spid="_x0000_s2049" o:spt="202" type="#_x0000_t202" style="position:absolute;left:0pt;margin-left:295.5pt;margin-top:4.15pt;height:24.15pt;width:18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12"/>
        <w:rFonts w:hint="default" w:ascii="Times New Roman" w:hAnsi="Times New Roman"/>
        <w:szCs w:val="21"/>
      </w:rPr>
      <w:t>北京国标联合认证有限公司</w:t>
    </w:r>
  </w:p>
  <w:p>
    <w:pPr>
      <w:pStyle w:val="5"/>
      <w:pBdr>
        <w:bottom w:val="single" w:color="auto" w:sz="4" w:space="1"/>
      </w:pBdr>
      <w:spacing w:line="320" w:lineRule="exact"/>
      <w:ind w:firstLine="420" w:firstLineChars="250"/>
      <w:jc w:val="left"/>
      <w:rPr>
        <w:rFonts w:ascii="宋体"/>
        <w:spacing w:val="-18"/>
        <w:szCs w:val="21"/>
      </w:rPr>
    </w:pPr>
    <w:r>
      <w:rPr>
        <w:rStyle w:val="12"/>
        <w:rFonts w:hint="default" w:ascii="Times New Roman" w:hAnsi="Times New Roman"/>
        <w:w w:val="80"/>
        <w:szCs w:val="21"/>
      </w:rPr>
      <w:t xml:space="preserve">Beijing International Standard united Certification Co.,Ltd. </w:t>
    </w: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E5ZTdiMjU5ZjczMzUyYjE5MDVkNWI5YzAzMGNiOGMifQ=="/>
  </w:docVars>
  <w:rsids>
    <w:rsidRoot w:val="00000000"/>
    <w:rsid w:val="588710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ms Rmn" w:hAnsi="Tms Rmn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691</Characters>
  <Lines>5</Lines>
  <Paragraphs>1</Paragraphs>
  <TotalTime>2</TotalTime>
  <ScaleCrop>false</ScaleCrop>
  <LinksUpToDate>false</LinksUpToDate>
  <CharactersWithSpaces>830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2022-06-07T02:22:00Z</dcterms:created>
  <dc:creator>张 静</dc:creator>
  <cp:lastModifiedBy>ZY</cp:lastModifiedBy>
  <cp:lastPrinted>2022-06-09T08:35:00Z</cp:lastPrinted>
  <dcterms:modified xsi:type="dcterms:W3CDTF">2023-03-01T06:22:31Z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